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3F" w:rsidRPr="00035B9B" w:rsidRDefault="00D20B62" w:rsidP="00A47F8D">
      <w:pPr>
        <w:spacing w:after="0"/>
        <w:rPr>
          <w:b/>
        </w:rPr>
      </w:pPr>
      <w:r>
        <w:rPr>
          <w:b/>
        </w:rPr>
        <w:t xml:space="preserve">Angol </w:t>
      </w:r>
      <w:r w:rsidR="00203C79" w:rsidRPr="00035B9B">
        <w:rPr>
          <w:b/>
        </w:rPr>
        <w:t xml:space="preserve">EU </w:t>
      </w:r>
      <w:r w:rsidR="00035B9B" w:rsidRPr="00035B9B">
        <w:rPr>
          <w:b/>
        </w:rPr>
        <w:t xml:space="preserve">jogi </w:t>
      </w:r>
      <w:r w:rsidR="00203C79" w:rsidRPr="00035B9B">
        <w:rPr>
          <w:b/>
        </w:rPr>
        <w:t>szaknyelv</w:t>
      </w:r>
      <w:r w:rsidR="00D64E9A" w:rsidRPr="00035B9B">
        <w:rPr>
          <w:b/>
        </w:rPr>
        <w:t xml:space="preserve">  </w:t>
      </w:r>
      <w:bookmarkStart w:id="0" w:name="_GoBack"/>
      <w:bookmarkEnd w:id="0"/>
      <w:r w:rsidR="00035B9B" w:rsidRPr="00035B9B">
        <w:rPr>
          <w:b/>
        </w:rPr>
        <w:t xml:space="preserve">– </w:t>
      </w:r>
      <w:proofErr w:type="spellStart"/>
      <w:r w:rsidR="00035B9B" w:rsidRPr="00035B9B">
        <w:rPr>
          <w:b/>
        </w:rPr>
        <w:t>Using</w:t>
      </w:r>
      <w:proofErr w:type="spellEnd"/>
      <w:r w:rsidR="00035B9B" w:rsidRPr="00035B9B">
        <w:rPr>
          <w:b/>
        </w:rPr>
        <w:t xml:space="preserve"> English </w:t>
      </w:r>
      <w:proofErr w:type="spellStart"/>
      <w:r w:rsidR="00035B9B" w:rsidRPr="00035B9B">
        <w:rPr>
          <w:b/>
        </w:rPr>
        <w:t>in</w:t>
      </w:r>
      <w:proofErr w:type="spellEnd"/>
      <w:r w:rsidR="00035B9B" w:rsidRPr="00035B9B">
        <w:rPr>
          <w:b/>
        </w:rPr>
        <w:t xml:space="preserve"> EU </w:t>
      </w:r>
      <w:proofErr w:type="spellStart"/>
      <w:r w:rsidR="00035B9B" w:rsidRPr="00035B9B">
        <w:rPr>
          <w:b/>
        </w:rPr>
        <w:t>context</w:t>
      </w:r>
      <w:proofErr w:type="spellEnd"/>
    </w:p>
    <w:p w:rsidR="00A47F8D" w:rsidRDefault="00A47F8D" w:rsidP="00A47F8D">
      <w:pPr>
        <w:spacing w:after="0"/>
      </w:pPr>
      <w:r>
        <w:t>TANÁR: BALOGH DORKA</w:t>
      </w:r>
    </w:p>
    <w:p w:rsidR="00A47F8D" w:rsidRDefault="00A47F8D" w:rsidP="00A47F8D">
      <w:pPr>
        <w:spacing w:after="0"/>
      </w:pPr>
    </w:p>
    <w:p w:rsidR="00A47F8D" w:rsidRDefault="00C10EE2" w:rsidP="00A47F8D">
      <w:pPr>
        <w:spacing w:after="0"/>
      </w:pPr>
      <w:r w:rsidRPr="00035B9B">
        <w:rPr>
          <w:b/>
        </w:rPr>
        <w:t>A kurzus célja</w:t>
      </w:r>
      <w:r>
        <w:t>, hogy a hallgatók közelebbről megismerkedjenek az európai uniós szaknyelv jellegzetességeivel és elsajátítsák annak terminológiáját az EU működésének, szerződéseinek, intézményrendszerének és jogrendszerének tárgyalása során.</w:t>
      </w:r>
    </w:p>
    <w:p w:rsidR="00C10EE2" w:rsidRDefault="00C10EE2" w:rsidP="00A47F8D">
      <w:pPr>
        <w:spacing w:after="0"/>
      </w:pPr>
      <w:r>
        <w:t>A kurzus</w:t>
      </w:r>
      <w:r w:rsidR="002D61D8">
        <w:t xml:space="preserve"> </w:t>
      </w:r>
      <w:r>
        <w:t>során komplex készségfejlesztésre kerül sor</w:t>
      </w:r>
      <w:r w:rsidR="002D61D8">
        <w:t xml:space="preserve">, az írásbeli és szövegértési készségeket az EU dokumentumainak és jogeseteinek elemzésével erősítjük, a verbális készségfejlesztés pedig a prezentációs, az érvelési és a tárgyalási készségek begyakorlására épül. </w:t>
      </w:r>
    </w:p>
    <w:p w:rsidR="00AF58AD" w:rsidRDefault="00AF58AD" w:rsidP="00A47F8D">
      <w:pPr>
        <w:spacing w:after="0"/>
      </w:pPr>
      <w:r>
        <w:t>A kurzuson való részvételhez középfokú angol nyelvtudásra van szükség.</w:t>
      </w:r>
    </w:p>
    <w:p w:rsidR="00A47F8D" w:rsidRDefault="00A47F8D" w:rsidP="00A47F8D">
      <w:pPr>
        <w:spacing w:after="0"/>
      </w:pPr>
    </w:p>
    <w:p w:rsidR="00A47F8D" w:rsidRPr="00035B9B" w:rsidRDefault="00035B9B" w:rsidP="00A47F8D">
      <w:pPr>
        <w:spacing w:after="0"/>
        <w:rPr>
          <w:b/>
        </w:rPr>
      </w:pPr>
      <w:proofErr w:type="spellStart"/>
      <w:r w:rsidRPr="00035B9B">
        <w:rPr>
          <w:b/>
        </w:rPr>
        <w:t>Using</w:t>
      </w:r>
      <w:proofErr w:type="spellEnd"/>
      <w:r w:rsidRPr="00035B9B">
        <w:rPr>
          <w:b/>
        </w:rPr>
        <w:t xml:space="preserve"> English </w:t>
      </w:r>
      <w:proofErr w:type="spellStart"/>
      <w:r w:rsidRPr="00035B9B">
        <w:rPr>
          <w:b/>
        </w:rPr>
        <w:t>in</w:t>
      </w:r>
      <w:proofErr w:type="spellEnd"/>
      <w:r w:rsidRPr="00035B9B">
        <w:rPr>
          <w:b/>
        </w:rPr>
        <w:t xml:space="preserve"> EU </w:t>
      </w:r>
      <w:proofErr w:type="spellStart"/>
      <w:r w:rsidRPr="00035B9B">
        <w:rPr>
          <w:b/>
        </w:rPr>
        <w:t>context</w:t>
      </w:r>
      <w:proofErr w:type="spellEnd"/>
    </w:p>
    <w:p w:rsidR="002D61D8" w:rsidRDefault="002D61D8" w:rsidP="00A47F8D">
      <w:pPr>
        <w:spacing w:after="0"/>
      </w:pPr>
      <w:r w:rsidRPr="00035B9B">
        <w:rPr>
          <w:b/>
        </w:rPr>
        <w:t xml:space="preserve">The </w:t>
      </w:r>
      <w:proofErr w:type="spellStart"/>
      <w:r w:rsidRPr="00035B9B">
        <w:rPr>
          <w:b/>
        </w:rPr>
        <w:t>a</w:t>
      </w:r>
      <w:r w:rsidR="00A47F8D" w:rsidRPr="00035B9B">
        <w:rPr>
          <w:b/>
        </w:rPr>
        <w:t>im</w:t>
      </w:r>
      <w:proofErr w:type="spellEnd"/>
      <w:r w:rsidR="00A47F8D" w:rsidRPr="00035B9B">
        <w:rPr>
          <w:b/>
        </w:rPr>
        <w:t xml:space="preserve"> of </w:t>
      </w:r>
      <w:proofErr w:type="spellStart"/>
      <w:r w:rsidR="00A47F8D" w:rsidRPr="00035B9B">
        <w:rPr>
          <w:b/>
        </w:rPr>
        <w:t>the</w:t>
      </w:r>
      <w:proofErr w:type="spellEnd"/>
      <w:r w:rsidR="00A47F8D" w:rsidRPr="00035B9B">
        <w:rPr>
          <w:b/>
        </w:rPr>
        <w:t xml:space="preserve"> </w:t>
      </w:r>
      <w:proofErr w:type="spellStart"/>
      <w:r w:rsidR="00A47F8D" w:rsidRPr="00035B9B">
        <w:rPr>
          <w:b/>
        </w:rPr>
        <w:t>course</w:t>
      </w:r>
      <w:proofErr w:type="spellEnd"/>
      <w:r>
        <w:t xml:space="preserve">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aware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EU and </w:t>
      </w:r>
      <w:proofErr w:type="spellStart"/>
      <w:r>
        <w:t>to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acquire</w:t>
      </w:r>
      <w:proofErr w:type="spellEnd"/>
      <w:r>
        <w:t xml:space="preserve"> EU </w:t>
      </w:r>
      <w:proofErr w:type="spellStart"/>
      <w:r>
        <w:t>terminology</w:t>
      </w:r>
      <w:proofErr w:type="spellEnd"/>
      <w:r>
        <w:t xml:space="preserve">,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discussion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mechanism</w:t>
      </w:r>
      <w:proofErr w:type="spellEnd"/>
      <w:r>
        <w:t xml:space="preserve">, </w:t>
      </w:r>
      <w:proofErr w:type="spellStart"/>
      <w:r>
        <w:t>treaties</w:t>
      </w:r>
      <w:proofErr w:type="spellEnd"/>
      <w:r>
        <w:t xml:space="preserve">, </w:t>
      </w:r>
      <w:proofErr w:type="spellStart"/>
      <w:r>
        <w:t>institutions</w:t>
      </w:r>
      <w:proofErr w:type="spellEnd"/>
      <w:r>
        <w:t xml:space="preserve"> and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EU.</w:t>
      </w:r>
    </w:p>
    <w:p w:rsidR="00CD4B3D" w:rsidRDefault="00CD4B3D" w:rsidP="00A47F8D">
      <w:pPr>
        <w:spacing w:after="0"/>
      </w:pP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and </w:t>
      </w:r>
      <w:proofErr w:type="spellStart"/>
      <w:r>
        <w:t>oral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improved</w:t>
      </w:r>
      <w:proofErr w:type="spellEnd"/>
      <w:r w:rsidR="00076B33">
        <w:t xml:space="preserve"> </w:t>
      </w:r>
      <w:proofErr w:type="spellStart"/>
      <w:r w:rsidR="00076B33">
        <w:t>by</w:t>
      </w:r>
      <w:proofErr w:type="spellEnd"/>
      <w:r w:rsidR="00076B33">
        <w:t xml:space="preserve"> </w:t>
      </w:r>
      <w:proofErr w:type="spellStart"/>
      <w:r w:rsidR="00076B33">
        <w:t>the</w:t>
      </w:r>
      <w:proofErr w:type="spellEnd"/>
      <w:r w:rsidR="00076B33">
        <w:t xml:space="preserve"> </w:t>
      </w:r>
      <w:proofErr w:type="spellStart"/>
      <w:r w:rsidR="00076B33">
        <w:t>analysis</w:t>
      </w:r>
      <w:proofErr w:type="spellEnd"/>
      <w:r w:rsidR="00076B33">
        <w:t xml:space="preserve"> of EU </w:t>
      </w:r>
      <w:proofErr w:type="spellStart"/>
      <w:r w:rsidR="00076B33">
        <w:t>documents</w:t>
      </w:r>
      <w:proofErr w:type="spellEnd"/>
      <w:r w:rsidR="00076B33">
        <w:t xml:space="preserve"> and </w:t>
      </w:r>
      <w:proofErr w:type="spellStart"/>
      <w:r w:rsidR="00076B33">
        <w:t>case</w:t>
      </w:r>
      <w:proofErr w:type="spellEnd"/>
      <w:r w:rsidR="00076B33">
        <w:t xml:space="preserve"> </w:t>
      </w:r>
      <w:proofErr w:type="spellStart"/>
      <w:r w:rsidR="00076B33">
        <w:t>law</w:t>
      </w:r>
      <w:proofErr w:type="spellEnd"/>
      <w:r w:rsidR="00076B33">
        <w:t xml:space="preserve"> and </w:t>
      </w:r>
      <w:proofErr w:type="spellStart"/>
      <w:r w:rsidR="00076B33">
        <w:t>also</w:t>
      </w:r>
      <w:proofErr w:type="spellEnd"/>
      <w:r w:rsidR="00076B33">
        <w:t xml:space="preserve"> </w:t>
      </w:r>
      <w:proofErr w:type="spellStart"/>
      <w:r w:rsidR="00076B33">
        <w:t>by</w:t>
      </w:r>
      <w:proofErr w:type="spellEnd"/>
      <w:r w:rsidR="00076B33">
        <w:t xml:space="preserve"> </w:t>
      </w:r>
      <w:proofErr w:type="spellStart"/>
      <w:r w:rsidR="00076B33">
        <w:t>the</w:t>
      </w:r>
      <w:proofErr w:type="spellEnd"/>
      <w:r w:rsidR="00076B33">
        <w:t xml:space="preserve"> </w:t>
      </w:r>
      <w:proofErr w:type="spellStart"/>
      <w:r w:rsidR="00076B33">
        <w:t>students</w:t>
      </w:r>
      <w:proofErr w:type="spellEnd"/>
      <w:r w:rsidR="00076B33">
        <w:t xml:space="preserve">’ </w:t>
      </w:r>
      <w:proofErr w:type="spellStart"/>
      <w:r w:rsidR="00076B33">
        <w:t>active</w:t>
      </w:r>
      <w:proofErr w:type="spellEnd"/>
      <w:r w:rsidR="00076B33">
        <w:t xml:space="preserve"> </w:t>
      </w:r>
      <w:proofErr w:type="spellStart"/>
      <w:r w:rsidR="00076B33">
        <w:t>involvement</w:t>
      </w:r>
      <w:proofErr w:type="spellEnd"/>
      <w:r w:rsidR="00076B33">
        <w:t xml:space="preserve"> </w:t>
      </w:r>
      <w:proofErr w:type="spellStart"/>
      <w:r w:rsidR="00076B33">
        <w:t>in</w:t>
      </w:r>
      <w:proofErr w:type="spellEnd"/>
      <w:r w:rsidR="00076B33">
        <w:t xml:space="preserve"> </w:t>
      </w:r>
      <w:proofErr w:type="spellStart"/>
      <w:r w:rsidR="00076B33">
        <w:t>discussions</w:t>
      </w:r>
      <w:proofErr w:type="spellEnd"/>
      <w:r w:rsidR="00076B33">
        <w:t xml:space="preserve">, </w:t>
      </w:r>
      <w:proofErr w:type="spellStart"/>
      <w:r w:rsidR="00076B33">
        <w:t>negotiation</w:t>
      </w:r>
      <w:proofErr w:type="spellEnd"/>
      <w:r w:rsidR="00076B33">
        <w:t xml:space="preserve"> </w:t>
      </w:r>
      <w:proofErr w:type="spellStart"/>
      <w:r w:rsidR="00076B33">
        <w:t>simulations</w:t>
      </w:r>
      <w:proofErr w:type="spellEnd"/>
      <w:r w:rsidR="00076B33">
        <w:t xml:space="preserve"> and </w:t>
      </w:r>
      <w:proofErr w:type="spellStart"/>
      <w:r w:rsidR="00076B33">
        <w:t>presentations</w:t>
      </w:r>
      <w:proofErr w:type="spellEnd"/>
      <w:r w:rsidR="00076B33">
        <w:t>.</w:t>
      </w:r>
    </w:p>
    <w:p w:rsidR="003D18C3" w:rsidRPr="00AF58AD" w:rsidRDefault="003D18C3" w:rsidP="00A47F8D">
      <w:pPr>
        <w:spacing w:after="0"/>
      </w:pPr>
      <w:proofErr w:type="spellStart"/>
      <w:r w:rsidRPr="00AF58AD">
        <w:t>Participation</w:t>
      </w:r>
      <w:proofErr w:type="spellEnd"/>
      <w:r w:rsidRPr="00AF58AD">
        <w:t xml:space="preserve"> </w:t>
      </w:r>
      <w:proofErr w:type="spellStart"/>
      <w:r w:rsidRPr="00AF58AD">
        <w:t>in</w:t>
      </w:r>
      <w:proofErr w:type="spellEnd"/>
      <w:r w:rsidR="00AF58AD" w:rsidRPr="00AF58AD">
        <w:t xml:space="preserve"> </w:t>
      </w:r>
      <w:proofErr w:type="spellStart"/>
      <w:r w:rsidR="00AF58AD" w:rsidRPr="00AF58AD">
        <w:t>t</w:t>
      </w:r>
      <w:r w:rsidRPr="00AF58AD">
        <w:t>he</w:t>
      </w:r>
      <w:proofErr w:type="spellEnd"/>
      <w:r w:rsidRPr="00AF58AD">
        <w:t xml:space="preserve"> </w:t>
      </w:r>
      <w:proofErr w:type="spellStart"/>
      <w:r w:rsidRPr="00AF58AD">
        <w:t>course</w:t>
      </w:r>
      <w:proofErr w:type="spellEnd"/>
      <w:r w:rsidRPr="00AF58AD">
        <w:t xml:space="preserve"> </w:t>
      </w:r>
      <w:proofErr w:type="spellStart"/>
      <w:r w:rsidRPr="00AF58AD">
        <w:t>requires</w:t>
      </w:r>
      <w:proofErr w:type="spellEnd"/>
      <w:r w:rsidRPr="00AF58AD">
        <w:t xml:space="preserve"> an </w:t>
      </w:r>
      <w:proofErr w:type="spellStart"/>
      <w:r w:rsidRPr="00AF58AD">
        <w:t>intermediate</w:t>
      </w:r>
      <w:proofErr w:type="spellEnd"/>
      <w:r w:rsidRPr="00AF58AD">
        <w:t xml:space="preserve"> </w:t>
      </w:r>
      <w:proofErr w:type="spellStart"/>
      <w:r w:rsidRPr="00AF58AD">
        <w:t>level</w:t>
      </w:r>
      <w:proofErr w:type="spellEnd"/>
      <w:r w:rsidR="00AF58AD" w:rsidRPr="00AF58AD">
        <w:t xml:space="preserve"> of English </w:t>
      </w:r>
      <w:proofErr w:type="spellStart"/>
      <w:r w:rsidR="00AF58AD" w:rsidRPr="00AF58AD">
        <w:t>language</w:t>
      </w:r>
      <w:proofErr w:type="spellEnd"/>
      <w:r w:rsidR="00AF58AD" w:rsidRPr="00AF58AD">
        <w:t xml:space="preserve"> </w:t>
      </w:r>
      <w:proofErr w:type="spellStart"/>
      <w:r w:rsidR="00AF58AD" w:rsidRPr="00AF58AD">
        <w:t>proficiency</w:t>
      </w:r>
      <w:proofErr w:type="spellEnd"/>
      <w:r w:rsidR="00AF58AD">
        <w:t>.</w:t>
      </w:r>
    </w:p>
    <w:p w:rsidR="00A47F8D" w:rsidRPr="00AF58AD" w:rsidRDefault="00A47F8D" w:rsidP="00A47F8D">
      <w:pPr>
        <w:spacing w:after="0"/>
      </w:pPr>
    </w:p>
    <w:p w:rsidR="0069727E" w:rsidRDefault="0069727E" w:rsidP="00A47F8D">
      <w:pPr>
        <w:spacing w:after="0"/>
      </w:pPr>
      <w:r>
        <w:t>RÉSZLETES TEMATIKA:</w:t>
      </w:r>
    </w:p>
    <w:p w:rsidR="00992903" w:rsidRDefault="00992903" w:rsidP="00992903">
      <w:pPr>
        <w:pStyle w:val="Listaszerbekezds"/>
        <w:numPr>
          <w:ilvl w:val="0"/>
          <w:numId w:val="13"/>
        </w:numPr>
        <w:spacing w:after="0"/>
        <w:rPr>
          <w:i/>
        </w:rPr>
      </w:pPr>
      <w:r>
        <w:rPr>
          <w:i/>
        </w:rPr>
        <w:t>Az EU terminológia sajátosságai, alapfogalmak</w:t>
      </w:r>
      <w:r w:rsidR="004866D5">
        <w:rPr>
          <w:i/>
        </w:rPr>
        <w:t>;</w:t>
      </w:r>
    </w:p>
    <w:p w:rsidR="00992903" w:rsidRDefault="00992903" w:rsidP="00992903">
      <w:pPr>
        <w:pStyle w:val="Listaszerbekezds"/>
        <w:spacing w:after="0"/>
        <w:rPr>
          <w:i/>
        </w:rPr>
      </w:pPr>
      <w:proofErr w:type="gramStart"/>
      <w:r>
        <w:rPr>
          <w:i/>
        </w:rPr>
        <w:t>a</w:t>
      </w:r>
      <w:proofErr w:type="gramEnd"/>
      <w:r>
        <w:rPr>
          <w:i/>
        </w:rPr>
        <w:t xml:space="preserve"> szerződések és az EU története</w:t>
      </w:r>
    </w:p>
    <w:p w:rsidR="00992903" w:rsidRDefault="00992903" w:rsidP="00992903">
      <w:pPr>
        <w:pStyle w:val="Listaszerbekezds"/>
        <w:numPr>
          <w:ilvl w:val="0"/>
          <w:numId w:val="13"/>
        </w:numPr>
        <w:spacing w:after="0"/>
        <w:rPr>
          <w:i/>
        </w:rPr>
      </w:pPr>
      <w:r>
        <w:rPr>
          <w:i/>
        </w:rPr>
        <w:t>Az EU alkotmányának meghiúsulása és a Lisszaboni szerződés</w:t>
      </w:r>
    </w:p>
    <w:p w:rsidR="00992903" w:rsidRDefault="00992903" w:rsidP="00992903">
      <w:pPr>
        <w:pStyle w:val="Listaszerbekezds"/>
        <w:numPr>
          <w:ilvl w:val="0"/>
          <w:numId w:val="13"/>
        </w:numPr>
        <w:spacing w:after="0"/>
        <w:rPr>
          <w:i/>
        </w:rPr>
      </w:pPr>
      <w:r>
        <w:rPr>
          <w:i/>
        </w:rPr>
        <w:t>Az EU működése: az EU intézményrendszerének és döntéshozatali mechanizmusának áttekintése</w:t>
      </w:r>
    </w:p>
    <w:p w:rsidR="00992903" w:rsidRDefault="00992903" w:rsidP="00992903">
      <w:pPr>
        <w:pStyle w:val="Listaszerbekezds"/>
        <w:spacing w:after="0"/>
        <w:rPr>
          <w:i/>
        </w:rPr>
      </w:pPr>
      <w:r>
        <w:rPr>
          <w:i/>
        </w:rPr>
        <w:t>Az Európai Unió intézményei I.: az Európai Bizottság</w:t>
      </w:r>
    </w:p>
    <w:p w:rsidR="00992903" w:rsidRDefault="004866D5" w:rsidP="00992903">
      <w:pPr>
        <w:pStyle w:val="Listaszerbekezds"/>
        <w:numPr>
          <w:ilvl w:val="0"/>
          <w:numId w:val="13"/>
        </w:numPr>
        <w:spacing w:after="0"/>
        <w:rPr>
          <w:i/>
        </w:rPr>
      </w:pPr>
      <w:r>
        <w:rPr>
          <w:i/>
        </w:rPr>
        <w:t>Teszt 1. (1</w:t>
      </w:r>
      <w:proofErr w:type="gramStart"/>
      <w:r>
        <w:rPr>
          <w:i/>
        </w:rPr>
        <w:t>.,</w:t>
      </w:r>
      <w:proofErr w:type="gramEnd"/>
      <w:r>
        <w:rPr>
          <w:i/>
        </w:rPr>
        <w:t xml:space="preserve"> 2., 3. órák anyagából)</w:t>
      </w:r>
    </w:p>
    <w:p w:rsidR="004866D5" w:rsidRDefault="004866D5" w:rsidP="004866D5">
      <w:pPr>
        <w:pStyle w:val="Listaszerbekezds"/>
        <w:spacing w:after="0"/>
        <w:rPr>
          <w:i/>
        </w:rPr>
      </w:pPr>
      <w:r>
        <w:rPr>
          <w:i/>
        </w:rPr>
        <w:t>Vita (argumentáció és érvelés): kötelezettségszegési eljárások, Az Európai Bizottság és Magyarország</w:t>
      </w:r>
    </w:p>
    <w:p w:rsidR="004866D5" w:rsidRDefault="004866D5" w:rsidP="004866D5">
      <w:pPr>
        <w:pStyle w:val="Listaszerbekezds"/>
        <w:numPr>
          <w:ilvl w:val="0"/>
          <w:numId w:val="13"/>
        </w:numPr>
        <w:spacing w:after="0"/>
        <w:rPr>
          <w:i/>
        </w:rPr>
      </w:pPr>
      <w:r>
        <w:rPr>
          <w:i/>
        </w:rPr>
        <w:t>Az Európai Unió intézményei II.: az Európai Unió Tanácsa</w:t>
      </w:r>
    </w:p>
    <w:p w:rsidR="004866D5" w:rsidRDefault="004866D5" w:rsidP="004866D5">
      <w:pPr>
        <w:pStyle w:val="Listaszerbekezds"/>
        <w:numPr>
          <w:ilvl w:val="0"/>
          <w:numId w:val="13"/>
        </w:numPr>
        <w:spacing w:after="0"/>
        <w:rPr>
          <w:i/>
        </w:rPr>
      </w:pPr>
      <w:r>
        <w:rPr>
          <w:i/>
        </w:rPr>
        <w:t>Az Európai Unió intézményei III.: az Európai Parlament</w:t>
      </w:r>
    </w:p>
    <w:p w:rsidR="004866D5" w:rsidRDefault="004866D5" w:rsidP="004866D5">
      <w:pPr>
        <w:pStyle w:val="Listaszerbekezds"/>
        <w:spacing w:after="0"/>
        <w:rPr>
          <w:i/>
        </w:rPr>
      </w:pPr>
      <w:r>
        <w:rPr>
          <w:i/>
        </w:rPr>
        <w:t xml:space="preserve">Vita: az </w:t>
      </w:r>
      <w:proofErr w:type="spellStart"/>
      <w:r>
        <w:rPr>
          <w:i/>
        </w:rPr>
        <w:t>euroszkepticizmus</w:t>
      </w:r>
      <w:proofErr w:type="spellEnd"/>
    </w:p>
    <w:p w:rsidR="004866D5" w:rsidRDefault="004866D5" w:rsidP="004866D5">
      <w:pPr>
        <w:pStyle w:val="Listaszerbekezds"/>
        <w:numPr>
          <w:ilvl w:val="0"/>
          <w:numId w:val="13"/>
        </w:numPr>
        <w:spacing w:after="0"/>
        <w:rPr>
          <w:i/>
        </w:rPr>
      </w:pPr>
      <w:r>
        <w:rPr>
          <w:i/>
        </w:rPr>
        <w:t>Teszt 2. (4</w:t>
      </w:r>
      <w:proofErr w:type="gramStart"/>
      <w:r>
        <w:rPr>
          <w:i/>
        </w:rPr>
        <w:t>.,</w:t>
      </w:r>
      <w:proofErr w:type="gramEnd"/>
      <w:r>
        <w:rPr>
          <w:i/>
        </w:rPr>
        <w:t>5.,6. órák anyagából)</w:t>
      </w:r>
    </w:p>
    <w:p w:rsidR="004866D5" w:rsidRDefault="004866D5" w:rsidP="004866D5">
      <w:pPr>
        <w:pStyle w:val="Listaszerbekezds"/>
        <w:spacing w:after="0"/>
        <w:rPr>
          <w:i/>
        </w:rPr>
      </w:pPr>
      <w:r>
        <w:rPr>
          <w:i/>
        </w:rPr>
        <w:t xml:space="preserve">Statisztikák és </w:t>
      </w:r>
      <w:proofErr w:type="spellStart"/>
      <w:r>
        <w:rPr>
          <w:i/>
        </w:rPr>
        <w:t>diagrammok</w:t>
      </w:r>
      <w:proofErr w:type="spellEnd"/>
      <w:r>
        <w:rPr>
          <w:i/>
        </w:rPr>
        <w:t xml:space="preserve"> elemzése az </w:t>
      </w:r>
      <w:proofErr w:type="spellStart"/>
      <w:r>
        <w:rPr>
          <w:i/>
        </w:rPr>
        <w:t>Eurostat</w:t>
      </w:r>
      <w:proofErr w:type="spellEnd"/>
      <w:r>
        <w:rPr>
          <w:i/>
        </w:rPr>
        <w:t xml:space="preserve"> adatai alapján</w:t>
      </w:r>
    </w:p>
    <w:p w:rsidR="004866D5" w:rsidRDefault="004866D5" w:rsidP="004866D5">
      <w:pPr>
        <w:pStyle w:val="Listaszerbekezds"/>
        <w:numPr>
          <w:ilvl w:val="0"/>
          <w:numId w:val="13"/>
        </w:numPr>
        <w:spacing w:after="0"/>
        <w:rPr>
          <w:i/>
        </w:rPr>
      </w:pPr>
      <w:r>
        <w:rPr>
          <w:i/>
        </w:rPr>
        <w:t>Az EU jogrendszere, Az Európai Bíróság I.</w:t>
      </w:r>
    </w:p>
    <w:p w:rsidR="004866D5" w:rsidRDefault="004866D5" w:rsidP="004866D5">
      <w:pPr>
        <w:pStyle w:val="Listaszerbekezds"/>
        <w:numPr>
          <w:ilvl w:val="0"/>
          <w:numId w:val="13"/>
        </w:numPr>
        <w:spacing w:after="0"/>
        <w:rPr>
          <w:i/>
        </w:rPr>
      </w:pPr>
      <w:r>
        <w:rPr>
          <w:i/>
        </w:rPr>
        <w:t>Az Európai Bíróság jogeseteinek bemutatása</w:t>
      </w:r>
    </w:p>
    <w:p w:rsidR="004866D5" w:rsidRDefault="004866D5" w:rsidP="004866D5">
      <w:pPr>
        <w:pStyle w:val="Listaszerbekezds"/>
        <w:spacing w:after="0"/>
        <w:rPr>
          <w:i/>
        </w:rPr>
      </w:pPr>
      <w:r>
        <w:rPr>
          <w:i/>
        </w:rPr>
        <w:t>(egyéni prezentációk)</w:t>
      </w:r>
    </w:p>
    <w:p w:rsidR="004866D5" w:rsidRDefault="004866D5" w:rsidP="004866D5">
      <w:pPr>
        <w:pStyle w:val="Listaszerbekezds"/>
        <w:numPr>
          <w:ilvl w:val="0"/>
          <w:numId w:val="13"/>
        </w:numPr>
        <w:spacing w:after="0"/>
        <w:rPr>
          <w:i/>
        </w:rPr>
      </w:pPr>
      <w:r>
        <w:rPr>
          <w:i/>
        </w:rPr>
        <w:t>Munkavállalás az EU-ban, a Versenyvizsga</w:t>
      </w:r>
    </w:p>
    <w:p w:rsidR="004866D5" w:rsidRDefault="004866D5" w:rsidP="004866D5">
      <w:pPr>
        <w:pStyle w:val="Listaszerbekezds"/>
        <w:numPr>
          <w:ilvl w:val="0"/>
          <w:numId w:val="13"/>
        </w:numPr>
        <w:spacing w:after="0"/>
        <w:rPr>
          <w:i/>
        </w:rPr>
      </w:pPr>
      <w:r>
        <w:rPr>
          <w:i/>
        </w:rPr>
        <w:t>Vita: aktuális témák megvitatása, videók</w:t>
      </w:r>
    </w:p>
    <w:p w:rsidR="004866D5" w:rsidRPr="00992903" w:rsidRDefault="004866D5" w:rsidP="004866D5">
      <w:pPr>
        <w:pStyle w:val="Listaszerbekezds"/>
        <w:numPr>
          <w:ilvl w:val="0"/>
          <w:numId w:val="13"/>
        </w:numPr>
        <w:spacing w:after="0"/>
        <w:rPr>
          <w:i/>
        </w:rPr>
      </w:pPr>
      <w:r>
        <w:rPr>
          <w:i/>
        </w:rPr>
        <w:t>Vizsga (a kurzus teljes anyagából)</w:t>
      </w:r>
    </w:p>
    <w:p w:rsidR="00992903" w:rsidRDefault="00992903" w:rsidP="00A47F8D">
      <w:pPr>
        <w:spacing w:after="0"/>
      </w:pPr>
    </w:p>
    <w:p w:rsidR="00992903" w:rsidRDefault="00992903" w:rsidP="00A47F8D">
      <w:pPr>
        <w:spacing w:after="0"/>
      </w:pPr>
    </w:p>
    <w:p w:rsidR="00992903" w:rsidRDefault="00992903" w:rsidP="00A47F8D">
      <w:pPr>
        <w:spacing w:after="0"/>
      </w:pPr>
    </w:p>
    <w:p w:rsidR="00992903" w:rsidRDefault="00992903" w:rsidP="00A47F8D">
      <w:pPr>
        <w:spacing w:after="0"/>
      </w:pPr>
    </w:p>
    <w:p w:rsidR="00992903" w:rsidRDefault="00992903" w:rsidP="00A47F8D">
      <w:pPr>
        <w:spacing w:after="0"/>
      </w:pPr>
    </w:p>
    <w:p w:rsidR="00992903" w:rsidRDefault="00992903" w:rsidP="00A47F8D">
      <w:pPr>
        <w:spacing w:after="0"/>
      </w:pPr>
      <w:r>
        <w:t>LIST OF TOPICS:</w:t>
      </w:r>
    </w:p>
    <w:p w:rsidR="00076B33" w:rsidRDefault="00076B33" w:rsidP="00076B33">
      <w:pPr>
        <w:pStyle w:val="Cmsor2"/>
        <w:numPr>
          <w:ilvl w:val="0"/>
          <w:numId w:val="5"/>
        </w:numPr>
        <w:tabs>
          <w:tab w:val="left" w:pos="2520"/>
        </w:tabs>
        <w:rPr>
          <w:i/>
          <w:iCs/>
          <w:u w:val="none"/>
        </w:rPr>
      </w:pPr>
      <w:proofErr w:type="spellStart"/>
      <w:r>
        <w:rPr>
          <w:i/>
          <w:iCs/>
          <w:u w:val="none"/>
        </w:rPr>
        <w:t>Introduction</w:t>
      </w:r>
      <w:proofErr w:type="spellEnd"/>
      <w:r>
        <w:rPr>
          <w:i/>
          <w:iCs/>
          <w:u w:val="none"/>
        </w:rPr>
        <w:t xml:space="preserve">, </w:t>
      </w:r>
      <w:proofErr w:type="spellStart"/>
      <w:r>
        <w:rPr>
          <w:i/>
          <w:iCs/>
          <w:u w:val="none"/>
        </w:rPr>
        <w:t>basic</w:t>
      </w:r>
      <w:proofErr w:type="spellEnd"/>
      <w:r>
        <w:rPr>
          <w:i/>
          <w:iCs/>
          <w:u w:val="none"/>
        </w:rPr>
        <w:t xml:space="preserve"> </w:t>
      </w:r>
      <w:proofErr w:type="spellStart"/>
      <w:r>
        <w:rPr>
          <w:i/>
          <w:iCs/>
          <w:u w:val="none"/>
        </w:rPr>
        <w:t>concepts</w:t>
      </w:r>
      <w:proofErr w:type="spellEnd"/>
    </w:p>
    <w:p w:rsidR="00076B33" w:rsidRDefault="00076B33" w:rsidP="00076B33">
      <w:pPr>
        <w:ind w:left="12" w:firstLine="708"/>
        <w:rPr>
          <w:i/>
          <w:iCs/>
        </w:rPr>
      </w:pPr>
      <w:r>
        <w:rPr>
          <w:i/>
          <w:iCs/>
        </w:rPr>
        <w:t xml:space="preserve">The </w:t>
      </w:r>
      <w:proofErr w:type="spellStart"/>
      <w:r>
        <w:rPr>
          <w:i/>
          <w:iCs/>
        </w:rPr>
        <w:t>Treaties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history</w:t>
      </w:r>
      <w:proofErr w:type="spellEnd"/>
      <w:r>
        <w:rPr>
          <w:i/>
          <w:iCs/>
        </w:rPr>
        <w:t xml:space="preserve"> of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EU</w:t>
      </w:r>
    </w:p>
    <w:p w:rsidR="00992903" w:rsidRDefault="00992903" w:rsidP="00992903">
      <w:pPr>
        <w:pStyle w:val="Listaszerbekezds"/>
        <w:numPr>
          <w:ilvl w:val="0"/>
          <w:numId w:val="5"/>
        </w:numPr>
        <w:tabs>
          <w:tab w:val="left" w:pos="2520"/>
        </w:tabs>
        <w:rPr>
          <w:i/>
          <w:iCs/>
        </w:rPr>
      </w:pPr>
      <w:r w:rsidRPr="00992903">
        <w:rPr>
          <w:i/>
          <w:iCs/>
        </w:rPr>
        <w:t xml:space="preserve">The </w:t>
      </w:r>
      <w:proofErr w:type="spellStart"/>
      <w:r w:rsidRPr="00992903">
        <w:rPr>
          <w:i/>
          <w:iCs/>
        </w:rPr>
        <w:t>constitutional</w:t>
      </w:r>
      <w:proofErr w:type="spellEnd"/>
      <w:r w:rsidRPr="00992903">
        <w:rPr>
          <w:i/>
          <w:iCs/>
        </w:rPr>
        <w:t xml:space="preserve"> </w:t>
      </w:r>
      <w:proofErr w:type="spellStart"/>
      <w:r w:rsidRPr="00992903">
        <w:rPr>
          <w:i/>
          <w:iCs/>
        </w:rPr>
        <w:t>treaty</w:t>
      </w:r>
      <w:proofErr w:type="spellEnd"/>
      <w:r w:rsidRPr="00992903">
        <w:rPr>
          <w:i/>
          <w:iCs/>
        </w:rPr>
        <w:t xml:space="preserve"> and </w:t>
      </w:r>
      <w:proofErr w:type="spellStart"/>
      <w:r w:rsidRPr="00992903">
        <w:rPr>
          <w:i/>
          <w:iCs/>
        </w:rPr>
        <w:t>the</w:t>
      </w:r>
      <w:proofErr w:type="spellEnd"/>
      <w:r w:rsidRPr="00992903">
        <w:rPr>
          <w:i/>
          <w:iCs/>
        </w:rPr>
        <w:t xml:space="preserve"> </w:t>
      </w:r>
      <w:proofErr w:type="spellStart"/>
      <w:r w:rsidRPr="00992903">
        <w:rPr>
          <w:i/>
          <w:iCs/>
        </w:rPr>
        <w:t>treaty</w:t>
      </w:r>
      <w:proofErr w:type="spellEnd"/>
      <w:r w:rsidRPr="00992903">
        <w:rPr>
          <w:i/>
          <w:iCs/>
        </w:rPr>
        <w:t xml:space="preserve"> of </w:t>
      </w:r>
      <w:proofErr w:type="spellStart"/>
      <w:r w:rsidRPr="00992903">
        <w:rPr>
          <w:i/>
          <w:iCs/>
        </w:rPr>
        <w:t>Lisbon</w:t>
      </w:r>
      <w:proofErr w:type="spellEnd"/>
    </w:p>
    <w:p w:rsidR="00992903" w:rsidRPr="00992903" w:rsidRDefault="00992903" w:rsidP="00992903">
      <w:pPr>
        <w:pStyle w:val="Listaszerbekezds"/>
        <w:numPr>
          <w:ilvl w:val="0"/>
          <w:numId w:val="5"/>
        </w:numPr>
        <w:tabs>
          <w:tab w:val="left" w:pos="2520"/>
        </w:tabs>
        <w:rPr>
          <w:i/>
          <w:iCs/>
        </w:rPr>
      </w:pPr>
      <w:proofErr w:type="spellStart"/>
      <w:r w:rsidRPr="00992903">
        <w:rPr>
          <w:i/>
          <w:iCs/>
        </w:rPr>
        <w:t>How</w:t>
      </w:r>
      <w:proofErr w:type="spellEnd"/>
      <w:r w:rsidRPr="00992903">
        <w:rPr>
          <w:i/>
          <w:iCs/>
        </w:rPr>
        <w:t xml:space="preserve"> </w:t>
      </w:r>
      <w:proofErr w:type="spellStart"/>
      <w:r w:rsidRPr="00992903">
        <w:rPr>
          <w:i/>
          <w:iCs/>
        </w:rPr>
        <w:t>the</w:t>
      </w:r>
      <w:proofErr w:type="spellEnd"/>
      <w:r w:rsidRPr="00992903">
        <w:rPr>
          <w:i/>
          <w:iCs/>
        </w:rPr>
        <w:t xml:space="preserve"> EU </w:t>
      </w:r>
      <w:proofErr w:type="spellStart"/>
      <w:r w:rsidRPr="00992903">
        <w:rPr>
          <w:i/>
          <w:iCs/>
        </w:rPr>
        <w:t>works</w:t>
      </w:r>
      <w:proofErr w:type="spellEnd"/>
      <w:r w:rsidRPr="00992903">
        <w:rPr>
          <w:i/>
          <w:iCs/>
        </w:rPr>
        <w:t xml:space="preserve">: </w:t>
      </w:r>
      <w:proofErr w:type="spellStart"/>
      <w:r w:rsidRPr="00992903">
        <w:rPr>
          <w:i/>
          <w:iCs/>
        </w:rPr>
        <w:t>Institutions</w:t>
      </w:r>
      <w:proofErr w:type="spellEnd"/>
      <w:r w:rsidRPr="00992903">
        <w:rPr>
          <w:i/>
          <w:iCs/>
        </w:rPr>
        <w:t xml:space="preserve"> and </w:t>
      </w:r>
      <w:proofErr w:type="spellStart"/>
      <w:r w:rsidRPr="00992903">
        <w:rPr>
          <w:i/>
          <w:iCs/>
        </w:rPr>
        <w:t>bodies</w:t>
      </w:r>
      <w:proofErr w:type="spellEnd"/>
      <w:r w:rsidRPr="00992903">
        <w:rPr>
          <w:i/>
          <w:iCs/>
        </w:rPr>
        <w:t xml:space="preserve">, </w:t>
      </w:r>
      <w:proofErr w:type="spellStart"/>
      <w:r>
        <w:rPr>
          <w:i/>
          <w:iCs/>
        </w:rPr>
        <w:t>t</w:t>
      </w:r>
      <w:r w:rsidRPr="00992903">
        <w:rPr>
          <w:i/>
          <w:iCs/>
        </w:rPr>
        <w:t>he</w:t>
      </w:r>
      <w:proofErr w:type="spellEnd"/>
      <w:r w:rsidRPr="00992903">
        <w:rPr>
          <w:i/>
          <w:iCs/>
        </w:rPr>
        <w:t xml:space="preserve"> </w:t>
      </w:r>
      <w:proofErr w:type="spellStart"/>
      <w:r w:rsidRPr="00992903">
        <w:rPr>
          <w:i/>
          <w:iCs/>
        </w:rPr>
        <w:t>decision-making</w:t>
      </w:r>
      <w:proofErr w:type="spellEnd"/>
      <w:r w:rsidRPr="00992903">
        <w:rPr>
          <w:i/>
          <w:iCs/>
        </w:rPr>
        <w:t xml:space="preserve"> </w:t>
      </w:r>
      <w:proofErr w:type="spellStart"/>
      <w:r w:rsidRPr="00992903">
        <w:rPr>
          <w:i/>
          <w:iCs/>
        </w:rPr>
        <w:t>process</w:t>
      </w:r>
      <w:proofErr w:type="spellEnd"/>
    </w:p>
    <w:p w:rsidR="00992903" w:rsidRDefault="00992903" w:rsidP="00992903">
      <w:pPr>
        <w:pStyle w:val="Listaszerbekezds"/>
        <w:tabs>
          <w:tab w:val="left" w:pos="2520"/>
        </w:tabs>
        <w:ind w:left="780"/>
        <w:rPr>
          <w:i/>
          <w:iCs/>
        </w:rPr>
      </w:pPr>
      <w:proofErr w:type="spellStart"/>
      <w:r>
        <w:rPr>
          <w:i/>
          <w:iCs/>
        </w:rPr>
        <w:t>Institutions</w:t>
      </w:r>
      <w:proofErr w:type="spellEnd"/>
      <w:r>
        <w:rPr>
          <w:i/>
          <w:iCs/>
        </w:rPr>
        <w:t xml:space="preserve"> of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decision-making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process</w:t>
      </w:r>
      <w:proofErr w:type="spellEnd"/>
      <w:r>
        <w:rPr>
          <w:i/>
          <w:iCs/>
        </w:rPr>
        <w:t xml:space="preserve"> I: The European </w:t>
      </w:r>
      <w:proofErr w:type="spellStart"/>
      <w:r>
        <w:rPr>
          <w:i/>
          <w:iCs/>
        </w:rPr>
        <w:t>Commission</w:t>
      </w:r>
      <w:proofErr w:type="spellEnd"/>
    </w:p>
    <w:p w:rsidR="00992903" w:rsidRPr="00992903" w:rsidRDefault="00992903" w:rsidP="00992903">
      <w:pPr>
        <w:pStyle w:val="Listaszerbekezds"/>
        <w:numPr>
          <w:ilvl w:val="0"/>
          <w:numId w:val="5"/>
        </w:numPr>
        <w:tabs>
          <w:tab w:val="left" w:pos="2520"/>
        </w:tabs>
        <w:rPr>
          <w:i/>
          <w:iCs/>
        </w:rPr>
      </w:pPr>
      <w:r w:rsidRPr="00992903">
        <w:rPr>
          <w:i/>
          <w:iCs/>
        </w:rPr>
        <w:t>TEST 1</w:t>
      </w:r>
    </w:p>
    <w:p w:rsidR="00992903" w:rsidRDefault="00992903" w:rsidP="00992903">
      <w:pPr>
        <w:pStyle w:val="Listaszerbekezds"/>
        <w:tabs>
          <w:tab w:val="left" w:pos="2520"/>
        </w:tabs>
        <w:ind w:left="780"/>
        <w:rPr>
          <w:i/>
          <w:iCs/>
        </w:rPr>
      </w:pPr>
      <w:proofErr w:type="spellStart"/>
      <w:r>
        <w:rPr>
          <w:i/>
          <w:iCs/>
        </w:rPr>
        <w:t>Discussion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Infringement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procedures</w:t>
      </w:r>
      <w:proofErr w:type="spellEnd"/>
      <w:r>
        <w:rPr>
          <w:i/>
          <w:iCs/>
        </w:rPr>
        <w:t xml:space="preserve"> </w:t>
      </w:r>
      <w:proofErr w:type="gramStart"/>
      <w:r>
        <w:rPr>
          <w:i/>
          <w:iCs/>
        </w:rPr>
        <w:t>int</w:t>
      </w:r>
      <w:proofErr w:type="gramEnd"/>
      <w:r>
        <w:rPr>
          <w:i/>
          <w:iCs/>
        </w:rPr>
        <w:t xml:space="preserve"> he EU: The European </w:t>
      </w:r>
      <w:proofErr w:type="spellStart"/>
      <w:r>
        <w:rPr>
          <w:i/>
          <w:iCs/>
        </w:rPr>
        <w:t>Commission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vs</w:t>
      </w:r>
      <w:proofErr w:type="spellEnd"/>
      <w:r>
        <w:rPr>
          <w:i/>
          <w:iCs/>
        </w:rPr>
        <w:t xml:space="preserve"> Hungary</w:t>
      </w:r>
    </w:p>
    <w:p w:rsidR="00992903" w:rsidRDefault="00992903" w:rsidP="00992903">
      <w:pPr>
        <w:pStyle w:val="Listaszerbekezds"/>
        <w:numPr>
          <w:ilvl w:val="0"/>
          <w:numId w:val="5"/>
        </w:numPr>
        <w:tabs>
          <w:tab w:val="left" w:pos="2520"/>
        </w:tabs>
        <w:rPr>
          <w:i/>
          <w:iCs/>
        </w:rPr>
      </w:pPr>
      <w:proofErr w:type="spellStart"/>
      <w:r>
        <w:rPr>
          <w:i/>
          <w:iCs/>
        </w:rPr>
        <w:t>Institutions</w:t>
      </w:r>
      <w:proofErr w:type="spellEnd"/>
      <w:r>
        <w:rPr>
          <w:i/>
          <w:iCs/>
        </w:rPr>
        <w:t xml:space="preserve"> of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decision-making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process</w:t>
      </w:r>
      <w:proofErr w:type="spellEnd"/>
      <w:r>
        <w:rPr>
          <w:i/>
          <w:iCs/>
        </w:rPr>
        <w:t xml:space="preserve"> II.: The </w:t>
      </w:r>
      <w:proofErr w:type="spellStart"/>
      <w:r>
        <w:rPr>
          <w:i/>
          <w:iCs/>
        </w:rPr>
        <w:t>Council</w:t>
      </w:r>
      <w:proofErr w:type="spellEnd"/>
      <w:r>
        <w:rPr>
          <w:i/>
          <w:iCs/>
        </w:rPr>
        <w:t xml:space="preserve"> of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European Union</w:t>
      </w:r>
    </w:p>
    <w:p w:rsidR="00992903" w:rsidRPr="00992903" w:rsidRDefault="00992903" w:rsidP="00992903">
      <w:pPr>
        <w:pStyle w:val="Listaszerbekezds"/>
        <w:numPr>
          <w:ilvl w:val="0"/>
          <w:numId w:val="5"/>
        </w:numPr>
        <w:tabs>
          <w:tab w:val="left" w:pos="3420"/>
        </w:tabs>
        <w:rPr>
          <w:i/>
          <w:iCs/>
        </w:rPr>
      </w:pPr>
      <w:proofErr w:type="spellStart"/>
      <w:r w:rsidRPr="00992903">
        <w:rPr>
          <w:i/>
          <w:iCs/>
        </w:rPr>
        <w:t>Institutions</w:t>
      </w:r>
      <w:proofErr w:type="spellEnd"/>
      <w:r w:rsidRPr="00992903">
        <w:rPr>
          <w:i/>
          <w:iCs/>
        </w:rPr>
        <w:t xml:space="preserve"> of </w:t>
      </w:r>
      <w:proofErr w:type="spellStart"/>
      <w:r w:rsidRPr="00992903">
        <w:rPr>
          <w:i/>
          <w:iCs/>
        </w:rPr>
        <w:t>the</w:t>
      </w:r>
      <w:proofErr w:type="spellEnd"/>
      <w:r w:rsidRPr="00992903">
        <w:rPr>
          <w:i/>
          <w:iCs/>
        </w:rPr>
        <w:t xml:space="preserve"> </w:t>
      </w:r>
      <w:proofErr w:type="spellStart"/>
      <w:r w:rsidRPr="00992903">
        <w:rPr>
          <w:i/>
          <w:iCs/>
        </w:rPr>
        <w:t>decision-making</w:t>
      </w:r>
      <w:proofErr w:type="spellEnd"/>
      <w:r w:rsidRPr="00992903">
        <w:rPr>
          <w:i/>
          <w:iCs/>
        </w:rPr>
        <w:t xml:space="preserve"> </w:t>
      </w:r>
      <w:proofErr w:type="spellStart"/>
      <w:r w:rsidRPr="00992903">
        <w:rPr>
          <w:i/>
          <w:iCs/>
        </w:rPr>
        <w:t>process</w:t>
      </w:r>
      <w:proofErr w:type="spellEnd"/>
      <w:r w:rsidRPr="00992903">
        <w:rPr>
          <w:i/>
          <w:iCs/>
        </w:rPr>
        <w:t xml:space="preserve"> III: The European </w:t>
      </w:r>
      <w:proofErr w:type="spellStart"/>
      <w:r w:rsidRPr="00992903">
        <w:rPr>
          <w:i/>
          <w:iCs/>
        </w:rPr>
        <w:t>Parliament</w:t>
      </w:r>
      <w:proofErr w:type="spellEnd"/>
    </w:p>
    <w:p w:rsidR="00992903" w:rsidRDefault="00992903" w:rsidP="00992903">
      <w:pPr>
        <w:pStyle w:val="Listaszerbekezds"/>
        <w:tabs>
          <w:tab w:val="left" w:pos="2520"/>
        </w:tabs>
        <w:ind w:left="780"/>
        <w:rPr>
          <w:i/>
          <w:iCs/>
        </w:rPr>
      </w:pPr>
      <w:proofErr w:type="spellStart"/>
      <w:r>
        <w:rPr>
          <w:i/>
          <w:iCs/>
        </w:rPr>
        <w:t>Discussion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Euroscepticism</w:t>
      </w:r>
      <w:proofErr w:type="spellEnd"/>
    </w:p>
    <w:p w:rsidR="00992903" w:rsidRDefault="00992903" w:rsidP="00992903">
      <w:pPr>
        <w:pStyle w:val="Listaszerbekezds"/>
        <w:numPr>
          <w:ilvl w:val="0"/>
          <w:numId w:val="5"/>
        </w:numPr>
        <w:tabs>
          <w:tab w:val="left" w:pos="2520"/>
        </w:tabs>
        <w:rPr>
          <w:i/>
          <w:iCs/>
        </w:rPr>
      </w:pPr>
      <w:r>
        <w:rPr>
          <w:i/>
          <w:iCs/>
        </w:rPr>
        <w:t>TEST 2</w:t>
      </w:r>
    </w:p>
    <w:p w:rsidR="00992903" w:rsidRDefault="00992903" w:rsidP="00992903">
      <w:pPr>
        <w:pStyle w:val="Listaszerbekezds"/>
        <w:tabs>
          <w:tab w:val="left" w:pos="2520"/>
        </w:tabs>
        <w:ind w:left="780"/>
        <w:rPr>
          <w:i/>
          <w:iCs/>
        </w:rPr>
      </w:pPr>
      <w:proofErr w:type="spellStart"/>
      <w:r>
        <w:rPr>
          <w:i/>
          <w:iCs/>
        </w:rPr>
        <w:t>Eurostat</w:t>
      </w:r>
      <w:proofErr w:type="spellEnd"/>
      <w:proofErr w:type="gramStart"/>
      <w:r>
        <w:rPr>
          <w:i/>
          <w:iCs/>
        </w:rPr>
        <w:t>:</w:t>
      </w:r>
      <w:proofErr w:type="spellStart"/>
      <w:r>
        <w:rPr>
          <w:i/>
          <w:iCs/>
        </w:rPr>
        <w:t>analysing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statistics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speaking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about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trends</w:t>
      </w:r>
      <w:proofErr w:type="spellEnd"/>
    </w:p>
    <w:p w:rsidR="00992903" w:rsidRDefault="00992903" w:rsidP="00992903">
      <w:pPr>
        <w:pStyle w:val="Listaszerbekezds"/>
        <w:numPr>
          <w:ilvl w:val="0"/>
          <w:numId w:val="5"/>
        </w:numPr>
        <w:tabs>
          <w:tab w:val="left" w:pos="2520"/>
        </w:tabs>
        <w:rPr>
          <w:i/>
          <w:iCs/>
        </w:rPr>
      </w:pPr>
      <w:proofErr w:type="spellStart"/>
      <w:r>
        <w:rPr>
          <w:i/>
          <w:iCs/>
        </w:rPr>
        <w:t>Observing</w:t>
      </w:r>
      <w:proofErr w:type="spellEnd"/>
      <w:r>
        <w:rPr>
          <w:i/>
          <w:iCs/>
        </w:rPr>
        <w:t xml:space="preserve"> European </w:t>
      </w:r>
      <w:proofErr w:type="spellStart"/>
      <w:r>
        <w:rPr>
          <w:i/>
          <w:iCs/>
        </w:rPr>
        <w:t>law</w:t>
      </w:r>
      <w:proofErr w:type="spellEnd"/>
      <w:r>
        <w:rPr>
          <w:i/>
          <w:iCs/>
        </w:rPr>
        <w:t xml:space="preserve">: The </w:t>
      </w:r>
      <w:proofErr w:type="spellStart"/>
      <w:r>
        <w:rPr>
          <w:i/>
          <w:iCs/>
        </w:rPr>
        <w:t>Court</w:t>
      </w:r>
      <w:proofErr w:type="spellEnd"/>
      <w:r>
        <w:rPr>
          <w:i/>
          <w:iCs/>
        </w:rPr>
        <w:t xml:space="preserve"> of </w:t>
      </w:r>
      <w:proofErr w:type="spellStart"/>
      <w:r>
        <w:rPr>
          <w:i/>
          <w:iCs/>
        </w:rPr>
        <w:t>Justice</w:t>
      </w:r>
      <w:proofErr w:type="spellEnd"/>
      <w:r>
        <w:rPr>
          <w:i/>
          <w:iCs/>
        </w:rPr>
        <w:t xml:space="preserve"> of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European Union I.</w:t>
      </w:r>
    </w:p>
    <w:p w:rsidR="00992903" w:rsidRPr="00992903" w:rsidRDefault="00992903" w:rsidP="00992903">
      <w:pPr>
        <w:pStyle w:val="Listaszerbekezds"/>
        <w:numPr>
          <w:ilvl w:val="0"/>
          <w:numId w:val="5"/>
        </w:numPr>
        <w:tabs>
          <w:tab w:val="left" w:pos="2520"/>
        </w:tabs>
        <w:rPr>
          <w:i/>
          <w:iCs/>
        </w:rPr>
      </w:pPr>
      <w:proofErr w:type="spellStart"/>
      <w:r w:rsidRPr="00992903">
        <w:rPr>
          <w:i/>
          <w:iCs/>
        </w:rPr>
        <w:t>Landmark</w:t>
      </w:r>
      <w:proofErr w:type="spellEnd"/>
      <w:r w:rsidRPr="00992903">
        <w:rPr>
          <w:i/>
          <w:iCs/>
        </w:rPr>
        <w:t xml:space="preserve"> </w:t>
      </w:r>
      <w:proofErr w:type="spellStart"/>
      <w:r w:rsidRPr="00992903">
        <w:rPr>
          <w:i/>
          <w:iCs/>
        </w:rPr>
        <w:t>cases</w:t>
      </w:r>
      <w:proofErr w:type="spellEnd"/>
      <w:r w:rsidRPr="00992903">
        <w:rPr>
          <w:i/>
          <w:iCs/>
        </w:rPr>
        <w:t xml:space="preserve"> of </w:t>
      </w:r>
      <w:proofErr w:type="spellStart"/>
      <w:r w:rsidRPr="00992903">
        <w:rPr>
          <w:i/>
          <w:iCs/>
        </w:rPr>
        <w:t>the</w:t>
      </w:r>
      <w:proofErr w:type="spellEnd"/>
      <w:r w:rsidRPr="00992903">
        <w:rPr>
          <w:i/>
          <w:iCs/>
        </w:rPr>
        <w:t xml:space="preserve"> ECJ</w:t>
      </w:r>
    </w:p>
    <w:p w:rsidR="00992903" w:rsidRDefault="00992903" w:rsidP="00992903">
      <w:pPr>
        <w:pStyle w:val="Listaszerbekezds"/>
        <w:tabs>
          <w:tab w:val="left" w:pos="2520"/>
        </w:tabs>
        <w:ind w:left="780"/>
        <w:rPr>
          <w:i/>
          <w:iCs/>
        </w:rPr>
      </w:pPr>
      <w:r>
        <w:rPr>
          <w:i/>
          <w:iCs/>
        </w:rPr>
        <w:t>(</w:t>
      </w:r>
      <w:proofErr w:type="spellStart"/>
      <w:r>
        <w:rPr>
          <w:i/>
          <w:iCs/>
        </w:rPr>
        <w:t>Individual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presentations</w:t>
      </w:r>
      <w:proofErr w:type="spellEnd"/>
      <w:r>
        <w:rPr>
          <w:i/>
          <w:iCs/>
        </w:rPr>
        <w:t>)</w:t>
      </w:r>
    </w:p>
    <w:p w:rsidR="00992903" w:rsidRPr="00992903" w:rsidRDefault="00992903" w:rsidP="00992903">
      <w:pPr>
        <w:pStyle w:val="Listaszerbekezds"/>
        <w:numPr>
          <w:ilvl w:val="0"/>
          <w:numId w:val="5"/>
        </w:numPr>
        <w:tabs>
          <w:tab w:val="left" w:pos="2520"/>
        </w:tabs>
        <w:rPr>
          <w:i/>
          <w:iCs/>
        </w:rPr>
      </w:pPr>
      <w:proofErr w:type="spellStart"/>
      <w:r w:rsidRPr="00992903">
        <w:rPr>
          <w:i/>
          <w:iCs/>
        </w:rPr>
        <w:t>Finding</w:t>
      </w:r>
      <w:proofErr w:type="spellEnd"/>
      <w:r w:rsidRPr="00992903">
        <w:rPr>
          <w:i/>
          <w:iCs/>
        </w:rPr>
        <w:t xml:space="preserve"> a </w:t>
      </w:r>
      <w:proofErr w:type="spellStart"/>
      <w:r w:rsidRPr="00992903">
        <w:rPr>
          <w:i/>
          <w:iCs/>
        </w:rPr>
        <w:t>job</w:t>
      </w:r>
      <w:proofErr w:type="spellEnd"/>
      <w:r w:rsidRPr="00992903">
        <w:rPr>
          <w:i/>
          <w:iCs/>
        </w:rPr>
        <w:t xml:space="preserve"> </w:t>
      </w:r>
      <w:proofErr w:type="spellStart"/>
      <w:r w:rsidRPr="00992903">
        <w:rPr>
          <w:i/>
          <w:iCs/>
        </w:rPr>
        <w:t>in</w:t>
      </w:r>
      <w:proofErr w:type="spellEnd"/>
      <w:r w:rsidRPr="00992903">
        <w:rPr>
          <w:i/>
          <w:iCs/>
        </w:rPr>
        <w:t xml:space="preserve"> </w:t>
      </w:r>
      <w:proofErr w:type="spellStart"/>
      <w:r w:rsidRPr="00992903">
        <w:rPr>
          <w:i/>
          <w:iCs/>
        </w:rPr>
        <w:t>the</w:t>
      </w:r>
      <w:proofErr w:type="spellEnd"/>
      <w:r w:rsidRPr="00992903">
        <w:rPr>
          <w:i/>
          <w:iCs/>
        </w:rPr>
        <w:t xml:space="preserve"> EU, </w:t>
      </w:r>
      <w:proofErr w:type="spellStart"/>
      <w:r w:rsidRPr="00992903">
        <w:rPr>
          <w:i/>
          <w:iCs/>
        </w:rPr>
        <w:t>translating</w:t>
      </w:r>
      <w:proofErr w:type="spellEnd"/>
      <w:r w:rsidRPr="00992903">
        <w:rPr>
          <w:i/>
          <w:iCs/>
        </w:rPr>
        <w:t xml:space="preserve"> and </w:t>
      </w:r>
      <w:proofErr w:type="spellStart"/>
      <w:r w:rsidRPr="00992903">
        <w:rPr>
          <w:i/>
          <w:iCs/>
        </w:rPr>
        <w:t>interpreting</w:t>
      </w:r>
      <w:proofErr w:type="spellEnd"/>
      <w:r w:rsidRPr="00992903">
        <w:rPr>
          <w:i/>
          <w:iCs/>
        </w:rPr>
        <w:t xml:space="preserve"> </w:t>
      </w:r>
      <w:proofErr w:type="spellStart"/>
      <w:r w:rsidRPr="00992903">
        <w:rPr>
          <w:i/>
          <w:iCs/>
        </w:rPr>
        <w:t>for</w:t>
      </w:r>
      <w:proofErr w:type="spellEnd"/>
      <w:r w:rsidRPr="00992903">
        <w:rPr>
          <w:i/>
          <w:iCs/>
        </w:rPr>
        <w:t xml:space="preserve"> EU </w:t>
      </w:r>
      <w:proofErr w:type="spellStart"/>
      <w:r w:rsidRPr="00992903">
        <w:rPr>
          <w:i/>
          <w:iCs/>
        </w:rPr>
        <w:t>institutions</w:t>
      </w:r>
      <w:proofErr w:type="spellEnd"/>
    </w:p>
    <w:p w:rsidR="00992903" w:rsidRDefault="00992903" w:rsidP="00992903">
      <w:pPr>
        <w:pStyle w:val="Listaszerbekezds"/>
        <w:tabs>
          <w:tab w:val="left" w:pos="2520"/>
        </w:tabs>
        <w:ind w:left="780"/>
        <w:rPr>
          <w:i/>
          <w:iCs/>
        </w:rPr>
      </w:pPr>
      <w:proofErr w:type="spellStart"/>
      <w:r>
        <w:rPr>
          <w:i/>
          <w:iCs/>
        </w:rPr>
        <w:t>Revision</w:t>
      </w:r>
      <w:proofErr w:type="spellEnd"/>
    </w:p>
    <w:p w:rsidR="00992903" w:rsidRDefault="00992903" w:rsidP="00992903">
      <w:pPr>
        <w:pStyle w:val="Listaszerbekezds"/>
        <w:numPr>
          <w:ilvl w:val="0"/>
          <w:numId w:val="5"/>
        </w:numPr>
        <w:tabs>
          <w:tab w:val="left" w:pos="2520"/>
        </w:tabs>
        <w:rPr>
          <w:i/>
          <w:iCs/>
        </w:rPr>
      </w:pPr>
      <w:r>
        <w:rPr>
          <w:i/>
          <w:iCs/>
        </w:rPr>
        <w:t xml:space="preserve">Hot </w:t>
      </w:r>
      <w:proofErr w:type="spellStart"/>
      <w:r>
        <w:rPr>
          <w:i/>
          <w:iCs/>
        </w:rPr>
        <w:t>topics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discussion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  <w:iCs/>
        </w:rPr>
        <w:t>videos</w:t>
      </w:r>
      <w:proofErr w:type="spellEnd"/>
      <w:r>
        <w:rPr>
          <w:i/>
          <w:iCs/>
        </w:rPr>
        <w:t xml:space="preserve"> of </w:t>
      </w:r>
      <w:proofErr w:type="spellStart"/>
      <w:r>
        <w:rPr>
          <w:i/>
          <w:iCs/>
        </w:rPr>
        <w:t>topical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issues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</w:t>
      </w:r>
      <w:proofErr w:type="spellEnd"/>
      <w:r>
        <w:rPr>
          <w:i/>
          <w:iCs/>
        </w:rPr>
        <w:t xml:space="preserve"> EU </w:t>
      </w:r>
      <w:proofErr w:type="spellStart"/>
      <w:r>
        <w:rPr>
          <w:i/>
          <w:iCs/>
        </w:rPr>
        <w:t>discourse</w:t>
      </w:r>
      <w:proofErr w:type="spellEnd"/>
      <w:r>
        <w:rPr>
          <w:i/>
          <w:iCs/>
        </w:rPr>
        <w:t>)</w:t>
      </w:r>
    </w:p>
    <w:p w:rsidR="00992903" w:rsidRDefault="00992903" w:rsidP="00992903">
      <w:pPr>
        <w:pStyle w:val="Listaszerbekezds"/>
        <w:numPr>
          <w:ilvl w:val="0"/>
          <w:numId w:val="5"/>
        </w:numPr>
        <w:tabs>
          <w:tab w:val="left" w:pos="2520"/>
        </w:tabs>
        <w:rPr>
          <w:i/>
          <w:iCs/>
        </w:rPr>
      </w:pPr>
      <w:r>
        <w:rPr>
          <w:i/>
          <w:iCs/>
        </w:rPr>
        <w:t>FINAL TEST</w:t>
      </w:r>
    </w:p>
    <w:p w:rsidR="00992903" w:rsidRPr="00992903" w:rsidRDefault="00992903" w:rsidP="00992903">
      <w:pPr>
        <w:tabs>
          <w:tab w:val="left" w:pos="2520"/>
        </w:tabs>
        <w:ind w:left="420"/>
        <w:rPr>
          <w:i/>
          <w:iCs/>
        </w:rPr>
      </w:pPr>
    </w:p>
    <w:sectPr w:rsidR="00992903" w:rsidRPr="00992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658"/>
    <w:multiLevelType w:val="hybridMultilevel"/>
    <w:tmpl w:val="95C2D7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0CCE"/>
    <w:multiLevelType w:val="hybridMultilevel"/>
    <w:tmpl w:val="2F2ADDBA"/>
    <w:lvl w:ilvl="0" w:tplc="B7F025D8">
      <w:start w:val="1"/>
      <w:numFmt w:val="decimal"/>
      <w:lvlText w:val="%1."/>
      <w:lvlJc w:val="left"/>
      <w:pPr>
        <w:ind w:left="7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D073D87"/>
    <w:multiLevelType w:val="hybridMultilevel"/>
    <w:tmpl w:val="2F2ADDBA"/>
    <w:lvl w:ilvl="0" w:tplc="B7F025D8">
      <w:start w:val="1"/>
      <w:numFmt w:val="decimal"/>
      <w:lvlText w:val="%1."/>
      <w:lvlJc w:val="left"/>
      <w:pPr>
        <w:ind w:left="7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2F24F11"/>
    <w:multiLevelType w:val="hybridMultilevel"/>
    <w:tmpl w:val="6C4C1C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54D4B"/>
    <w:multiLevelType w:val="hybridMultilevel"/>
    <w:tmpl w:val="2F2ADDBA"/>
    <w:lvl w:ilvl="0" w:tplc="B7F025D8">
      <w:start w:val="1"/>
      <w:numFmt w:val="decimal"/>
      <w:lvlText w:val="%1."/>
      <w:lvlJc w:val="left"/>
      <w:pPr>
        <w:ind w:left="7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2581693"/>
    <w:multiLevelType w:val="hybridMultilevel"/>
    <w:tmpl w:val="AC92D000"/>
    <w:lvl w:ilvl="0" w:tplc="6BB8F1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E4FC5"/>
    <w:multiLevelType w:val="hybridMultilevel"/>
    <w:tmpl w:val="2F2ADDBA"/>
    <w:lvl w:ilvl="0" w:tplc="B7F025D8">
      <w:start w:val="1"/>
      <w:numFmt w:val="decimal"/>
      <w:lvlText w:val="%1."/>
      <w:lvlJc w:val="left"/>
      <w:pPr>
        <w:ind w:left="7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0EF4DE3"/>
    <w:multiLevelType w:val="hybridMultilevel"/>
    <w:tmpl w:val="94D43250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4CF35998"/>
    <w:multiLevelType w:val="hybridMultilevel"/>
    <w:tmpl w:val="C52C9B14"/>
    <w:lvl w:ilvl="0" w:tplc="8AA42BBA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9CD498B"/>
    <w:multiLevelType w:val="hybridMultilevel"/>
    <w:tmpl w:val="2F2ADDBA"/>
    <w:lvl w:ilvl="0" w:tplc="B7F025D8">
      <w:start w:val="1"/>
      <w:numFmt w:val="decimal"/>
      <w:lvlText w:val="%1."/>
      <w:lvlJc w:val="left"/>
      <w:pPr>
        <w:ind w:left="7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EE45EA0"/>
    <w:multiLevelType w:val="hybridMultilevel"/>
    <w:tmpl w:val="2F2ADDBA"/>
    <w:lvl w:ilvl="0" w:tplc="B7F025D8">
      <w:start w:val="1"/>
      <w:numFmt w:val="decimal"/>
      <w:lvlText w:val="%1."/>
      <w:lvlJc w:val="left"/>
      <w:pPr>
        <w:ind w:left="7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4860551"/>
    <w:multiLevelType w:val="hybridMultilevel"/>
    <w:tmpl w:val="2F2ADDBA"/>
    <w:lvl w:ilvl="0" w:tplc="B7F025D8">
      <w:start w:val="1"/>
      <w:numFmt w:val="decimal"/>
      <w:lvlText w:val="%1."/>
      <w:lvlJc w:val="left"/>
      <w:pPr>
        <w:ind w:left="7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D893C7A"/>
    <w:multiLevelType w:val="hybridMultilevel"/>
    <w:tmpl w:val="35C88D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4E"/>
    <w:rsid w:val="00035B9B"/>
    <w:rsid w:val="00076B33"/>
    <w:rsid w:val="0020243F"/>
    <w:rsid w:val="00203C79"/>
    <w:rsid w:val="002673DE"/>
    <w:rsid w:val="002D61D8"/>
    <w:rsid w:val="003D18C3"/>
    <w:rsid w:val="004866D5"/>
    <w:rsid w:val="00622F29"/>
    <w:rsid w:val="0069727E"/>
    <w:rsid w:val="0077062B"/>
    <w:rsid w:val="008F634E"/>
    <w:rsid w:val="00992903"/>
    <w:rsid w:val="00A47F8D"/>
    <w:rsid w:val="00AF58AD"/>
    <w:rsid w:val="00C10EE2"/>
    <w:rsid w:val="00CD4B3D"/>
    <w:rsid w:val="00D20B62"/>
    <w:rsid w:val="00D545C3"/>
    <w:rsid w:val="00D64E9A"/>
    <w:rsid w:val="00D7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076B33"/>
    <w:pPr>
      <w:keepNext/>
      <w:tabs>
        <w:tab w:val="left" w:pos="342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76B33"/>
    <w:rPr>
      <w:rFonts w:ascii="Times New Roman" w:eastAsia="Times New Roman" w:hAnsi="Times New Roman" w:cs="Times New Roman"/>
      <w:sz w:val="24"/>
      <w:szCs w:val="24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076B33"/>
    <w:pPr>
      <w:ind w:left="720"/>
      <w:contextualSpacing/>
    </w:pPr>
  </w:style>
  <w:style w:type="paragraph" w:styleId="Alcm">
    <w:name w:val="Subtitle"/>
    <w:basedOn w:val="Norml"/>
    <w:link w:val="AlcmChar"/>
    <w:qFormat/>
    <w:rsid w:val="00992903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992903"/>
    <w:rPr>
      <w:rFonts w:ascii="Times New Roman" w:eastAsia="Times New Roman" w:hAnsi="Times New Roman" w:cs="Times New Roman"/>
      <w:b/>
      <w:bCs/>
      <w:i/>
      <w:iCs/>
      <w:sz w:val="20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076B33"/>
    <w:pPr>
      <w:keepNext/>
      <w:tabs>
        <w:tab w:val="left" w:pos="342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76B33"/>
    <w:rPr>
      <w:rFonts w:ascii="Times New Roman" w:eastAsia="Times New Roman" w:hAnsi="Times New Roman" w:cs="Times New Roman"/>
      <w:sz w:val="24"/>
      <w:szCs w:val="24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076B33"/>
    <w:pPr>
      <w:ind w:left="720"/>
      <w:contextualSpacing/>
    </w:pPr>
  </w:style>
  <w:style w:type="paragraph" w:styleId="Alcm">
    <w:name w:val="Subtitle"/>
    <w:basedOn w:val="Norml"/>
    <w:link w:val="AlcmChar"/>
    <w:qFormat/>
    <w:rsid w:val="00992903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992903"/>
    <w:rPr>
      <w:rFonts w:ascii="Times New Roman" w:eastAsia="Times New Roman" w:hAnsi="Times New Roman" w:cs="Times New Roman"/>
      <w:b/>
      <w:bCs/>
      <w:i/>
      <w:iCs/>
      <w:sz w:val="2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PPKE</dc:creator>
  <cp:lastModifiedBy>Kuslits Béláné</cp:lastModifiedBy>
  <cp:revision>4</cp:revision>
  <cp:lastPrinted>2016-05-31T12:24:00Z</cp:lastPrinted>
  <dcterms:created xsi:type="dcterms:W3CDTF">2016-05-31T12:18:00Z</dcterms:created>
  <dcterms:modified xsi:type="dcterms:W3CDTF">2016-06-09T12:57:00Z</dcterms:modified>
</cp:coreProperties>
</file>