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EE" w:rsidRPr="00CF5FEE" w:rsidRDefault="00CF5FEE" w:rsidP="00CF5FEE">
      <w:pPr>
        <w:pStyle w:val="Alaprtelmezett"/>
        <w:spacing w:before="28" w:after="100" w:afterAutospacing="1" w:line="100" w:lineRule="atLeast"/>
        <w:rPr>
          <w:rFonts w:ascii="Times New Roman" w:eastAsia="Times New Roman" w:hAnsi="Times New Roman" w:cs="Times New Roman"/>
          <w:bCs/>
          <w:color w:val="000000"/>
          <w:sz w:val="24"/>
          <w:szCs w:val="24"/>
        </w:rPr>
      </w:pPr>
      <w:bookmarkStart w:id="0" w:name="_GoBack"/>
      <w:bookmarkEnd w:id="0"/>
      <w:r w:rsidRPr="00CF5FEE">
        <w:rPr>
          <w:rFonts w:ascii="Times New Roman" w:eastAsia="Times New Roman" w:hAnsi="Times New Roman" w:cs="Times New Roman"/>
          <w:bCs/>
          <w:color w:val="000000"/>
          <w:sz w:val="24"/>
          <w:szCs w:val="24"/>
        </w:rPr>
        <w:t>SCHLETT ANDRÁS</w:t>
      </w:r>
    </w:p>
    <w:p w:rsidR="008D7362" w:rsidRPr="00CF5FEE" w:rsidRDefault="00C35E98" w:rsidP="00CF5FEE">
      <w:pPr>
        <w:pStyle w:val="Alaprtelmezett"/>
        <w:spacing w:before="28" w:after="100" w:afterAutospacing="1" w:line="100" w:lineRule="atLeast"/>
        <w:rPr>
          <w:rFonts w:ascii="Times New Roman" w:eastAsia="Times New Roman" w:hAnsi="Times New Roman" w:cs="Times New Roman"/>
          <w:bCs/>
          <w:color w:val="000000"/>
          <w:sz w:val="36"/>
          <w:szCs w:val="36"/>
        </w:rPr>
      </w:pPr>
      <w:r w:rsidRPr="00CF5FEE">
        <w:rPr>
          <w:rFonts w:ascii="Times New Roman" w:eastAsia="Times New Roman" w:hAnsi="Times New Roman" w:cs="Times New Roman"/>
          <w:bCs/>
          <w:color w:val="000000"/>
          <w:sz w:val="36"/>
          <w:szCs w:val="36"/>
        </w:rPr>
        <w:t>Válsághasonlatok</w:t>
      </w:r>
    </w:p>
    <w:p w:rsidR="008D7362" w:rsidRPr="00CF5FEE" w:rsidRDefault="00C35E98" w:rsidP="00CF5FEE">
      <w:pPr>
        <w:pStyle w:val="Alaprtelmezett"/>
        <w:spacing w:before="28" w:after="0" w:line="100" w:lineRule="atLeast"/>
        <w:rPr>
          <w:rFonts w:ascii="Times New Roman" w:eastAsia="Times New Roman" w:hAnsi="Times New Roman" w:cs="Times New Roman"/>
          <w:bCs/>
          <w:color w:val="000000"/>
          <w:sz w:val="36"/>
          <w:szCs w:val="36"/>
        </w:rPr>
      </w:pPr>
      <w:r w:rsidRPr="00CF5FEE">
        <w:rPr>
          <w:rFonts w:ascii="Times New Roman" w:eastAsia="Times New Roman" w:hAnsi="Times New Roman" w:cs="Times New Roman"/>
          <w:bCs/>
          <w:color w:val="000000"/>
          <w:sz w:val="36"/>
          <w:szCs w:val="36"/>
        </w:rPr>
        <w:t>Külső eladósodás az 1920-as és a 2000-es évek Magyarországán</w:t>
      </w:r>
    </w:p>
    <w:p w:rsidR="008A2E84" w:rsidRDefault="00C35E98" w:rsidP="00CF5FEE">
      <w:pPr>
        <w:pStyle w:val="Alaprtelmezett"/>
        <w:spacing w:before="600"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Nem </w:t>
      </w:r>
      <w:r w:rsidR="008C7E47">
        <w:rPr>
          <w:rFonts w:ascii="Times New Roman" w:eastAsia="Times New Roman" w:hAnsi="Times New Roman" w:cs="Times New Roman"/>
          <w:color w:val="000000"/>
          <w:sz w:val="24"/>
          <w:szCs w:val="24"/>
        </w:rPr>
        <w:t xml:space="preserve">a 2008-as válság kitörésekor </w:t>
      </w:r>
      <w:r>
        <w:rPr>
          <w:rFonts w:ascii="Times New Roman" w:eastAsia="Times New Roman" w:hAnsi="Times New Roman" w:cs="Times New Roman"/>
          <w:color w:val="000000"/>
          <w:sz w:val="24"/>
          <w:szCs w:val="24"/>
        </w:rPr>
        <w:t>szembesül</w:t>
      </w:r>
      <w:r w:rsidR="008C7E4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r w:rsidR="008C7E47">
        <w:rPr>
          <w:rFonts w:ascii="Times New Roman" w:eastAsia="Times New Roman" w:hAnsi="Times New Roman" w:cs="Times New Roman"/>
          <w:color w:val="000000"/>
          <w:sz w:val="24"/>
          <w:szCs w:val="24"/>
        </w:rPr>
        <w:t xml:space="preserve">először </w:t>
      </w:r>
      <w:r>
        <w:rPr>
          <w:rFonts w:ascii="Times New Roman" w:eastAsia="Times New Roman" w:hAnsi="Times New Roman" w:cs="Times New Roman"/>
          <w:color w:val="000000"/>
          <w:sz w:val="24"/>
          <w:szCs w:val="24"/>
        </w:rPr>
        <w:t>Magyarország a túlzott eladósodás következményeivel és a nemzetközi pénzügyi rendszer összeomlásával</w:t>
      </w:r>
      <w:r w:rsidR="008A2E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magyar lakosság a két világháború között is megtapasztalhatta a túlzott külső eladósodás árnyoldalait</w:t>
      </w:r>
      <w:r w:rsidR="008C7E47">
        <w:rPr>
          <w:rFonts w:ascii="Times New Roman" w:eastAsia="Times New Roman" w:hAnsi="Times New Roman" w:cs="Times New Roman"/>
          <w:color w:val="000000"/>
          <w:sz w:val="24"/>
          <w:szCs w:val="24"/>
        </w:rPr>
        <w:t xml:space="preserve">. </w:t>
      </w:r>
      <w:r w:rsidR="008A2E84">
        <w:rPr>
          <w:rFonts w:ascii="Times New Roman" w:eastAsia="Times New Roman" w:hAnsi="Times New Roman" w:cs="Times New Roman"/>
          <w:color w:val="000000"/>
          <w:sz w:val="24"/>
          <w:szCs w:val="24"/>
        </w:rPr>
        <w:t>Ha alaposan górcső alá vesszük a</w:t>
      </w:r>
      <w:r w:rsidR="007D258D">
        <w:rPr>
          <w:rFonts w:ascii="Times New Roman" w:eastAsia="Times New Roman" w:hAnsi="Times New Roman" w:cs="Times New Roman"/>
          <w:color w:val="000000"/>
          <w:sz w:val="24"/>
          <w:szCs w:val="24"/>
        </w:rPr>
        <w:t>z első világháborút követő eseményeket</w:t>
      </w:r>
      <w:r w:rsidR="008A2E84">
        <w:rPr>
          <w:rFonts w:ascii="Times New Roman" w:eastAsia="Times New Roman" w:hAnsi="Times New Roman" w:cs="Times New Roman"/>
          <w:color w:val="000000"/>
          <w:sz w:val="24"/>
          <w:szCs w:val="24"/>
        </w:rPr>
        <w:t xml:space="preserve">, zavarba ejtő párhuzamokra és nem túl dicső különbségekre bukkanhatunk. Nyilvánvaló </w:t>
      </w:r>
      <w:r w:rsidR="00162175">
        <w:rPr>
          <w:rFonts w:ascii="Times New Roman" w:eastAsia="Times New Roman" w:hAnsi="Times New Roman" w:cs="Times New Roman"/>
          <w:color w:val="000000"/>
          <w:sz w:val="24"/>
          <w:szCs w:val="24"/>
        </w:rPr>
        <w:t>például</w:t>
      </w:r>
      <w:r w:rsidR="008A2E84">
        <w:rPr>
          <w:rFonts w:ascii="Times New Roman" w:eastAsia="Times New Roman" w:hAnsi="Times New Roman" w:cs="Times New Roman"/>
          <w:color w:val="000000"/>
          <w:sz w:val="24"/>
          <w:szCs w:val="24"/>
        </w:rPr>
        <w:t xml:space="preserve"> a hasonlóság az 1920-as évek feltételekhez kötött népszövetségi hitelezése és az IMF politikája között, amely megköveteli, hog</w:t>
      </w:r>
      <w:r w:rsidR="00F503FB">
        <w:rPr>
          <w:rFonts w:ascii="Times New Roman" w:eastAsia="Times New Roman" w:hAnsi="Times New Roman" w:cs="Times New Roman"/>
          <w:color w:val="000000"/>
          <w:sz w:val="24"/>
          <w:szCs w:val="24"/>
        </w:rPr>
        <w:t>y a hitelben részesülő országok</w:t>
      </w:r>
      <w:r w:rsidR="008A2E84">
        <w:rPr>
          <w:rFonts w:ascii="Times New Roman" w:eastAsia="Times New Roman" w:hAnsi="Times New Roman" w:cs="Times New Roman"/>
          <w:color w:val="000000"/>
          <w:sz w:val="24"/>
          <w:szCs w:val="24"/>
        </w:rPr>
        <w:t xml:space="preserve"> gazdaságpolitikájukat rendeljék alá</w:t>
      </w:r>
      <w:r w:rsidR="00F503FB">
        <w:rPr>
          <w:rFonts w:ascii="Times New Roman" w:eastAsia="Times New Roman" w:hAnsi="Times New Roman" w:cs="Times New Roman"/>
          <w:color w:val="000000"/>
          <w:sz w:val="24"/>
          <w:szCs w:val="24"/>
        </w:rPr>
        <w:t xml:space="preserve"> a „</w:t>
      </w:r>
      <w:r w:rsidR="00034317">
        <w:rPr>
          <w:rFonts w:ascii="Times New Roman" w:eastAsia="Times New Roman" w:hAnsi="Times New Roman" w:cs="Times New Roman"/>
          <w:color w:val="000000"/>
          <w:sz w:val="24"/>
          <w:szCs w:val="24"/>
        </w:rPr>
        <w:t>w</w:t>
      </w:r>
      <w:r w:rsidR="00F503FB">
        <w:rPr>
          <w:rFonts w:ascii="Times New Roman" w:eastAsia="Times New Roman" w:hAnsi="Times New Roman" w:cs="Times New Roman"/>
          <w:color w:val="000000"/>
          <w:sz w:val="24"/>
          <w:szCs w:val="24"/>
        </w:rPr>
        <w:t>ashingtoni konszenzusnak”.</w:t>
      </w:r>
    </w:p>
    <w:p w:rsidR="008D7362" w:rsidRDefault="00C35E98" w:rsidP="00F503FB">
      <w:pPr>
        <w:pStyle w:val="Alaprtelmezett"/>
        <w:spacing w:before="28" w:after="0" w:line="100" w:lineRule="atLeast"/>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Az írás </w:t>
      </w:r>
      <w:r>
        <w:rPr>
          <w:rFonts w:ascii="Times New Roman" w:hAnsi="Times New Roman" w:cs="Times New Roman"/>
          <w:sz w:val="24"/>
          <w:szCs w:val="24"/>
        </w:rPr>
        <w:t>arra tesz kísérletet, hogy bemutassa a két időszak párhuzamait a külső kontroll, az ország eladósodása és a válság következtében előállt gondok</w:t>
      </w:r>
      <w:r w:rsidR="00F503FB">
        <w:rPr>
          <w:rFonts w:ascii="Times New Roman" w:hAnsi="Times New Roman" w:cs="Times New Roman"/>
          <w:sz w:val="24"/>
          <w:szCs w:val="24"/>
        </w:rPr>
        <w:t>ra adott válaszok tekintetében.</w:t>
      </w:r>
    </w:p>
    <w:p w:rsidR="008D7362" w:rsidRDefault="008D7362">
      <w:pPr>
        <w:pStyle w:val="Alaprtelmezett"/>
        <w:spacing w:before="28" w:after="0" w:line="100" w:lineRule="atLeast"/>
        <w:jc w:val="both"/>
      </w:pPr>
    </w:p>
    <w:p w:rsidR="008D7362" w:rsidRDefault="00C35E98">
      <w:pPr>
        <w:pStyle w:val="Alaprtelmezett"/>
        <w:spacing w:before="28" w:after="0" w:line="100"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Gyámság alatt I.</w:t>
      </w:r>
    </w:p>
    <w:p w:rsidR="008D7362" w:rsidRPr="00F503FB" w:rsidRDefault="00C35E98">
      <w:pPr>
        <w:pStyle w:val="Alaprtelmezett"/>
        <w:spacing w:before="28" w:after="0" w:line="100" w:lineRule="atLeast"/>
        <w:jc w:val="both"/>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i/>
          <w:iCs/>
          <w:color w:val="000000"/>
          <w:sz w:val="24"/>
          <w:szCs w:val="24"/>
          <w:u w:val="single"/>
        </w:rPr>
        <w:t>Stabilizáci</w:t>
      </w:r>
      <w:r w:rsidR="00F503FB">
        <w:rPr>
          <w:rFonts w:ascii="Times New Roman" w:eastAsia="Times New Roman" w:hAnsi="Times New Roman" w:cs="Times New Roman"/>
          <w:i/>
          <w:iCs/>
          <w:color w:val="000000"/>
          <w:sz w:val="24"/>
          <w:szCs w:val="24"/>
          <w:u w:val="single"/>
        </w:rPr>
        <w:t>ó – Népszövetségi ellenőrzéssel</w:t>
      </w:r>
    </w:p>
    <w:p w:rsidR="008D7362" w:rsidRDefault="00C35E98" w:rsidP="00F503FB">
      <w:pPr>
        <w:pStyle w:val="Alaprtelmezett"/>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első világháborús vereség utáni Magyarországon nem csak a trianoni békediktátum minden gazdasági, társadalmi dimenziót lefedő hatásával kellett számolni, hanem az ország teljes elszigetelődésével is. Az ország nem csupán hatalmas terület (területe 282</w:t>
      </w:r>
      <w:r w:rsidR="00F503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870 km</w:t>
      </w:r>
      <w:r w:rsidRPr="00F503FB">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-ről 92</w:t>
      </w:r>
      <w:r w:rsidR="00F503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607 km</w:t>
      </w:r>
      <w:r w:rsidRPr="00F503FB">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-re csökkent) és népességveszteséget (lakossága 18</w:t>
      </w:r>
      <w:r w:rsidR="00F503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264</w:t>
      </w:r>
      <w:r w:rsidR="00F503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533 főről 7</w:t>
      </w:r>
      <w:r w:rsidR="00F503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599</w:t>
      </w:r>
      <w:r w:rsidR="00F503F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246 főre csökkent) szenvedett el, </w:t>
      </w:r>
      <w:r w:rsidR="00C047D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e </w:t>
      </w:r>
      <w:r w:rsidR="00C047DF">
        <w:rPr>
          <w:rFonts w:ascii="Times New Roman" w:eastAsia="Times New Roman" w:hAnsi="Times New Roman" w:cs="Times New Roman"/>
          <w:color w:val="000000"/>
          <w:sz w:val="24"/>
          <w:szCs w:val="24"/>
        </w:rPr>
        <w:t>20 év alatt 200 millió aranykorona megfizetésére is kötelezték. S</w:t>
      </w:r>
      <w:r>
        <w:rPr>
          <w:rFonts w:ascii="Times New Roman" w:eastAsia="Times New Roman" w:hAnsi="Times New Roman" w:cs="Times New Roman"/>
          <w:color w:val="000000"/>
          <w:sz w:val="24"/>
          <w:szCs w:val="24"/>
        </w:rPr>
        <w:t>zétzilálódtak azok a szervesen kiépült termelési, logisztikai és piaci hálózatok, amelyek az Osztrák</w:t>
      </w:r>
      <w:r w:rsidR="00F503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Magyar Monarchia keretei közötti gyors gazdasági fejlődés következményei és feltételei is voltak egyben. Trianonig az ország egy regionális gazdasági integráció (50 milliós piac) és ezen belül egy valutaövezet részeként működött. (Vigvári, 2008) Az 1920-as évektől Magyarország kis és nyitott gazdasággá vált, amely erősen függött a nemzetközi k</w:t>
      </w:r>
      <w:r w:rsidR="004D2DCD">
        <w:rPr>
          <w:rFonts w:ascii="Times New Roman" w:eastAsia="Times New Roman" w:hAnsi="Times New Roman" w:cs="Times New Roman"/>
          <w:color w:val="000000"/>
          <w:sz w:val="24"/>
          <w:szCs w:val="24"/>
        </w:rPr>
        <w:t>onjunktúrától. (Honvári, 2003</w:t>
      </w:r>
      <w:r w:rsidR="00F503FB">
        <w:rPr>
          <w:rFonts w:ascii="Times New Roman" w:eastAsia="Times New Roman" w:hAnsi="Times New Roman" w:cs="Times New Roman"/>
          <w:color w:val="000000"/>
          <w:sz w:val="24"/>
          <w:szCs w:val="24"/>
        </w:rPr>
        <w:t>)</w:t>
      </w:r>
    </w:p>
    <w:p w:rsidR="0006112D" w:rsidRDefault="005D404D"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Bethlen István a „realizmus grófja” miniszterelnökként nagyon keskeny és ingatag mezsgyén indíthatta el az életet, és konszolidálta az országot az első világháborút lezáró trianoni békediktátum után.</w:t>
      </w:r>
      <w:r w:rsidR="0006112D">
        <w:rPr>
          <w:rFonts w:ascii="Times New Roman" w:eastAsia="Times New Roman" w:hAnsi="Times New Roman" w:cs="Times New Roman"/>
          <w:color w:val="000000"/>
          <w:sz w:val="24"/>
          <w:szCs w:val="24"/>
        </w:rPr>
        <w:t xml:space="preserve"> </w:t>
      </w:r>
      <w:r w:rsidR="00C35E98">
        <w:rPr>
          <w:rFonts w:ascii="Times New Roman" w:eastAsia="Times New Roman" w:hAnsi="Times New Roman" w:cs="Times New Roman"/>
          <w:color w:val="000000"/>
          <w:sz w:val="24"/>
          <w:szCs w:val="24"/>
        </w:rPr>
        <w:t>Bár a háborús időszakot követően a magyar nemzetgazdaság mélypontról való kilendítésében igen nagy szerepet játszott az inflációs politika, mindenki előtt világos volt, hogy ez nem mehet a végtelenségig. 1914 és 1924 között az árak 8 ezerszeresen, a bérek pedig csak 3,5 ezerszeresen emelkedtek. Mindez olyan mértékű nyomort idézett elő, amely könnyen újabb politikai destabilizálódáshoz vezethetett volna.</w:t>
      </w:r>
    </w:p>
    <w:p w:rsidR="001B3403" w:rsidRDefault="00C35E98"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békekötés utáni években több kísérlet történt a gazdasági helyzet rendezésére és a korona stabilizálására. A belső erőforrásokra alapozó stabilizációs kísérlet</w:t>
      </w:r>
      <w:r w:rsidR="001B3403">
        <w:rPr>
          <w:rStyle w:val="Lbjegyzet-horgony"/>
          <w:rFonts w:ascii="Times New Roman" w:eastAsia="Times New Roman" w:hAnsi="Times New Roman" w:cs="Times New Roman"/>
          <w:color w:val="000000"/>
          <w:sz w:val="24"/>
          <w:szCs w:val="24"/>
        </w:rPr>
        <w:endnoteReference w:id="1"/>
      </w:r>
      <w:r w:rsidR="001B3403">
        <w:rPr>
          <w:rFonts w:ascii="Times New Roman" w:eastAsia="Times New Roman" w:hAnsi="Times New Roman" w:cs="Times New Roman"/>
          <w:color w:val="000000"/>
          <w:sz w:val="24"/>
          <w:szCs w:val="24"/>
        </w:rPr>
        <w:t xml:space="preserve"> bukása után a Bethlen-kormány – tartva a magyar sebzett ingerültségétől – magánkölcsönök felvételével próbálkozott, hogy elkerülje a népszövetségi ellenőrzést. Mivel azonban a háborús jóvátétel zálogaként lefoglalták az állam legfőbb bevételi forrásait</w:t>
      </w:r>
      <w:r w:rsidR="004D2DCD">
        <w:rPr>
          <w:rFonts w:ascii="Times New Roman" w:eastAsia="Times New Roman" w:hAnsi="Times New Roman" w:cs="Times New Roman"/>
          <w:color w:val="000000"/>
          <w:sz w:val="24"/>
          <w:szCs w:val="24"/>
        </w:rPr>
        <w:t>,</w:t>
      </w:r>
      <w:r w:rsidR="001B3403">
        <w:rPr>
          <w:rFonts w:ascii="Times New Roman" w:eastAsia="Times New Roman" w:hAnsi="Times New Roman" w:cs="Times New Roman"/>
          <w:color w:val="000000"/>
          <w:sz w:val="24"/>
          <w:szCs w:val="24"/>
        </w:rPr>
        <w:t xml:space="preserve"> erre sem volt mód. Hamar kiderült, hogy nincs más választásunk, mint korábban a szintén vesztes Ausztriának: a háború utáni status quo biztosítására létrehozott Népszövetséghez kell fordulnia kölcsönért. Magyarország 1923-ban jelentette be az igényét 40-50 millió aranykorona rövid, és 550-650 millió aranykorona hosszú</w:t>
      </w:r>
      <w:r w:rsidR="004D2DCD">
        <w:rPr>
          <w:rFonts w:ascii="Times New Roman" w:eastAsia="Times New Roman" w:hAnsi="Times New Roman" w:cs="Times New Roman"/>
          <w:color w:val="000000"/>
          <w:sz w:val="24"/>
          <w:szCs w:val="24"/>
        </w:rPr>
        <w:t> </w:t>
      </w:r>
      <w:r w:rsidR="001B3403">
        <w:rPr>
          <w:rFonts w:ascii="Times New Roman" w:eastAsia="Times New Roman" w:hAnsi="Times New Roman" w:cs="Times New Roman"/>
          <w:color w:val="000000"/>
          <w:sz w:val="24"/>
          <w:szCs w:val="24"/>
        </w:rPr>
        <w:t>lejáratú kölcsönre. A kisantant országok – a háború utáni rendezés haszonélvezőiként – izzó hungarofób propaganda</w:t>
      </w:r>
      <w:r w:rsidR="00F82063">
        <w:rPr>
          <w:rFonts w:ascii="Times New Roman" w:eastAsia="Times New Roman" w:hAnsi="Times New Roman" w:cs="Times New Roman"/>
          <w:color w:val="000000"/>
          <w:sz w:val="24"/>
          <w:szCs w:val="24"/>
        </w:rPr>
        <w:t>-</w:t>
      </w:r>
      <w:r w:rsidR="001B3403">
        <w:rPr>
          <w:rFonts w:ascii="Times New Roman" w:eastAsia="Times New Roman" w:hAnsi="Times New Roman" w:cs="Times New Roman"/>
          <w:color w:val="000000"/>
          <w:sz w:val="24"/>
          <w:szCs w:val="24"/>
        </w:rPr>
        <w:t>hadjáratba kezdtek, de Anglia lehűtötte szövetségeseit, így megkezdődhetett a kölcsön kereteinek kidolgozása.</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Népszövetség bizottsága heteken át bizalmas tárgyalásokat folytatott a magyar kormány tagjaival. A bizottság növelni akarta az elbocsátandó állami alkalmazottak számát, amit az akkori jegyzőkönyv 10 ezer főben állapított meg. Javasolta többek között a fegyveres erők létszámának csökkentését is, a kormány viszont ennek mereven ellenállt. A Népszövetség képviselői nem hagytak kétséget a felől, hogy a szanálás a magyar állampolgárokra meglehetősen nagy terhet ró </w:t>
      </w:r>
      <w:r>
        <w:rPr>
          <w:rFonts w:ascii="Times New Roman" w:eastAsia="Times New Roman" w:hAnsi="Times New Roman" w:cs="Times New Roman"/>
          <w:color w:val="000000"/>
          <w:sz w:val="24"/>
          <w:szCs w:val="24"/>
        </w:rPr>
        <w:lastRenderedPageBreak/>
        <w:t xml:space="preserve">majd. </w:t>
      </w:r>
      <w:r>
        <w:rPr>
          <w:rFonts w:ascii="Times New Roman" w:eastAsia="Times New Roman" w:hAnsi="Times New Roman" w:cs="Times New Roman"/>
          <w:iCs/>
          <w:color w:val="000000"/>
          <w:sz w:val="24"/>
          <w:szCs w:val="24"/>
        </w:rPr>
        <w:t>Sir Henry Strakasch</w:t>
      </w:r>
      <w:r>
        <w:rPr>
          <w:rFonts w:ascii="Times New Roman" w:eastAsia="Times New Roman" w:hAnsi="Times New Roman" w:cs="Times New Roman"/>
          <w:color w:val="000000"/>
          <w:sz w:val="24"/>
          <w:szCs w:val="24"/>
        </w:rPr>
        <w:t xml:space="preserve"> angol bankár a kormányzó által a bizottság számára rendezett fogadáson tartott beszédében hangsúlyozta: </w:t>
      </w:r>
      <w:r>
        <w:rPr>
          <w:rFonts w:ascii="Times New Roman" w:eastAsia="Times New Roman" w:hAnsi="Times New Roman" w:cs="Times New Roman"/>
          <w:i/>
          <w:iCs/>
          <w:color w:val="000000"/>
          <w:sz w:val="24"/>
          <w:szCs w:val="24"/>
        </w:rPr>
        <w:t xml:space="preserve">„A külső világ akkor fog bizalommal viseltetni Magyarország pénzügyi stabilitása iránt, ha látni fogja, hogy az eljövendő napokban a magyar nép kész az államéletben és a magánéletben is takarékoskodni, hajlandó megfelelő adóterhet viselni és evvel tanújelét adja annak, hogy kész saját erejéből boldogabb jövőhöz segíteni az országot.” </w:t>
      </w:r>
      <w:r>
        <w:rPr>
          <w:rFonts w:ascii="Times New Roman" w:eastAsia="Times New Roman" w:hAnsi="Times New Roman" w:cs="Times New Roman"/>
          <w:color w:val="000000"/>
          <w:sz w:val="24"/>
          <w:szCs w:val="24"/>
        </w:rPr>
        <w:t>(Domány, 1927)</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kölcsön célja az volt, hogy stabilizálja a térség egyik leggyengébb államának gazdaságát azért, hogy az ne „fertőzze meg” a közép-európai régiót. A tárgyalások eredményeként Magyarország nettó 250 millió aranykorona kölcsönt kapott. A kölcsön felét Anglia, másik felét további hat ország (köztük USA, Olaszország, Svájc) nyújtotta, rendkívül kedvezőtlen feltételek mellett. Biztosítékául le kellett kötni hazánk összes vámbevételét, a dohány és a só jövedéki adóbevételének tiszta hozadékát, valamint a cukorfogyasztási adót. A kölcsönnek minden más állami tartozással szemben elsőbbsége volt. A Népszövetség a hitel felhasználásának ellenőrzésére széles jogkörű főbiztost (gyámot) delegált a magyar kormány mellé: </w:t>
      </w:r>
      <w:r>
        <w:rPr>
          <w:rFonts w:ascii="Times New Roman" w:eastAsia="Times New Roman" w:hAnsi="Times New Roman" w:cs="Times New Roman"/>
          <w:iCs/>
          <w:color w:val="000000"/>
          <w:sz w:val="24"/>
          <w:szCs w:val="24"/>
        </w:rPr>
        <w:t>Jeremiah Smith</w:t>
      </w:r>
      <w:r>
        <w:rPr>
          <w:rFonts w:ascii="Times New Roman" w:eastAsia="Times New Roman" w:hAnsi="Times New Roman" w:cs="Times New Roman"/>
          <w:color w:val="000000"/>
          <w:sz w:val="24"/>
          <w:szCs w:val="24"/>
        </w:rPr>
        <w:t xml:space="preserve"> amerikai bankárt. A monetáris politika diszkrét ellenőrzésére </w:t>
      </w:r>
      <w:r>
        <w:rPr>
          <w:rFonts w:ascii="Times New Roman" w:eastAsia="Times New Roman" w:hAnsi="Times New Roman" w:cs="Times New Roman"/>
          <w:i/>
          <w:iCs/>
          <w:color w:val="000000"/>
          <w:sz w:val="24"/>
          <w:szCs w:val="24"/>
        </w:rPr>
        <w:t>Royal Tyler</w:t>
      </w:r>
      <w:r>
        <w:rPr>
          <w:rFonts w:ascii="Times New Roman" w:eastAsia="Times New Roman" w:hAnsi="Times New Roman" w:cs="Times New Roman"/>
          <w:color w:val="000000"/>
          <w:sz w:val="24"/>
          <w:szCs w:val="24"/>
        </w:rPr>
        <w:t xml:space="preserve"> érkezett.</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Smith főbiztos ellenőrizte a magyar költségvetést és vétózott meg minden olyan kiadást, ami veszélyeztette volna a program végrehajtását. Ha úgy ítélte meg, jogában állt új adókat is bevezetni. Ő rendelkezett a kölcsön összege felett, amelynek felhasználása csak az ő beleegyezésével volt lehetséges. Gondoskodott arról, hogy a kölcsön biztosítékaként lekötött állami bevételek elkülönített számlákra folyjanak be, ezekről kiutalásokat végezni csak a beleegyezésév</w:t>
      </w:r>
      <w:r w:rsidR="00F503FB">
        <w:rPr>
          <w:rFonts w:ascii="Times New Roman" w:eastAsia="Times New Roman" w:hAnsi="Times New Roman" w:cs="Times New Roman"/>
          <w:color w:val="000000"/>
          <w:sz w:val="24"/>
          <w:szCs w:val="24"/>
        </w:rPr>
        <w:t>el lehetett.</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kölcsön fejében létre kellett hozni a Magyar Nemzeti Bankot (1924. évi V. tc.). Ehhez még a jegybank alaptőkéjét is előírták a kölcsöntárgyalások során (30 millió aranykoronáról volt szó), s azt is, hogy a bankok bankjának mentesnek kell lennie minden politikai befolyástól. A nyugati hitelezők ugyanis addig nem látták a pénzüket biztonságban, amíg a magyar pénzügyminisztérium irányítása alatt álló Magyar Királyi Állami Jegyint</w:t>
      </w:r>
      <w:r w:rsidR="00F503FB">
        <w:rPr>
          <w:rFonts w:ascii="Times New Roman" w:eastAsia="Times New Roman" w:hAnsi="Times New Roman" w:cs="Times New Roman"/>
          <w:color w:val="000000"/>
          <w:sz w:val="24"/>
          <w:szCs w:val="24"/>
        </w:rPr>
        <w:t>ézet helyettesíti a jegybankot.</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népszövetségi hitelt ellenzők álláspontja több pilléren nyugodott. Ezek közül az egyik a sértett nemzeti büszkeség volt. Széleskörű ellenszenv nyilvánult meg a nemzeti ügyekbe való beavatkozással szemben. Másrészt nyilvánvaló volt a folyamat, hogy a győztesek először hallatlan hadisarcokkal kipréselik az országot, aztán külföldi kölcsönökkel ismét felpumpálják. </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Komoly kritika volt, hogy a stabilizációhoz nyújtott kölcsön csak a monetáris és költségvetési ügyekkel foglalkozott, és nem a szélesebben értelmezett gazdasági újjáépítéssel. A súlyos eladósodás és a kemény megkötések vállalása az eredeti cél – a valutastabilizáció – szempontjából felesleges, vagy legalá</w:t>
      </w:r>
      <w:r w:rsidR="00F503FB">
        <w:rPr>
          <w:rFonts w:ascii="Times New Roman" w:eastAsia="Times New Roman" w:hAnsi="Times New Roman" w:cs="Times New Roman"/>
          <w:color w:val="000000"/>
          <w:sz w:val="24"/>
          <w:szCs w:val="24"/>
        </w:rPr>
        <w:t>bbis erősen túlméretezett volt.</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külföldi kölcsön felvételét a kormány annak idején azzal indokolta, hogy a stabilizáció után az államháztartás esetleges deficitjét fogják abból fedezni, nehogy ebből a célból újból inflációs pénzkibocsátáshoz kelljen folyamodni. De valójában csak igen rövid ideig: 1924 őszéig volt szükség arra, hogy a kölcsön hozamából az államháztartás hiányát pótolják, s az ez irányú legnagyobb átmeneti igénybevétel sem haladta meg az 50 millió aranykoronát. Ezt az összeget belső erőforrásból is elő lehetett volna teremteni – mondták sokan</w:t>
      </w:r>
      <w:r w:rsidR="006D76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de a háborús vereség miatt a magyar javakon rajta volt a jóvátételi zálogjog.</w:t>
      </w:r>
    </w:p>
    <w:p w:rsidR="001B3403" w:rsidRDefault="001B3403" w:rsidP="00F503FB">
      <w:pPr>
        <w:pStyle w:val="Alaprtelmezett"/>
        <w:spacing w:after="0" w:line="100" w:lineRule="atLeas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Súlyos problémát jelentett a magas kamatszint, ami szinte kiszárította a gazdaságot. 1924 őszén 12 százalékos volt a kamatláb, melyet a Magyar Nemzeti Bank főtanácsa 1925 márciusában 11 százalékra, két hónap múlva 9 százalékra, majd október végén 7 százalékra szállított le. (Benda, 1927) Ez a szanálás végéig nem is változott, viszont a magas kamatláb nagy összegű külföldi kölc</w:t>
      </w:r>
      <w:r w:rsidR="00F503FB">
        <w:rPr>
          <w:rFonts w:ascii="Times New Roman" w:eastAsia="Times New Roman" w:hAnsi="Times New Roman" w:cs="Times New Roman"/>
          <w:sz w:val="24"/>
          <w:szCs w:val="24"/>
        </w:rPr>
        <w:t>sönök beözönlését indította el.</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Végül Magyarország sokkal gyorsabban stabilizálta az állami pénzügyeket, mint azt bárki is v</w:t>
      </w:r>
      <w:r w:rsidR="00EC6FB9">
        <w:rPr>
          <w:rFonts w:ascii="Times New Roman" w:eastAsia="Times New Roman" w:hAnsi="Times New Roman" w:cs="Times New Roman"/>
          <w:color w:val="000000"/>
          <w:sz w:val="24"/>
          <w:szCs w:val="24"/>
        </w:rPr>
        <w:t>árta. Az egyensúly alapvetően a</w:t>
      </w:r>
      <w:r>
        <w:rPr>
          <w:rFonts w:ascii="Times New Roman" w:eastAsia="Times New Roman" w:hAnsi="Times New Roman" w:cs="Times New Roman"/>
          <w:color w:val="000000"/>
          <w:sz w:val="24"/>
          <w:szCs w:val="24"/>
        </w:rPr>
        <w:t>miatt állt helyre, hogy a korona értékének stabilizálása, a forgalmi korlátozások feloldása és a fizetőképes kereslet növekedése miatt az állami adóbevételek a tervezetthez képest sokkal gyorsabban növekedtek. Az új fizetőeszköz, a pengő bevezetésére 1927-től került sor. Az új valuta árfolyamát a font sterlinghez kötötték. A népszövetségi kölcsön politikai célja kifelé a rendszer szalonképessé tétele, s az antanttal való kapcsolatok biztosítása, befelé a rendszer konszolidációja, a fogyasztási szint növelése a forradal</w:t>
      </w:r>
      <w:r w:rsidR="00F503FB">
        <w:rPr>
          <w:rFonts w:ascii="Times New Roman" w:eastAsia="Times New Roman" w:hAnsi="Times New Roman" w:cs="Times New Roman"/>
          <w:color w:val="000000"/>
          <w:sz w:val="24"/>
          <w:szCs w:val="24"/>
        </w:rPr>
        <w:t>om veszélyének elhárítása volt.</w:t>
      </w:r>
    </w:p>
    <w:p w:rsidR="001B3403" w:rsidRDefault="001B3403" w:rsidP="00F503FB">
      <w:pPr>
        <w:pStyle w:val="Alaprtelmezett"/>
        <w:spacing w:after="0" w:line="100" w:lineRule="atLeast"/>
        <w:ind w:firstLine="284"/>
        <w:jc w:val="both"/>
      </w:pPr>
    </w:p>
    <w:p w:rsidR="001B3403" w:rsidRDefault="001B3403" w:rsidP="00F503FB">
      <w:pPr>
        <w:pStyle w:val="Alaprtelmezett"/>
        <w:widowControl w:val="0"/>
        <w:tabs>
          <w:tab w:val="clear" w:pos="708"/>
          <w:tab w:val="left" w:pos="709"/>
        </w:tabs>
        <w:spacing w:after="0" w:line="100" w:lineRule="atLeast"/>
        <w:jc w:val="both"/>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t>Gyámság alatt II.</w:t>
      </w:r>
    </w:p>
    <w:p w:rsidR="001B3403" w:rsidRDefault="001B3403" w:rsidP="00F503FB">
      <w:pPr>
        <w:pStyle w:val="Alaprtelmezett"/>
        <w:widowControl w:val="0"/>
        <w:tabs>
          <w:tab w:val="clear" w:pos="708"/>
          <w:tab w:val="left" w:pos="709"/>
        </w:tabs>
        <w:spacing w:after="0" w:line="100" w:lineRule="atLeast"/>
        <w:jc w:val="both"/>
        <w:rPr>
          <w:rFonts w:ascii="Times New Roman" w:eastAsia="Times New Roman" w:hAnsi="Times New Roman" w:cs="Times New Roman"/>
          <w:i/>
          <w:iCs/>
          <w:sz w:val="24"/>
          <w:szCs w:val="24"/>
          <w:u w:val="single"/>
          <w:lang w:bidi="hi-IN"/>
        </w:rPr>
      </w:pPr>
      <w:r>
        <w:rPr>
          <w:rFonts w:ascii="Times New Roman" w:eastAsia="Times New Roman" w:hAnsi="Times New Roman" w:cs="Times New Roman"/>
          <w:i/>
          <w:iCs/>
          <w:sz w:val="24"/>
          <w:szCs w:val="24"/>
          <w:u w:val="single"/>
          <w:lang w:bidi="hi-IN"/>
        </w:rPr>
        <w:t>Stabilizáci</w:t>
      </w:r>
      <w:r w:rsidR="00EC6FB9">
        <w:rPr>
          <w:rFonts w:ascii="Times New Roman" w:eastAsia="Times New Roman" w:hAnsi="Times New Roman" w:cs="Times New Roman"/>
          <w:i/>
          <w:iCs/>
          <w:sz w:val="24"/>
          <w:szCs w:val="24"/>
          <w:u w:val="single"/>
          <w:lang w:bidi="hi-IN"/>
        </w:rPr>
        <w:t>ó a rendszerváltozás után – IMF-</w:t>
      </w:r>
      <w:r>
        <w:rPr>
          <w:rFonts w:ascii="Times New Roman" w:eastAsia="Times New Roman" w:hAnsi="Times New Roman" w:cs="Times New Roman"/>
          <w:i/>
          <w:iCs/>
          <w:sz w:val="24"/>
          <w:szCs w:val="24"/>
          <w:u w:val="single"/>
          <w:lang w:bidi="hi-IN"/>
        </w:rPr>
        <w:t>ellenőrzéssel</w:t>
      </w:r>
    </w:p>
    <w:p w:rsidR="001B3403" w:rsidRDefault="001B3403" w:rsidP="00F503FB">
      <w:pPr>
        <w:pStyle w:val="Alaprtelmezett"/>
        <w:widowControl w:val="0"/>
        <w:tabs>
          <w:tab w:val="clear" w:pos="708"/>
          <w:tab w:val="left" w:pos="453"/>
          <w:tab w:val="left" w:pos="709"/>
        </w:tabs>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lang w:bidi="hi-IN"/>
        </w:rPr>
        <w:t>Magyarország a rendszerváltás során elveszítette a szocializmus idején kiépített piac</w:t>
      </w:r>
      <w:r w:rsidR="006D7619">
        <w:rPr>
          <w:rFonts w:ascii="Times New Roman" w:eastAsia="Times New Roman" w:hAnsi="Times New Roman" w:cs="Times New Roman"/>
          <w:sz w:val="24"/>
          <w:szCs w:val="24"/>
          <w:lang w:bidi="hi-IN"/>
        </w:rPr>
        <w:t>ait</w:t>
      </w:r>
      <w:r>
        <w:rPr>
          <w:rFonts w:ascii="Times New Roman" w:eastAsia="Times New Roman" w:hAnsi="Times New Roman" w:cs="Times New Roman"/>
          <w:sz w:val="24"/>
          <w:szCs w:val="24"/>
          <w:lang w:bidi="hi-IN"/>
        </w:rPr>
        <w:t xml:space="preserve">, a korábban kiépült termelő és szolgáltató egységek szétzilálódtak. </w:t>
      </w:r>
      <w:r>
        <w:rPr>
          <w:rFonts w:ascii="Times New Roman" w:hAnsi="Times New Roman" w:cs="Times New Roman"/>
          <w:sz w:val="24"/>
          <w:szCs w:val="24"/>
        </w:rPr>
        <w:t>A Németh Miklós vezette utolsó kommunista kormány a gazdaság területén reménytelennek látszó viszonyokat hagyott hátra. Az 1989-es évről megjelenő statisztikák 1990 tavaszán azt mutatták, hogy a megelőző évben a folyó fizetési mérleg hiánya 1,4 milliárd dollárra duzzadt, s mindez egy olyan országban, amelynek konvertibilis devizákban lebonyolított teljes éves exportja csupá</w:t>
      </w:r>
      <w:r w:rsidR="00F503FB">
        <w:rPr>
          <w:rFonts w:ascii="Times New Roman" w:hAnsi="Times New Roman" w:cs="Times New Roman"/>
          <w:sz w:val="24"/>
          <w:szCs w:val="24"/>
        </w:rPr>
        <w:t>n 6,5 milliárd dollárt tett ki.</w:t>
      </w:r>
    </w:p>
    <w:p w:rsidR="001B3403" w:rsidRDefault="001B3403" w:rsidP="00F503FB">
      <w:pPr>
        <w:pStyle w:val="Alaprtelmezett"/>
        <w:widowControl w:val="0"/>
        <w:tabs>
          <w:tab w:val="clear" w:pos="708"/>
          <w:tab w:val="left" w:pos="453"/>
          <w:tab w:val="left" w:pos="709"/>
        </w:tabs>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t>Mindennek betetőzéseként óriási megdöbbenést váltott ki, amikor 1989 novemberében Németh Miklós kormányfő az Országgyűlésben ismertette az ország adósságának tényleges adatait. E szerint hazánk külső adóssága 20,5 milliárd dollár, ami a</w:t>
      </w:r>
      <w:r>
        <w:rPr>
          <w:rFonts w:ascii="Times New Roman" w:eastAsia="Times New Roman" w:hAnsi="Times New Roman" w:cs="Times New Roman"/>
          <w:sz w:val="24"/>
          <w:szCs w:val="24"/>
          <w:lang w:bidi="hi-IN"/>
        </w:rPr>
        <w:t xml:space="preserve">lapjaiban határozta meg, szűkítette be az induló demokrácia gazdaságpolitikai lehetőségeit. </w:t>
      </w:r>
      <w:r>
        <w:rPr>
          <w:rFonts w:ascii="Times New Roman" w:hAnsi="Times New Roman" w:cs="Times New Roman"/>
          <w:sz w:val="24"/>
          <w:szCs w:val="24"/>
        </w:rPr>
        <w:t>Az IMF – mely egyre bizalmatlanabbá vált a magyar gazdaságpolitika „eredményei” miatt – a bejelentés következtében azonnal felmondta az addig érvényben lévő hitelszerződést, hiszen az annak alapjául szolgáló magyar adatok hamisak, ahogy akkor itthon mondták „tévesek” voltak. A magyar államnak ekkor</w:t>
      </w:r>
      <w:r w:rsidR="00EC6FB9">
        <w:rPr>
          <w:rFonts w:ascii="Times New Roman" w:hAnsi="Times New Roman" w:cs="Times New Roman"/>
          <w:sz w:val="24"/>
          <w:szCs w:val="24"/>
        </w:rPr>
        <w:t>r</w:t>
      </w:r>
      <w:r>
        <w:rPr>
          <w:rFonts w:ascii="Times New Roman" w:hAnsi="Times New Roman" w:cs="Times New Roman"/>
          <w:sz w:val="24"/>
          <w:szCs w:val="24"/>
        </w:rPr>
        <w:t xml:space="preserve">a </w:t>
      </w:r>
      <w:r w:rsidR="00F503FB">
        <w:rPr>
          <w:rFonts w:ascii="Times New Roman" w:hAnsi="Times New Roman" w:cs="Times New Roman"/>
          <w:sz w:val="24"/>
          <w:szCs w:val="24"/>
        </w:rPr>
        <w:t>már semmi tartaléka nem maradt.</w:t>
      </w:r>
    </w:p>
    <w:p w:rsidR="001B3403" w:rsidRDefault="001B3403" w:rsidP="00F503FB">
      <w:pPr>
        <w:pStyle w:val="Alaprtelmezett"/>
        <w:widowControl w:val="0"/>
        <w:tabs>
          <w:tab w:val="clear" w:pos="708"/>
          <w:tab w:val="left" w:pos="453"/>
          <w:tab w:val="left" w:pos="709"/>
        </w:tabs>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Az IMF még a kormányváltás előtt mégis hajlandónak mutatkozott egy új, immár szigorúbb feltételeket tartalmazó program megkötésére, és annak részeként a visszafizetendő összeg rendelkezésre bocsátására. A programot, amely a költségvetési hiány felszámolását, az árak további liberalizálását szabta a hitel feltételéül, 1990. március 14-én írták alá. A vállalások teljesítése és a csődgondnoki teendők ellátása az Antall-kormányra maradt, akik mindehhez </w:t>
      </w:r>
      <w:r w:rsidR="00F503FB">
        <w:rPr>
          <w:rFonts w:ascii="Times New Roman" w:hAnsi="Times New Roman" w:cs="Times New Roman"/>
          <w:sz w:val="24"/>
          <w:szCs w:val="24"/>
        </w:rPr>
        <w:t>100 nap türelmi időt is kaptak.</w:t>
      </w:r>
    </w:p>
    <w:p w:rsidR="001B3403" w:rsidRDefault="001B3403" w:rsidP="00F503FB">
      <w:pPr>
        <w:pStyle w:val="Alaprtelmezett"/>
        <w:widowControl w:val="0"/>
        <w:tabs>
          <w:tab w:val="clear" w:pos="708"/>
          <w:tab w:val="left" w:pos="453"/>
          <w:tab w:val="left" w:pos="709"/>
        </w:tabs>
        <w:spacing w:after="0" w:line="100" w:lineRule="atLeast"/>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Az 1990-es években az úgynevezett washingtoni konszenzus doktrínája jelentette a világ gazdaságpolitikusai számára a legfőbb útmutatást. A washingtoni konszenzus a nyolcvanas évek adósságválságainak IMF-orientált terápiáiból nőtt ki, a kilencvenes évek első felére egy új hegemón ideológiává emelkedett, és meghirdette a megelőző évtized neoliberális válságkezelő megoldásainak receptúráját. Ennek fő összetevői a makrogazdaságban: a valutaleértékelés, a kiegyensúlyozott költségvetés, a monetáris restrikció; a mikro gazdaságban: a pénzügyi és kereskedelmi liberalizáció, a dereguláció és a privatizáció. Ezzel lényegét tekintve a korábbi neoklasszikus gazdasági elveket elevenítette fel és erősítette meg a hidegháború utáni világrendszerben. (Árva</w:t>
      </w:r>
      <w:r w:rsidR="00EC6FB9">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Schlett, 2013)</w:t>
      </w:r>
    </w:p>
    <w:p w:rsidR="001B3403" w:rsidRDefault="001B3403" w:rsidP="00F503FB">
      <w:pPr>
        <w:pStyle w:val="Alaprtelmezett"/>
        <w:widowControl w:val="0"/>
        <w:tabs>
          <w:tab w:val="left" w:pos="453"/>
        </w:tabs>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t>Mindeközben az adósságválság megoldására egy nemzetközi terv is körvonalazódni látszott: Nicholas Brady amerikai pénzügyminiszter 1989 tavaszán vázolta fel, miképpen lehetne lényegesen leapasztani a harmadik világ adósságait. A terv célja az adósság névértékének csökkentése volt, elsősorban adósság-csere ügyletek formájában. Ennek lényege, hogy a hitelező országok befektetői részesedéshez juthassanak az adós országok versenyképes – az IMF-programok után is életben maradt – vállalatainak tulajdonából. Bár a Brady-terv elsősorban az erősen eladósodott latin-amerikai országok „megsegítését” tűzte célul, felröppentek olyan hírek is, hogy „áldásaiból” egyes kelet-európai államok is részesülnének. Ez előre vetítette a magyar privatizáció menetét, amely pénzügyi szempontból szintén adósság</w:t>
      </w:r>
      <w:r w:rsidR="00EC6FB9">
        <w:rPr>
          <w:rFonts w:ascii="Times New Roman" w:hAnsi="Times New Roman" w:cs="Times New Roman"/>
          <w:sz w:val="24"/>
          <w:szCs w:val="24"/>
        </w:rPr>
        <w:t>–</w:t>
      </w:r>
      <w:r>
        <w:rPr>
          <w:rFonts w:ascii="Times New Roman" w:hAnsi="Times New Roman" w:cs="Times New Roman"/>
          <w:sz w:val="24"/>
          <w:szCs w:val="24"/>
        </w:rPr>
        <w:t>vagyon csere volt, azaz a külső adósság törlesztésének forrása az állami vállalatok értékesítése lett. Így vált a privatizáció elsődleges céljává az adósságfinanszírozás.</w:t>
      </w:r>
    </w:p>
    <w:p w:rsidR="001B3403" w:rsidRDefault="001B3403" w:rsidP="00F503FB">
      <w:pPr>
        <w:pStyle w:val="Alaprtelmezett"/>
        <w:widowControl w:val="0"/>
        <w:tabs>
          <w:tab w:val="clear" w:pos="708"/>
          <w:tab w:val="left" w:pos="453"/>
          <w:tab w:val="left" w:pos="709"/>
        </w:tabs>
        <w:spacing w:after="0" w:line="100" w:lineRule="atLeast"/>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 rendszerváltást követő átmenetben valójában IMF tisztviselők irányították az ország gazdaságpolitikáját, a magyar kormányzati szervek pedig csak egyszerű végrehajtó közegei voltak az IMF által elvárt politikának. Ennek a nyilvánosság előtt leplezett formáját az IMF és a magyar gazdasági vezetés közti ún. szándéklevelezés adta, amelyet magyar részről a pénzügyminiszter és a jegybank elnöke írt alá</w:t>
      </w:r>
      <w:r w:rsidR="006D7619">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 xml:space="preserve"> viszont a tartalmát teljes egészében </w:t>
      </w:r>
      <w:r w:rsidR="00EC6FB9">
        <w:rPr>
          <w:rFonts w:ascii="Times New Roman" w:eastAsia="Times New Roman" w:hAnsi="Times New Roman" w:cs="Times New Roman"/>
          <w:sz w:val="24"/>
          <w:szCs w:val="24"/>
          <w:lang w:bidi="hi-IN"/>
        </w:rPr>
        <w:t>az IMF fogalmazta. (Nagy, 2004)</w:t>
      </w:r>
    </w:p>
    <w:p w:rsidR="001B3403" w:rsidRDefault="001B3403" w:rsidP="00F503FB">
      <w:pPr>
        <w:pStyle w:val="Alaprtelmezett"/>
        <w:widowControl w:val="0"/>
        <w:tabs>
          <w:tab w:val="clear" w:pos="708"/>
          <w:tab w:val="left" w:pos="453"/>
          <w:tab w:val="left" w:pos="709"/>
        </w:tabs>
        <w:spacing w:after="0" w:line="100" w:lineRule="atLeast"/>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Magyarország 1988 és 1996 között szigorúan ortodox kereslet-visszafogó politikát folytatott, aminek hivatalosan két oka volt: egyrészt az infláció megfékezése, másrészt annak a külkereskedelmi többletnek a kitermelése, amely az adósság kama</w:t>
      </w:r>
      <w:r w:rsidR="00F503FB">
        <w:rPr>
          <w:rFonts w:ascii="Times New Roman" w:eastAsia="Times New Roman" w:hAnsi="Times New Roman" w:cs="Times New Roman"/>
          <w:sz w:val="24"/>
          <w:szCs w:val="24"/>
          <w:lang w:bidi="hi-IN"/>
        </w:rPr>
        <w:t>tainak a fizetéséhez szükséges.</w:t>
      </w:r>
    </w:p>
    <w:p w:rsidR="001B3403" w:rsidRDefault="001B3403" w:rsidP="00F503FB">
      <w:pPr>
        <w:pStyle w:val="Alaprtelmezett"/>
        <w:widowControl w:val="0"/>
        <w:spacing w:after="0" w:line="100" w:lineRule="atLeast"/>
        <w:ind w:firstLine="284"/>
        <w:jc w:val="both"/>
        <w:rPr>
          <w:rFonts w:ascii="Times New Roman" w:eastAsia="Times New Roman" w:hAnsi="Times New Roman" w:cs="Times New Roman"/>
          <w:sz w:val="24"/>
          <w:szCs w:val="24"/>
          <w:lang w:bidi="hi-IN"/>
        </w:rPr>
      </w:pPr>
      <w:r>
        <w:rPr>
          <w:rFonts w:ascii="Times New Roman" w:hAnsi="Times New Roman" w:cs="Times New Roman"/>
          <w:color w:val="000000"/>
          <w:sz w:val="24"/>
          <w:szCs w:val="24"/>
          <w:lang w:eastAsia="zh-CN" w:bidi="hi-IN"/>
        </w:rPr>
        <w:t xml:space="preserve">A független jegybank követelményét az </w:t>
      </w:r>
      <w:r>
        <w:rPr>
          <w:rFonts w:ascii="Times New Roman" w:eastAsia="Times New Roman" w:hAnsi="Times New Roman" w:cs="Times New Roman"/>
          <w:color w:val="000000"/>
          <w:sz w:val="24"/>
          <w:szCs w:val="24"/>
          <w:lang w:bidi="hi-IN"/>
        </w:rPr>
        <w:t xml:space="preserve">1991-ben elfogadott monetáris törvénycsomag </w:t>
      </w:r>
      <w:r>
        <w:rPr>
          <w:rFonts w:ascii="Times New Roman" w:eastAsia="Times New Roman" w:hAnsi="Times New Roman" w:cs="Times New Roman"/>
          <w:color w:val="000000"/>
          <w:sz w:val="24"/>
          <w:szCs w:val="24"/>
          <w:lang w:bidi="hi-IN"/>
        </w:rPr>
        <w:lastRenderedPageBreak/>
        <w:t xml:space="preserve">garantálta, amely az éves költségvetési deficit fedezésére, csak az éves költségvetési bevételek 3%-ának mértékéig adott módot pénznyomással (nulla kamatozású jegybanki hitel). A törvény értelmében a költségvetési deficit túlnyomó részére a pénzpiacon felvett hitelek nyújtottak fedezetet. Ezáltal a kormány lemondott arról a lehetőségről, hogy olcsón finanszírozza legalább a piaci átmenet költségeit. Jórészt ez a törvény vezetett oda, hogy az évtized végére a mintegy 24 milliárd dolláros bruttó külső adósság mellett számottevő, 15 milliárd dollár belső államadóssággal is számolni kellett. </w:t>
      </w:r>
      <w:r>
        <w:rPr>
          <w:rFonts w:ascii="Times New Roman" w:eastAsia="Times New Roman" w:hAnsi="Times New Roman" w:cs="Times New Roman"/>
          <w:sz w:val="24"/>
          <w:szCs w:val="24"/>
          <w:lang w:bidi="hi-IN"/>
        </w:rPr>
        <w:t>(Matolcsy, 1998)</w:t>
      </w:r>
    </w:p>
    <w:p w:rsidR="001B3403" w:rsidRDefault="001B3403" w:rsidP="00F503FB">
      <w:pPr>
        <w:pStyle w:val="Alaprtelmezett"/>
        <w:widowControl w:val="0"/>
        <w:spacing w:after="0" w:line="100" w:lineRule="atLeast"/>
        <w:ind w:firstLine="284"/>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A magyar gazdaságpolitika keretrendszerét tehát az egymást követő IMF-megállapodások, és az azokban testet öltött </w:t>
      </w:r>
      <w:r w:rsidR="00034317">
        <w:rPr>
          <w:rFonts w:ascii="Times New Roman" w:hAnsi="Times New Roman" w:cs="Times New Roman"/>
          <w:sz w:val="24"/>
          <w:szCs w:val="24"/>
          <w:lang w:eastAsia="zh-CN" w:bidi="hi-IN"/>
        </w:rPr>
        <w:t>w</w:t>
      </w:r>
      <w:r>
        <w:rPr>
          <w:rFonts w:ascii="Times New Roman" w:hAnsi="Times New Roman" w:cs="Times New Roman"/>
          <w:sz w:val="24"/>
          <w:szCs w:val="24"/>
          <w:lang w:eastAsia="zh-CN" w:bidi="hi-IN"/>
        </w:rPr>
        <w:t xml:space="preserve">ashingtoni </w:t>
      </w:r>
      <w:r w:rsidR="00034317">
        <w:rPr>
          <w:rFonts w:ascii="Times New Roman" w:hAnsi="Times New Roman" w:cs="Times New Roman"/>
          <w:sz w:val="24"/>
          <w:szCs w:val="24"/>
          <w:lang w:eastAsia="zh-CN" w:bidi="hi-IN"/>
        </w:rPr>
        <w:t>k</w:t>
      </w:r>
      <w:r>
        <w:rPr>
          <w:rFonts w:ascii="Times New Roman" w:hAnsi="Times New Roman" w:cs="Times New Roman"/>
          <w:sz w:val="24"/>
          <w:szCs w:val="24"/>
          <w:lang w:eastAsia="zh-CN" w:bidi="hi-IN"/>
        </w:rPr>
        <w:t xml:space="preserve">onszenzus kövezték ki. Az évtized végére a magyar gazdasági átmenetet nyugaton már-már sikertörténetként, más országok számára is javasolt növekedési modellként tálalták. </w:t>
      </w:r>
      <w:r w:rsidRPr="00EC6FB9">
        <w:rPr>
          <w:rFonts w:ascii="Times New Roman" w:hAnsi="Times New Roman" w:cs="Times New Roman"/>
          <w:iCs/>
          <w:sz w:val="24"/>
          <w:szCs w:val="24"/>
          <w:lang w:eastAsia="zh-CN" w:bidi="hi-IN"/>
        </w:rPr>
        <w:t>(Pogátsa, 2007)</w:t>
      </w:r>
      <w:r>
        <w:rPr>
          <w:rFonts w:ascii="Times New Roman" w:hAnsi="Times New Roman" w:cs="Times New Roman"/>
          <w:sz w:val="24"/>
          <w:szCs w:val="24"/>
          <w:lang w:eastAsia="zh-CN" w:bidi="hi-IN"/>
        </w:rPr>
        <w:t xml:space="preserve"> E szerint Magyarország az átalakuló országok között mindenképp a leglátványosabban tette magáévá, s ültette át a gyakorlatba a nemzetközi intézmények által képviselt gazdaságpolitikát. Hazánk lett a leginkább neoliberális gazdaságpolitikáj</w:t>
      </w:r>
      <w:r w:rsidR="00EC6FB9">
        <w:rPr>
          <w:rFonts w:ascii="Times New Roman" w:hAnsi="Times New Roman" w:cs="Times New Roman"/>
          <w:sz w:val="24"/>
          <w:szCs w:val="24"/>
          <w:lang w:eastAsia="zh-CN" w:bidi="hi-IN"/>
        </w:rPr>
        <w:t>ú ország, amely főképp a működőtőke-</w:t>
      </w:r>
      <w:r>
        <w:rPr>
          <w:rFonts w:ascii="Times New Roman" w:hAnsi="Times New Roman" w:cs="Times New Roman"/>
          <w:sz w:val="24"/>
          <w:szCs w:val="24"/>
          <w:lang w:eastAsia="zh-CN" w:bidi="hi-IN"/>
        </w:rPr>
        <w:t>beáramlás eredményeként nagyon gyorsan beintegrálódott a világgazdaságba, és nem mellesleg</w:t>
      </w:r>
      <w:r w:rsidR="009D2F65">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ahol a nemzetközi nagytőke rekordnagyságú profitot tudott kitermelni és adózatlanul kivinni. (Katona, 2012) </w:t>
      </w:r>
      <w:r>
        <w:rPr>
          <w:rFonts w:ascii="Times New Roman" w:hAnsi="Times New Roman" w:cs="Times New Roman"/>
          <w:sz w:val="24"/>
          <w:szCs w:val="24"/>
        </w:rPr>
        <w:t xml:space="preserve">A kialakult helyzet kettősségéről sokat elárul, hogy míg az egy főre eső magyar GDP még 2006-ban is az EU átlag 65 százalékát tette ki, súlyos lemaradás volt a bérfelzárkózás tekintetében: a magyarországi bérek a nyugati európai béreknek csak a 22%-át érték el. </w:t>
      </w:r>
      <w:r>
        <w:rPr>
          <w:rFonts w:ascii="Times New Roman" w:hAnsi="Times New Roman" w:cs="Times New Roman"/>
          <w:sz w:val="24"/>
          <w:szCs w:val="24"/>
          <w:lang w:eastAsia="zh-CN" w:bidi="hi-IN"/>
        </w:rPr>
        <w:t>Bár Magyarország lett a zónában mind a tőke</w:t>
      </w:r>
      <w:r w:rsidR="004B400E">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mind a pénzpiacok terén a legnyitottabb gazdaság, ez az ország sebezhetőségét is jelentősen növelte.</w:t>
      </w:r>
    </w:p>
    <w:p w:rsidR="001B3403" w:rsidRDefault="001B3403" w:rsidP="00F503FB">
      <w:pPr>
        <w:pStyle w:val="Alaprtelmezett"/>
        <w:widowControl w:val="0"/>
        <w:spacing w:after="0" w:line="100" w:lineRule="atLeast"/>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 rendszerváltás után így nem következett</w:t>
      </w:r>
      <w:r w:rsidR="004B400E">
        <w:rPr>
          <w:rFonts w:ascii="Times New Roman" w:eastAsia="Times New Roman" w:hAnsi="Times New Roman" w:cs="Times New Roman"/>
          <w:sz w:val="24"/>
          <w:szCs w:val="24"/>
          <w:lang w:bidi="hi-IN"/>
        </w:rPr>
        <w:t xml:space="preserve"> be egy olyan gyors fellendülés</w:t>
      </w:r>
      <w:r>
        <w:rPr>
          <w:rFonts w:ascii="Times New Roman" w:eastAsia="Times New Roman" w:hAnsi="Times New Roman" w:cs="Times New Roman"/>
          <w:sz w:val="24"/>
          <w:szCs w:val="24"/>
          <w:lang w:bidi="hi-IN"/>
        </w:rPr>
        <w:t xml:space="preserve"> és életszí</w:t>
      </w:r>
      <w:r w:rsidR="004B400E">
        <w:rPr>
          <w:rFonts w:ascii="Times New Roman" w:eastAsia="Times New Roman" w:hAnsi="Times New Roman" w:cs="Times New Roman"/>
          <w:sz w:val="24"/>
          <w:szCs w:val="24"/>
          <w:lang w:bidi="hi-IN"/>
        </w:rPr>
        <w:t>nvonal-</w:t>
      </w:r>
      <w:r>
        <w:rPr>
          <w:rFonts w:ascii="Times New Roman" w:eastAsia="Times New Roman" w:hAnsi="Times New Roman" w:cs="Times New Roman"/>
          <w:sz w:val="24"/>
          <w:szCs w:val="24"/>
          <w:lang w:bidi="hi-IN"/>
        </w:rPr>
        <w:t>emelkedés, amire az emberek vágytak, és ami lehetséges is lett volna pusztán a hatékonyságnövekedés következtében. A gazdaság átépítése nem fokozatosan ment végbe, hanem ún. sokk-terápiával. A sokkolás folytatódott a kormányváltás után is, sőt még fel is erősödött. Az ún. Bokros</w:t>
      </w:r>
      <w:r w:rsidR="004B400E">
        <w:rPr>
          <w:rFonts w:ascii="Times New Roman" w:eastAsia="Times New Roman" w:hAnsi="Times New Roman" w:cs="Times New Roman"/>
          <w:sz w:val="24"/>
          <w:szCs w:val="24"/>
          <w:lang w:bidi="hi-IN"/>
        </w:rPr>
        <w:t>–Surányi-</w:t>
      </w:r>
      <w:r>
        <w:rPr>
          <w:rFonts w:ascii="Times New Roman" w:eastAsia="Times New Roman" w:hAnsi="Times New Roman" w:cs="Times New Roman"/>
          <w:sz w:val="24"/>
          <w:szCs w:val="24"/>
          <w:lang w:bidi="hi-IN"/>
        </w:rPr>
        <w:t>csomag 1995-ben újra felpörgette az inflációt és leértékelte a magyar munkaerőt. A csomag logikájában a forint leértékelése és gyors elinflálása volt az alapvető eszköze a külkereskedelmi mérleg javításának, illetve reálbér</w:t>
      </w:r>
      <w:r w:rsidR="00034317">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 xml:space="preserve"> és reálnyugdíj</w:t>
      </w:r>
      <w:r w:rsidR="00034317">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színvonal tudatos csökkentésének. Ez utóbbi ismételten abból a rögeszméből következett, miszerint az egyensúlyi zavarok oka a „túlfogyasztás”, azaz a fedezet nélküli bérkiáramlás. (Gazdag, 2012)</w:t>
      </w:r>
    </w:p>
    <w:p w:rsidR="001B3403" w:rsidRDefault="001B3403" w:rsidP="00F503FB">
      <w:pPr>
        <w:pStyle w:val="Alaprtelmezett"/>
        <w:widowControl w:val="0"/>
        <w:tabs>
          <w:tab w:val="clear" w:pos="708"/>
          <w:tab w:val="left" w:pos="709"/>
        </w:tabs>
        <w:spacing w:after="0" w:line="100" w:lineRule="atLeast"/>
        <w:ind w:firstLine="284"/>
        <w:jc w:val="both"/>
        <w:rPr>
          <w:rFonts w:ascii="Times New Roman" w:hAnsi="Times New Roman" w:cs="Times New Roman"/>
          <w:sz w:val="24"/>
          <w:szCs w:val="24"/>
          <w:lang w:eastAsia="zh-CN" w:bidi="hi-IN"/>
        </w:rPr>
      </w:pPr>
      <w:r>
        <w:rPr>
          <w:rFonts w:ascii="Times New Roman" w:eastAsia="Times New Roman" w:hAnsi="Times New Roman" w:cs="Times New Roman"/>
          <w:sz w:val="24"/>
          <w:szCs w:val="24"/>
          <w:lang w:bidi="hi-IN"/>
        </w:rPr>
        <w:t>Mindenesetre az államadósság az 1993. évi 83 százalékos csúcsról 2001 végére lement 53</w:t>
      </w:r>
      <w:r w:rsidR="009D2F65">
        <w:rPr>
          <w:rFonts w:ascii="Times New Roman" w:eastAsia="Times New Roman" w:hAnsi="Times New Roman" w:cs="Times New Roman"/>
          <w:sz w:val="24"/>
          <w:szCs w:val="24"/>
          <w:lang w:bidi="hi-IN"/>
        </w:rPr>
        <w:t xml:space="preserve"> százalék</w:t>
      </w:r>
      <w:r>
        <w:rPr>
          <w:rFonts w:ascii="Times New Roman" w:eastAsia="Times New Roman" w:hAnsi="Times New Roman" w:cs="Times New Roman"/>
          <w:sz w:val="24"/>
          <w:szCs w:val="24"/>
          <w:lang w:bidi="hi-IN"/>
        </w:rPr>
        <w:t xml:space="preserve"> közelébe. A mutató látványos javulását a privatizációs bevételek és a gazdaság kezdeti zuhanás után beindult növekedése tették lehetővé. Az államadósság ilyen mértékű csökkenése mutatta a költségvetés gazdasági növekedés üteménél jóval kisebb arányú költekezését. </w:t>
      </w:r>
      <w:r>
        <w:rPr>
          <w:rFonts w:ascii="Times New Roman" w:hAnsi="Times New Roman" w:cs="Times New Roman"/>
          <w:sz w:val="24"/>
          <w:szCs w:val="24"/>
          <w:lang w:eastAsia="zh-CN" w:bidi="hi-IN"/>
        </w:rPr>
        <w:t>Az államadósság csökkenésében fordulatot jelentett a 2002-es év, amikortól az folyamatosan újra növekedni kezdett, mivel a túlköltekezés a választás után is folyamatosan meghaladta a gazdasági növekedés mértékét. A 2002-es esztendő végére az adósság GDP-hez viszonyított aránya 55 százalék fölé, 2004-re ismét a maastrichti kritérium, azaz 60 százalék fölé ugrott, 2007 végére pedig átl</w:t>
      </w:r>
      <w:r w:rsidR="00F503FB">
        <w:rPr>
          <w:rFonts w:ascii="Times New Roman" w:hAnsi="Times New Roman" w:cs="Times New Roman"/>
          <w:sz w:val="24"/>
          <w:szCs w:val="24"/>
          <w:lang w:eastAsia="zh-CN" w:bidi="hi-IN"/>
        </w:rPr>
        <w:t>épte a 70 százalékos határt is.</w:t>
      </w:r>
    </w:p>
    <w:p w:rsidR="001B3403" w:rsidRDefault="001B3403" w:rsidP="00F503FB">
      <w:pPr>
        <w:pStyle w:val="Alaprtelmezett"/>
        <w:widowControl w:val="0"/>
        <w:tabs>
          <w:tab w:val="clear" w:pos="708"/>
          <w:tab w:val="left" w:pos="709"/>
        </w:tabs>
        <w:spacing w:after="0" w:line="100" w:lineRule="atLeast"/>
        <w:ind w:firstLine="284"/>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Az eladósodást generáló fiskális politika az ország kockázati megítélésének a romlásához vezetett, s ez magas finanszírozási költségek kialakulását eredményezte. A befektetők azonban a 2000-es évek nagyobb részére jellemző likviditásbőség idején, ha magasabb felárakkal is, de finanszírozták az országot, romló adósságmutatók mellett is.</w:t>
      </w:r>
    </w:p>
    <w:p w:rsidR="001B3403" w:rsidRDefault="001B3403" w:rsidP="00F503FB">
      <w:pPr>
        <w:pStyle w:val="Alaprtelmezett"/>
        <w:spacing w:after="0" w:line="100" w:lineRule="atLeast"/>
        <w:ind w:firstLine="284"/>
        <w:jc w:val="both"/>
        <w:rPr>
          <w:rFonts w:ascii="Times New Roman" w:hAnsi="Times New Roman" w:cs="Times New Roman"/>
          <w:color w:val="000000"/>
          <w:sz w:val="24"/>
          <w:szCs w:val="24"/>
        </w:rPr>
      </w:pPr>
      <w:r>
        <w:rPr>
          <w:rFonts w:ascii="Times New Roman" w:hAnsi="Times New Roman"/>
          <w:sz w:val="24"/>
          <w:szCs w:val="24"/>
        </w:rPr>
        <w:t xml:space="preserve">Bár a 2004-es európai uniós csatlakozásunk pillanatától túlzottdeficit-eljárás alá kerültünk, ez eleinte nem sokat jelentett. </w:t>
      </w:r>
      <w:r>
        <w:rPr>
          <w:rStyle w:val="text"/>
          <w:rFonts w:ascii="Times New Roman" w:hAnsi="Times New Roman" w:cs="Times New Roman"/>
          <w:color w:val="000000"/>
          <w:sz w:val="24"/>
          <w:szCs w:val="24"/>
        </w:rPr>
        <w:t xml:space="preserve">Magyarországnak évente két alkalommal úgynevezett „Végrehajtási jelentést” kellett eljuttatnia a Bizottsághoz, amelyben a kormány beszámolt az eljárás keretében kiadott ajánlások megvalósítása érdekében hozott intézkedésekről. </w:t>
      </w:r>
      <w:r>
        <w:rPr>
          <w:rFonts w:ascii="Times New Roman" w:eastAsia="Times New Roman" w:hAnsi="Times New Roman" w:cs="Times New Roman"/>
          <w:sz w:val="24"/>
          <w:szCs w:val="24"/>
        </w:rPr>
        <w:t xml:space="preserve">A kormány viszont elérte, hogy 2006 elején új konvergencia-programot nyújthasson be. Bár az eljárást nem szüntették meg, de szankciót sem alkalmaztak, hanem rendre újabb és újabb ajánlásokat fogalmaztak meg. A 2006-os választások után „váratlanul” elénk táruló költségvetési helyzet valószínűleg Brüsszelt is sokkolta, de a drákói hiánycsökkentés programját elfogadta. A </w:t>
      </w:r>
      <w:r>
        <w:rPr>
          <w:rFonts w:ascii="Times New Roman" w:hAnsi="Times New Roman" w:cs="Times New Roman"/>
          <w:color w:val="000000"/>
          <w:sz w:val="24"/>
          <w:szCs w:val="24"/>
        </w:rPr>
        <w:t>többször kitolt határidő után végül Brüsszel kilátásba helyezte, hogy 2013-tól felfüggeszti a kohéziós pénzek folyósítását Magyarországra.</w:t>
      </w:r>
    </w:p>
    <w:p w:rsidR="001B3403" w:rsidRDefault="001B3403" w:rsidP="00F503FB">
      <w:pPr>
        <w:pStyle w:val="Alaprtelmezett"/>
        <w:spacing w:after="0" w:line="100" w:lineRule="atLeast"/>
        <w:ind w:firstLine="284"/>
        <w:jc w:val="both"/>
        <w:rPr>
          <w:rFonts w:ascii="Times New Roman" w:hAnsi="Times New Roman" w:cs="Times New Roman"/>
          <w:color w:val="000000"/>
          <w:sz w:val="24"/>
          <w:szCs w:val="24"/>
        </w:rPr>
      </w:pPr>
    </w:p>
    <w:p w:rsidR="001B3403" w:rsidRDefault="001B3403" w:rsidP="00F503FB">
      <w:pPr>
        <w:pStyle w:val="Alaprtelmezett"/>
        <w:spacing w:after="0" w:line="100" w:lineRule="atLeast"/>
        <w:jc w:val="both"/>
        <w:rPr>
          <w:rFonts w:ascii="Times New Roman" w:eastAsia="Times New Roman" w:hAnsi="Times New Roman" w:cs="Times New Roman"/>
          <w:b/>
          <w:bCs/>
          <w:color w:val="000000"/>
          <w:sz w:val="24"/>
          <w:szCs w:val="24"/>
        </w:rPr>
      </w:pPr>
      <w:bookmarkStart w:id="1" w:name="Bookmark"/>
      <w:bookmarkStart w:id="2" w:name="__DdeLink__727_501739294"/>
      <w:bookmarkStart w:id="3" w:name="Bookmark1"/>
      <w:bookmarkEnd w:id="1"/>
      <w:bookmarkEnd w:id="2"/>
      <w:bookmarkEnd w:id="3"/>
      <w:r>
        <w:rPr>
          <w:rFonts w:ascii="Times New Roman" w:eastAsia="Times New Roman" w:hAnsi="Times New Roman" w:cs="Times New Roman"/>
          <w:b/>
          <w:bCs/>
          <w:color w:val="000000"/>
          <w:sz w:val="24"/>
          <w:szCs w:val="24"/>
        </w:rPr>
        <w:lastRenderedPageBreak/>
        <w:t xml:space="preserve">Külső eladósodás a </w:t>
      </w:r>
      <w:r w:rsidR="00F503F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20-as években</w:t>
      </w:r>
    </w:p>
    <w:p w:rsidR="001B3403" w:rsidRDefault="001B3403" w:rsidP="00F503FB">
      <w:pPr>
        <w:pStyle w:val="Alaprtelmezett"/>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népszövetségi kölcsön akkori viszonyok között magas (7,5 százalékos) kamatának egyik súlyos következménye volt a hazai kamatszínvonal és a további külföldi kölcsönök árának emelkedése. Az ország bankjegyforgalmának mértékét is a népszövetségi szakértők határozták meg, amit meglehetősen szűkre szabtak. Ebben deflációs pénzpolitikai megfontolásokból a Magyar Nemzeti Bank is együttműködött. A belföldi kölcsönök magas kamatai a hitelkeresletet a külföldi kölcsönök felé terelték. A népszövetségi kölcsön, és a külföld pénzügyi ellenőrzés biztosítéka pedig zöldre váltotta a szemafort, és magánhitelek áradatát nyitotta meg. A külföldi tőke beözönlése és az ennek közvetítésével járó hasznok, az állami támogatás és a fokozott banki profitlehetőségek egyaránt nagy hitelkonjunktúra kialakulását ere</w:t>
      </w:r>
      <w:r w:rsidR="00F503FB">
        <w:rPr>
          <w:rFonts w:ascii="Times New Roman" w:eastAsia="Times New Roman" w:hAnsi="Times New Roman" w:cs="Times New Roman"/>
          <w:color w:val="000000"/>
          <w:sz w:val="24"/>
          <w:szCs w:val="24"/>
        </w:rPr>
        <w:t>dményezték a stabilizáció után.</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gyors stabilizáció lehetővé tette, hogy az eredetileg költségvetési lyukak befoltozására előirányzott népszövetségi hitelek jelentős részét más célokra használják fel. Mister Smith is sürgette a kölcsön felhasználását, s a kormány sok esetben az önkormányzatokra erőszakolta, kéretlenül is a kölcsönpénzt. Az anyagi pusztításból magukhoz tért városok szépítgetni kezdték magukat, versenyezt</w:t>
      </w:r>
      <w:r w:rsidR="00F503FB">
        <w:rPr>
          <w:rFonts w:ascii="Times New Roman" w:eastAsia="Times New Roman" w:hAnsi="Times New Roman" w:cs="Times New Roman"/>
          <w:color w:val="000000"/>
          <w:sz w:val="24"/>
          <w:szCs w:val="24"/>
        </w:rPr>
        <w:t>ek egymással az építkezésekben.</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népszövetségi kölcsön, és a nyomában meginduló magánhitel-áradat azonban csak pillanatnyi megkönnyebbülést, látszatkonjunktúrát eredményezett a gazdaságban. A hitelezés kiszélesedése, a külföldi kölcsönökre való támaszkodás nagyfokú függéshez vezetett. Eladósodtak a városok és a megyék is, melyek az állami költségvetés szűk kereteiből alig jutottak beruházási forrásokhoz, így ezeket is külföldi hitelekkel oldották meg.</w:t>
      </w:r>
    </w:p>
    <w:p w:rsidR="001B3403" w:rsidRDefault="001B3403" w:rsidP="00F503FB">
      <w:pPr>
        <w:pStyle w:val="Alaprtelmezett"/>
        <w:spacing w:after="0" w:line="100" w:lineRule="atLeas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élet kicsit megszépült, a kölcsön pénzözöne nyomán a szürke és szomorú háború utáni Budapest kiszínesedett, megjelentek a körutakon a villódzó neonreklámok. Autók, motorkerékpárok lepték el a fővárosi utakat, de vidéken is beindult az életszínvonal lassú növekedése. A konszolidáció két jelszóval fejezte ki az új Magyarország felépítésének feladatát: ezek a „népjólét” és a „kultúrfölény” voltak. A betegsegélyezés és betegbiztosítás rendszere megújult, 1928-ban megalakult az Országo</w:t>
      </w:r>
      <w:r w:rsidR="00151724">
        <w:rPr>
          <w:rFonts w:ascii="Times New Roman" w:eastAsia="Times New Roman" w:hAnsi="Times New Roman" w:cs="Times New Roman"/>
          <w:color w:val="000000"/>
          <w:sz w:val="24"/>
          <w:szCs w:val="24"/>
        </w:rPr>
        <w:t>s Társadalombiztosítási Intézet.</w:t>
      </w:r>
      <w:r>
        <w:rPr>
          <w:rFonts w:ascii="Times New Roman" w:eastAsia="Times New Roman" w:hAnsi="Times New Roman" w:cs="Times New Roman"/>
          <w:color w:val="000000"/>
          <w:sz w:val="24"/>
          <w:szCs w:val="24"/>
        </w:rPr>
        <w:t xml:space="preserve"> Klebe</w:t>
      </w:r>
      <w:r w:rsidR="00783E49">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sberg K</w:t>
      </w:r>
      <w:r w:rsidR="00783E4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w:t>
      </w:r>
      <w:r w:rsidR="00783E49">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megkezdte kultúrpolitikai programjának kiteljesítését</w:t>
      </w:r>
      <w:r w:rsidR="00783E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népiskoláktól az egyetemekig mindenre kiterjedően indította meg a fejlesztéseket. Ám a „népjólét” tekintetében súlyos adósságok is maradtak: a társadalmi élet sötét mélység</w:t>
      </w:r>
      <w:r w:rsidR="00783E49">
        <w:rPr>
          <w:rFonts w:ascii="Times New Roman" w:eastAsia="Times New Roman" w:hAnsi="Times New Roman" w:cs="Times New Roman"/>
          <w:color w:val="000000"/>
          <w:sz w:val="24"/>
          <w:szCs w:val="24"/>
        </w:rPr>
        <w:t>eiben</w:t>
      </w:r>
      <w:r>
        <w:rPr>
          <w:rFonts w:ascii="Times New Roman" w:eastAsia="Times New Roman" w:hAnsi="Times New Roman" w:cs="Times New Roman"/>
          <w:color w:val="000000"/>
          <w:sz w:val="24"/>
          <w:szCs w:val="24"/>
        </w:rPr>
        <w:t xml:space="preserve"> ott szorongott másfél-millió földnélküli </w:t>
      </w:r>
      <w:r w:rsidR="00151724">
        <w:rPr>
          <w:rFonts w:ascii="Times New Roman" w:eastAsia="Times New Roman" w:hAnsi="Times New Roman" w:cs="Times New Roman"/>
          <w:color w:val="000000"/>
          <w:sz w:val="24"/>
          <w:szCs w:val="24"/>
        </w:rPr>
        <w:t>agrár</w:t>
      </w:r>
      <w:r>
        <w:rPr>
          <w:rFonts w:ascii="Times New Roman" w:eastAsia="Times New Roman" w:hAnsi="Times New Roman" w:cs="Times New Roman"/>
          <w:color w:val="000000"/>
          <w:sz w:val="24"/>
          <w:szCs w:val="24"/>
        </w:rPr>
        <w:t>proletár és a nagyipari konjunktúra nyomán százezrekre szaporodó, rossz sorban nyugtalankodó ipari proletariátus. A pillanatnyi megkönnyebbülés, amelyet a kölcsönkapott milliók felhasználásával előidéztek, nem az alapokig ható megerősödést jelentette, csak azt a csalóka látszatot, hogy íme, most már minden jobban megy majd. A kölcsönök özöne így a valóban mély és egyre égetőbb gazdasági és társadalmi reformok elodázását szolgálta. A húszas évek végére a pénzbőség túlzott eladósodást eredményezett. A hiteleket sajnos nagyrészt nem produktív beruházásokra fordított</w:t>
      </w:r>
      <w:r w:rsidR="00783E49">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k. Az egyre nagyobb hitelösszegek állandóan növekvő törlesztési kötelezettsége mind súlyosabb pénzügyi tehertétellé, egyre nehezebben teljesíthető kötelezettséggé vált.</w:t>
      </w:r>
    </w:p>
    <w:p w:rsidR="001B3403" w:rsidRDefault="001B3403" w:rsidP="00F503FB">
      <w:pPr>
        <w:pStyle w:val="Alaprtelmezett"/>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 stabilizációt követően jelentősen növekedésnek indult a bankok és a vállalatok által felvett külföldi devizahitelek mennyisége, és a vállalati hitelfelvételek mellett szembetűnően növekedett a pénzintézetek rövid lejáratú tartozása is. </w:t>
      </w:r>
      <w:r>
        <w:rPr>
          <w:rFonts w:ascii="Times New Roman" w:eastAsia="Times New Roman" w:hAnsi="Times New Roman" w:cs="Times New Roman"/>
          <w:color w:val="000000"/>
          <w:sz w:val="24"/>
          <w:szCs w:val="24"/>
        </w:rPr>
        <w:t xml:space="preserve">A bankok tevékenységét gyenge tőkeerő melletti nagyarányú hitelkihelyezések jellemezték. </w:t>
      </w:r>
      <w:r>
        <w:rPr>
          <w:rFonts w:ascii="Times New Roman" w:hAnsi="Times New Roman" w:cs="Times New Roman"/>
          <w:sz w:val="24"/>
          <w:szCs w:val="24"/>
        </w:rPr>
        <w:t>Az ország rohamos külső eladósodásáról annak körülményeiről és következményeiről közgazdasági és pénzügyi körökben is komoly polémia bontakozott ki. A vitában megszólalt a kor szinte minden jelentős közgazdásza, köztük Ihrig Károly, Kerék Mihály, Knob Sándor és Körmendy-Ékes Sándor is. Bár a vita fő sodra a külkereskedelmi problémák</w:t>
      </w:r>
      <w:r w:rsidR="00151724">
        <w:rPr>
          <w:rFonts w:ascii="Times New Roman" w:hAnsi="Times New Roman" w:cs="Times New Roman"/>
          <w:sz w:val="24"/>
          <w:szCs w:val="24"/>
        </w:rPr>
        <w:t>ra fordított figyelmet</w:t>
      </w:r>
      <w:r>
        <w:rPr>
          <w:rFonts w:ascii="Times New Roman" w:hAnsi="Times New Roman" w:cs="Times New Roman"/>
          <w:sz w:val="24"/>
          <w:szCs w:val="24"/>
        </w:rPr>
        <w:t>, a külföldi hitelek</w:t>
      </w:r>
      <w:r w:rsidR="00151724">
        <w:rPr>
          <w:rFonts w:ascii="Times New Roman" w:hAnsi="Times New Roman" w:cs="Times New Roman"/>
          <w:sz w:val="24"/>
          <w:szCs w:val="24"/>
        </w:rPr>
        <w:t xml:space="preserve"> gondja</w:t>
      </w:r>
      <w:r>
        <w:rPr>
          <w:rFonts w:ascii="Times New Roman" w:hAnsi="Times New Roman" w:cs="Times New Roman"/>
          <w:sz w:val="24"/>
          <w:szCs w:val="24"/>
        </w:rPr>
        <w:t xml:space="preserve"> is előkerült, de ezzel a nemzetközi tőkepiac érzékeny reagálása miatt inkább a színfalak mögött foglalkoztak. A Budapesti Kereskedelmi és Iparkamara értékelése szerint az eladósodás legveszélyesebb jellemzője</w:t>
      </w:r>
      <w:r w:rsidR="00151724">
        <w:rPr>
          <w:rFonts w:ascii="Times New Roman" w:hAnsi="Times New Roman" w:cs="Times New Roman"/>
          <w:sz w:val="24"/>
          <w:szCs w:val="24"/>
        </w:rPr>
        <w:t>,</w:t>
      </w:r>
      <w:r>
        <w:rPr>
          <w:rFonts w:ascii="Times New Roman" w:hAnsi="Times New Roman" w:cs="Times New Roman"/>
          <w:sz w:val="24"/>
          <w:szCs w:val="24"/>
        </w:rPr>
        <w:t xml:space="preserve"> a rövid lejáratú hitelek egyre növekvő hányada azzal magyarázható, hogy a hazai vállalatok könnyelműbben veszik fel az olcsóbb külföldi hitelt, mint a belföldit. (Ferber, 1983) Imrédy Béla, a jegybank igazgatóhelyetteseként arra hívta fel a figyelmet, hogy a külföldi hitelekből végrehajtott beruházások aránytalanságokat idéznek elő az egyes ágazatok között, ami magában hordja a viss</w:t>
      </w:r>
      <w:r w:rsidR="00783E49">
        <w:rPr>
          <w:rFonts w:ascii="Times New Roman" w:hAnsi="Times New Roman" w:cs="Times New Roman"/>
          <w:sz w:val="24"/>
          <w:szCs w:val="24"/>
        </w:rPr>
        <w:t>zaesés csíráját. (Imrédy, 1928)</w:t>
      </w:r>
    </w:p>
    <w:p w:rsidR="001B3403" w:rsidRDefault="001B3403" w:rsidP="00F503FB">
      <w:pPr>
        <w:pStyle w:val="Alaprtelmezett"/>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lastRenderedPageBreak/>
        <w:t>Az ország eladósodásának növekedésével a Minisztertanács is foglalkozott az 1927. május 19-i ülésén. Ezen Bethlen István miniszterelnök kifejtette, hogy a túl magas rövid lejáratú hitelek aránya az „ország romlásához” vezethet, ezért kérte Bud János pénzügyminisztert, hogy az MNB útján vessen gátat a külföldi kölcsönök növekvő beáramlásának. (Botos, 1993) Bud János vezetésével egy törvényjavaslat is készült a külföldi kölcsönök állami ellenőrzésére és korlátozására. A Magyar Nemzeti Bank állásfoglalása szerint viszont a kölcsönök felhasználásának előzetes elbírálása az állami beavatkozás nagymértékű kiterjesztését jelentené a hiteléletre, amivel gyengítené a jegybanknak a hazai monetáris politikában betöltött vezető szerepét. Arra is felhívták a figyelmet, hogy a kölcsönök felhasználása a magángazdaságban automatikusan a rentabilitás követelményeinek megfelelően történik, ezért szükségtelen is a központi szervek előzetes beavatkozása. (Ferber, 1983) A törvényjavaslat ellen az üzleti érdekeiket féltő kereskedelmi bankok is erőteljesen tiltakoztak, és a bankárok véleményéhez 1928 őszén maga Popovics Sándor jegybankelnök is csatlakozott. Popovics a Budot váltó ifj. Wekerle Sándor pénzügyminiszterhez írt levelében fejtette ki aggályait, és nyomatékosan aláhúzta, hogy a szanálási program alapelve a forgalom szabadságának a helyreállítása volt, amely a deviza-, az értékpapír- és az áruforgalom terén fennállott korlátozások felszámolásával vált valósággá. Ennek szellemében a jegybank elnöke erőteljesen tiltakozott a hiteléletbe történő állami beavatkozás ellen. (Botos, 1999) Popovics még lemondással is megfenyegette a pénzügyi kormányzatot arra az esetre, ha mégis törvény lenne a javaslatból. A jegybank elnökének közbelépésével a törvényjavaslat nemzetgyűlési tárgyalása végleg lekerült a napirendről.</w:t>
      </w:r>
    </w:p>
    <w:p w:rsidR="001B3403" w:rsidRDefault="001B3403" w:rsidP="00F503FB">
      <w:pPr>
        <w:pStyle w:val="Alaprtelmezett"/>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Balogh Tamás a korszak meghatározó közgazdásza egy 1932-es tanulmányában keserűen jegyzi meg: </w:t>
      </w:r>
      <w:r>
        <w:rPr>
          <w:rFonts w:ascii="Times New Roman" w:hAnsi="Times New Roman" w:cs="Times New Roman"/>
          <w:i/>
          <w:iCs/>
          <w:sz w:val="24"/>
          <w:szCs w:val="24"/>
        </w:rPr>
        <w:t>„Igen könnyű ma azt mondani, hogy nagy hibát követtek el az adós nemzetek, amikor nagy mennyiségű hitelt vettek igénybe… Azonban – és azt hisze</w:t>
      </w:r>
      <w:r w:rsidR="00BF552A">
        <w:rPr>
          <w:rFonts w:ascii="Times New Roman" w:hAnsi="Times New Roman" w:cs="Times New Roman"/>
          <w:i/>
          <w:iCs/>
          <w:sz w:val="24"/>
          <w:szCs w:val="24"/>
        </w:rPr>
        <w:t>m</w:t>
      </w:r>
      <w:r>
        <w:rPr>
          <w:rFonts w:ascii="Times New Roman" w:hAnsi="Times New Roman" w:cs="Times New Roman"/>
          <w:i/>
          <w:iCs/>
          <w:sz w:val="24"/>
          <w:szCs w:val="24"/>
        </w:rPr>
        <w:t xml:space="preserve"> ezt igen sokan nem veszik figyelembe – ami mai szemmel legelemibb elővigyázatosságnak tűnik fel, néhány évvel ezelőtt még mesterséges megszorításként hatott volna. Hisz 1928-ig éppen a mindinkább növekvő tőkeimport volt az, amely a helyzetnek látszólagos stabilitást kölcsönzött, és a rejtett veszélyeket eltakarta.” </w:t>
      </w:r>
      <w:r>
        <w:rPr>
          <w:rFonts w:ascii="Times New Roman" w:hAnsi="Times New Roman" w:cs="Times New Roman"/>
          <w:sz w:val="24"/>
          <w:szCs w:val="24"/>
        </w:rPr>
        <w:t>(Balogh, 1932)</w:t>
      </w:r>
    </w:p>
    <w:p w:rsidR="001B3403" w:rsidRPr="00EC6FB9" w:rsidRDefault="001B3403">
      <w:pPr>
        <w:pStyle w:val="Alaprtelmezett"/>
        <w:spacing w:before="28" w:after="0" w:line="100" w:lineRule="atLeast"/>
        <w:jc w:val="both"/>
        <w:rPr>
          <w:rFonts w:ascii="Times New Roman" w:eastAsia="Times New Roman" w:hAnsi="Times New Roman" w:cs="Times New Roman"/>
          <w:sz w:val="24"/>
          <w:szCs w:val="24"/>
          <w:lang w:bidi="hi-IN"/>
        </w:rPr>
      </w:pPr>
    </w:p>
    <w:p w:rsidR="001B3403" w:rsidRPr="00EC6FB9" w:rsidRDefault="001B3403" w:rsidP="00EC6FB9">
      <w:pPr>
        <w:pStyle w:val="Alaprtelmezett"/>
        <w:widowControl w:val="0"/>
        <w:tabs>
          <w:tab w:val="clear" w:pos="708"/>
          <w:tab w:val="left" w:pos="709"/>
        </w:tabs>
        <w:spacing w:after="0" w:line="240" w:lineRule="auto"/>
        <w:jc w:val="both"/>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t>Kül</w:t>
      </w:r>
      <w:r w:rsidR="00EC6FB9">
        <w:rPr>
          <w:rFonts w:ascii="Times New Roman" w:eastAsia="Times New Roman" w:hAnsi="Times New Roman" w:cs="Times New Roman"/>
          <w:b/>
          <w:bCs/>
          <w:color w:val="000000"/>
          <w:sz w:val="24"/>
          <w:szCs w:val="24"/>
          <w:lang w:bidi="hi-IN"/>
        </w:rPr>
        <w:t>ső eladósodás a 2000-es években</w:t>
      </w:r>
    </w:p>
    <w:p w:rsidR="001B3403" w:rsidRDefault="001B3403" w:rsidP="00EC6FB9">
      <w:pPr>
        <w:pStyle w:val="Alaprtelmezett"/>
        <w:widowControl w:val="0"/>
        <w:tabs>
          <w:tab w:val="clear" w:pos="708"/>
          <w:tab w:val="left" w:pos="709"/>
        </w:tabs>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Az ezredfordulót követően </w:t>
      </w:r>
      <w:r w:rsidR="00BF552A">
        <w:rPr>
          <w:rFonts w:ascii="Times New Roman" w:eastAsia="Times New Roman" w:hAnsi="Times New Roman" w:cs="Times New Roman"/>
          <w:sz w:val="24"/>
          <w:szCs w:val="24"/>
          <w:lang w:bidi="hi-IN"/>
        </w:rPr>
        <w:t xml:space="preserve">a </w:t>
      </w:r>
      <w:r>
        <w:rPr>
          <w:rFonts w:ascii="Times New Roman" w:eastAsia="Times New Roman" w:hAnsi="Times New Roman" w:cs="Times New Roman"/>
          <w:bCs/>
          <w:sz w:val="24"/>
          <w:szCs w:val="24"/>
          <w:lang w:bidi="hi-IN"/>
        </w:rPr>
        <w:t>devizahitelezés</w:t>
      </w:r>
      <w:r>
        <w:rPr>
          <w:rFonts w:ascii="Times New Roman" w:eastAsia="Times New Roman" w:hAnsi="Times New Roman" w:cs="Times New Roman"/>
          <w:sz w:val="24"/>
          <w:szCs w:val="24"/>
          <w:lang w:bidi="hi-IN"/>
        </w:rPr>
        <w:t xml:space="preserve"> felfutásának kezdete 2003-ra nyúlik vissza, és a folyamat 2005 és 2008 között érte el a csúcsot. Az első Orbán</w:t>
      </w:r>
      <w:r w:rsidR="0019398E">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kormány még 1998 és 2002 között jelentős kedvezményeket biztosított a lakossági lakásépítések és vásárlások számára, amit aztán a 2002 után hivatalba lépett szocialista</w:t>
      </w:r>
      <w:r w:rsidR="0019398E">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liberális kormány teljesen felszámolt. Ez a lépés a magas forintkamatok miatt a belföldi indíttatású gazdasági növekedés központi elemének számító építőipar összeomlásával fenyegetett. A bankok 2003-tól sürgették a viszonylag alacsony kamatozású devizahitelek folyósítását a lakosság és a vállalkozások számára, amit a kormányzat, a Magyar Nemzeti Bank, illetve a Pénzügyi Szervezetek Állami Felügyelete egyáltalán nem kifogásolt, sőt láthatóan örültek is annak, hogy a lakosság fogyasztása ily módon emelkedik. Az eur</w:t>
      </w:r>
      <w:r w:rsidR="0019398E">
        <w:rPr>
          <w:rFonts w:ascii="Times New Roman" w:eastAsia="Times New Roman" w:hAnsi="Times New Roman" w:cs="Times New Roman"/>
          <w:sz w:val="24"/>
          <w:szCs w:val="24"/>
          <w:lang w:bidi="hi-IN"/>
        </w:rPr>
        <w:t>ó</w:t>
      </w:r>
      <w:r>
        <w:rPr>
          <w:rFonts w:ascii="Times New Roman" w:eastAsia="Times New Roman" w:hAnsi="Times New Roman" w:cs="Times New Roman"/>
          <w:sz w:val="24"/>
          <w:szCs w:val="24"/>
          <w:lang w:bidi="hi-IN"/>
        </w:rPr>
        <w:t xml:space="preserve"> és svájci frank hitelek kamatai alacsonyak voltak a magas hazai forint kamatokhoz képest, és ezért logikus lépésnek tűnt, hogy a lakosság és a vállalkozások, de a helyi önkormányzatok is a devizahitelek felé fordultak.</w:t>
      </w:r>
    </w:p>
    <w:p w:rsidR="001B3403" w:rsidRDefault="001B3403" w:rsidP="0019398E">
      <w:pPr>
        <w:pStyle w:val="Alaprtelmezett"/>
        <w:widowControl w:val="0"/>
        <w:tabs>
          <w:tab w:val="clear" w:pos="708"/>
        </w:tabs>
        <w:spacing w:after="0" w:line="240" w:lineRule="auto"/>
        <w:ind w:firstLine="284"/>
        <w:jc w:val="both"/>
        <w:rPr>
          <w:rFonts w:ascii="Times New Roman" w:eastAsia="Calibri" w:hAnsi="Times New Roman" w:cs="Times New Roman"/>
          <w:sz w:val="24"/>
          <w:szCs w:val="24"/>
          <w:lang w:eastAsia="zh-CN" w:bidi="hi-IN"/>
        </w:rPr>
      </w:pPr>
      <w:r>
        <w:rPr>
          <w:rFonts w:ascii="Times New Roman" w:eastAsia="Times New Roman" w:hAnsi="Times New Roman" w:cs="Times New Roman"/>
          <w:sz w:val="24"/>
          <w:szCs w:val="24"/>
          <w:lang w:bidi="hi-IN"/>
        </w:rPr>
        <w:t xml:space="preserve">A forint alapú hitelek kamatainak drasztikus megemelkedéséhez – az állami kamattámogatások kivezetése mellett – egy különös esemény is hozzájárult 2003 nyarán. Ekkor a kormány nyomására a jegybank engedett a forint lebegési sávjának gyenge irányba történő eltolásának. </w:t>
      </w:r>
      <w:r>
        <w:rPr>
          <w:rFonts w:ascii="Times New Roman" w:eastAsia="Calibri" w:hAnsi="Times New Roman" w:cs="Times New Roman"/>
          <w:sz w:val="24"/>
          <w:szCs w:val="24"/>
          <w:lang w:eastAsia="zh-CN" w:bidi="hi-IN"/>
        </w:rPr>
        <w:t xml:space="preserve">A jegybank kezdetben ellenezte a kormányzat javaslatát, ami logikus lépés volt, hiszen az általa képviselt, inflációs célkövető monetáris politika nem engedte volna az árfolyamsáv eltolását. A jegybank álláspontja szerint egy olyan döntés, ami az általa addig képviselt iránnyal ellentétes lenne, hirtelen felforgatná a piaci eseményeket, pánikszerű hangulatot keltve a befektetőkben. A Medgyessy-kormány érvelése szerint viszont a túl erős forint-árfolyam tönkreteszi az exportot, ezért kedvezőtlen hatással bír a nemzetgazdaságra. A kormány a megoldást az árfolyam sávjának eltolásában látta, ezáltal lehetővé téve, hogy a forint árfolyam ne lehessen túl erős: </w:t>
      </w:r>
      <w:r w:rsidR="0031525D">
        <w:rPr>
          <w:rFonts w:ascii="Times New Roman" w:eastAsia="Calibri" w:hAnsi="Times New Roman" w:cs="Times New Roman"/>
          <w:sz w:val="24"/>
          <w:szCs w:val="24"/>
          <w:lang w:eastAsia="zh-CN" w:bidi="hi-IN"/>
        </w:rPr>
        <w:t xml:space="preserve">az árfolyam </w:t>
      </w:r>
      <w:r>
        <w:rPr>
          <w:rFonts w:ascii="Times New Roman" w:eastAsia="Calibri" w:hAnsi="Times New Roman" w:cs="Times New Roman"/>
          <w:sz w:val="24"/>
          <w:szCs w:val="24"/>
          <w:lang w:eastAsia="zh-CN" w:bidi="hi-IN"/>
        </w:rPr>
        <w:t xml:space="preserve">2003 januárjában 235 </w:t>
      </w:r>
      <w:r w:rsidR="0019398E">
        <w:rPr>
          <w:rFonts w:ascii="Times New Roman" w:eastAsia="Calibri" w:hAnsi="Times New Roman" w:cs="Times New Roman"/>
          <w:sz w:val="24"/>
          <w:szCs w:val="24"/>
          <w:lang w:eastAsia="zh-CN" w:bidi="hi-IN"/>
        </w:rPr>
        <w:t>HUF</w:t>
      </w:r>
      <w:r>
        <w:rPr>
          <w:rFonts w:ascii="Times New Roman" w:eastAsia="Calibri" w:hAnsi="Times New Roman" w:cs="Times New Roman"/>
          <w:sz w:val="24"/>
          <w:szCs w:val="24"/>
          <w:lang w:eastAsia="zh-CN" w:bidi="hi-IN"/>
        </w:rPr>
        <w:t>/</w:t>
      </w:r>
      <w:r w:rsidR="0019398E">
        <w:rPr>
          <w:rFonts w:ascii="Times New Roman" w:eastAsia="Calibri" w:hAnsi="Times New Roman" w:cs="Times New Roman"/>
          <w:sz w:val="24"/>
          <w:szCs w:val="24"/>
          <w:lang w:eastAsia="zh-CN" w:bidi="hi-IN"/>
        </w:rPr>
        <w:t>EUR</w:t>
      </w:r>
      <w:r>
        <w:rPr>
          <w:rFonts w:ascii="Times New Roman" w:eastAsia="Calibri" w:hAnsi="Times New Roman" w:cs="Times New Roman"/>
          <w:sz w:val="24"/>
          <w:szCs w:val="24"/>
          <w:lang w:eastAsia="zh-CN" w:bidi="hi-IN"/>
        </w:rPr>
        <w:t xml:space="preserve"> volt. A kormány „nyomására” végül megtörtént, ami korábban elképzelhetetlen volt. A Monetáris Tanács a forint ingadozási sávjának 2,26%-os leértékelése </w:t>
      </w:r>
      <w:r>
        <w:rPr>
          <w:rFonts w:ascii="Times New Roman" w:eastAsia="Calibri" w:hAnsi="Times New Roman" w:cs="Times New Roman"/>
          <w:sz w:val="24"/>
          <w:szCs w:val="24"/>
          <w:lang w:eastAsia="zh-CN" w:bidi="hi-IN"/>
        </w:rPr>
        <w:lastRenderedPageBreak/>
        <w:t xml:space="preserve">mellett döntött. Ezt a nyilvánvalóan hibás döntést erős értetlenség fogadta, és jelentős bizalmatlanságot keltett a piacon. Az MNB gyakorlatilag elvesztette hitelességét, és a forint jelentősen gyengülni kezdett a többi valutával szemben. A végzetes leértékelődést a </w:t>
      </w:r>
      <w:r w:rsidR="006701D6">
        <w:rPr>
          <w:rFonts w:ascii="Times New Roman" w:eastAsia="Calibri" w:hAnsi="Times New Roman" w:cs="Times New Roman"/>
          <w:sz w:val="24"/>
          <w:szCs w:val="24"/>
          <w:lang w:eastAsia="zh-CN" w:bidi="hi-IN"/>
        </w:rPr>
        <w:t>j</w:t>
      </w:r>
      <w:r>
        <w:rPr>
          <w:rFonts w:ascii="Times New Roman" w:eastAsia="Calibri" w:hAnsi="Times New Roman" w:cs="Times New Roman"/>
          <w:sz w:val="24"/>
          <w:szCs w:val="24"/>
          <w:lang w:eastAsia="zh-CN" w:bidi="hi-IN"/>
        </w:rPr>
        <w:t>egybank két, összesen 3 százalékpontos rendkívüli kamatemeléssel próbálta megállítani, nehogy a pánikszerű eladások valutaválságot okozzanak. A hibás döntés eredménye végül a korábbinál tartósan gyengébb forint</w:t>
      </w:r>
      <w:r w:rsidR="0031525D">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 xml:space="preserve"> és magasabb jegybanki alapkamat lett. (Járai, 2007) A folyamatnak köszönhetően 2003 végére kialakult egy rendkívül magas, 12,5%-os kamatszint.</w:t>
      </w:r>
    </w:p>
    <w:p w:rsidR="001B3403" w:rsidRDefault="001B3403" w:rsidP="000A6F99">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Calibri" w:hAnsi="Times New Roman" w:cs="Times New Roman"/>
          <w:sz w:val="24"/>
          <w:szCs w:val="24"/>
          <w:lang w:eastAsia="zh-CN" w:bidi="hi-IN"/>
        </w:rPr>
        <w:t>Az államilag támogatott forint hitelek megszüntetése és a forint árfolyamsávjának eltolása tehát, brutálisan magas forint</w:t>
      </w:r>
      <w:r w:rsidR="000A6F99">
        <w:rPr>
          <w:rFonts w:ascii="Times New Roman" w:eastAsia="Calibri" w:hAnsi="Times New Roman" w:cs="Times New Roman"/>
          <w:sz w:val="24"/>
          <w:szCs w:val="24"/>
          <w:lang w:eastAsia="zh-CN" w:bidi="hi-IN"/>
        </w:rPr>
        <w:t>-</w:t>
      </w:r>
      <w:r>
        <w:rPr>
          <w:rFonts w:ascii="Times New Roman" w:eastAsia="Calibri" w:hAnsi="Times New Roman" w:cs="Times New Roman"/>
          <w:sz w:val="24"/>
          <w:szCs w:val="24"/>
          <w:lang w:eastAsia="zh-CN" w:bidi="hi-IN"/>
        </w:rPr>
        <w:t>kamatokhoz vezetett, s így meghatározó szerepet játszott a devizahitelezés felfutásában. A</w:t>
      </w:r>
      <w:r>
        <w:rPr>
          <w:rFonts w:ascii="Times New Roman" w:hAnsi="Times New Roman" w:cs="Times New Roman"/>
          <w:sz w:val="24"/>
          <w:szCs w:val="24"/>
          <w:lang w:eastAsia="zh-CN" w:bidi="hi-IN"/>
        </w:rPr>
        <w:t>z eur</w:t>
      </w:r>
      <w:r w:rsidR="000A6F99">
        <w:rPr>
          <w:rFonts w:ascii="Times New Roman" w:hAnsi="Times New Roman" w:cs="Times New Roman"/>
          <w:sz w:val="24"/>
          <w:szCs w:val="24"/>
          <w:lang w:eastAsia="zh-CN" w:bidi="hi-IN"/>
        </w:rPr>
        <w:t>ó</w:t>
      </w:r>
      <w:r>
        <w:rPr>
          <w:rFonts w:ascii="Times New Roman" w:hAnsi="Times New Roman" w:cs="Times New Roman"/>
          <w:sz w:val="24"/>
          <w:szCs w:val="24"/>
          <w:lang w:eastAsia="zh-CN" w:bidi="hi-IN"/>
        </w:rPr>
        <w:t xml:space="preserve"> és svájci frank alapú hitelek kamata sokkal kedvezőbb volt, amelyeket – a korábbi jó konjunktúrát meghosszabbítandó – a bankok is tukmáltak a kuncsaftjaikra. N</w:t>
      </w:r>
      <w:r>
        <w:rPr>
          <w:rFonts w:ascii="Times New Roman" w:eastAsia="Times New Roman" w:hAnsi="Times New Roman" w:cs="Times New Roman"/>
          <w:sz w:val="24"/>
          <w:szCs w:val="24"/>
          <w:lang w:bidi="hi-IN"/>
        </w:rPr>
        <w:t xml:space="preserve">em voltak restek felhívni a figyelmet: devizahitelekkel ugyanolyan kedvező törlesztő részletek érhetők el, mint a korábbi kedvezményes forintkölcsönökkel. </w:t>
      </w:r>
      <w:r>
        <w:rPr>
          <w:rFonts w:ascii="Times New Roman" w:eastAsia="Calibri" w:hAnsi="Times New Roman" w:cs="Times New Roman"/>
          <w:sz w:val="24"/>
          <w:szCs w:val="24"/>
          <w:lang w:eastAsia="zh-CN" w:bidi="hi-IN"/>
        </w:rPr>
        <w:t xml:space="preserve">Mindez szinte természetesen orientálta a hitelkeresletet a devizahitelek felé. </w:t>
      </w:r>
      <w:r>
        <w:rPr>
          <w:rFonts w:ascii="Times New Roman" w:eastAsia="Times New Roman" w:hAnsi="Times New Roman" w:cs="Times New Roman"/>
          <w:sz w:val="24"/>
          <w:szCs w:val="24"/>
          <w:lang w:bidi="hi-IN"/>
        </w:rPr>
        <w:t xml:space="preserve">Összehasonlításul: 2004-ben az MNB 10 százalék körüli alapkamatot hirdetett meg, miközben a svájci jegybank csak 0,75 százalékosat. Ekkortájt a forint alapú lakáshiteleket 12-15 százalék közötti hitelköltséggel kínálták a pénzintézetek, svájci frankban viszont 6 százalék körüli teherrel </w:t>
      </w:r>
      <w:r w:rsidR="000A6F99">
        <w:rPr>
          <w:rFonts w:ascii="Times New Roman" w:eastAsia="Times New Roman" w:hAnsi="Times New Roman" w:cs="Times New Roman"/>
          <w:sz w:val="24"/>
          <w:szCs w:val="24"/>
          <w:lang w:bidi="hi-IN"/>
        </w:rPr>
        <w:t>hozzá lehetett jutni a pénzhez.</w:t>
      </w:r>
    </w:p>
    <w:p w:rsidR="001B3403" w:rsidRDefault="0031525D" w:rsidP="000A6F99">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 devizahitelek aránya az </w:t>
      </w:r>
      <w:r w:rsidR="001B3403">
        <w:rPr>
          <w:rFonts w:ascii="Times New Roman" w:eastAsia="Times New Roman" w:hAnsi="Times New Roman" w:cs="Times New Roman"/>
          <w:sz w:val="24"/>
          <w:szCs w:val="24"/>
          <w:lang w:bidi="hi-IN"/>
        </w:rPr>
        <w:t xml:space="preserve">ezredforduló utáni évek 3-5 százalékos szintjéről 2004-ben </w:t>
      </w:r>
      <w:r>
        <w:rPr>
          <w:rFonts w:ascii="Times New Roman" w:eastAsia="Times New Roman" w:hAnsi="Times New Roman" w:cs="Times New Roman"/>
          <w:sz w:val="24"/>
          <w:szCs w:val="24"/>
          <w:lang w:bidi="hi-IN"/>
        </w:rPr>
        <w:t xml:space="preserve">a </w:t>
      </w:r>
      <w:r w:rsidR="001B3403">
        <w:rPr>
          <w:rFonts w:ascii="Times New Roman" w:eastAsia="Times New Roman" w:hAnsi="Times New Roman" w:cs="Times New Roman"/>
          <w:sz w:val="24"/>
          <w:szCs w:val="24"/>
          <w:lang w:bidi="hi-IN"/>
        </w:rPr>
        <w:t>hitelállomány 14,6 százalékára</w:t>
      </w:r>
      <w:r>
        <w:rPr>
          <w:rFonts w:ascii="Times New Roman" w:eastAsia="Times New Roman" w:hAnsi="Times New Roman" w:cs="Times New Roman"/>
          <w:sz w:val="24"/>
          <w:szCs w:val="24"/>
          <w:lang w:bidi="hi-IN"/>
        </w:rPr>
        <w:t xml:space="preserve"> ugrott</w:t>
      </w:r>
      <w:r w:rsidR="001B3403">
        <w:rPr>
          <w:rFonts w:ascii="Times New Roman" w:eastAsia="Times New Roman" w:hAnsi="Times New Roman" w:cs="Times New Roman"/>
          <w:sz w:val="24"/>
          <w:szCs w:val="24"/>
          <w:lang w:bidi="hi-IN"/>
        </w:rPr>
        <w:t>. 2005-ben 32,6 százalékos részarány mutattak a statisztikák, ami 2006-ra 46,8 százalékra növekedett. Ebben az évben a bankszektor újabb szeletét, a fogyasztási hiteleket is elérte a devizásodás. A lakosság a 2006-os választásokat követő megszorítások után átmenetinek gondolt jövedelemcsökkenését is olcsó hitelekkel</w:t>
      </w:r>
      <w:r w:rsidR="001B3403" w:rsidRPr="00607DAC">
        <w:rPr>
          <w:rFonts w:ascii="Times New Roman" w:eastAsia="Times New Roman" w:hAnsi="Times New Roman" w:cs="Times New Roman"/>
          <w:sz w:val="24"/>
          <w:szCs w:val="24"/>
          <w:lang w:bidi="hi-IN"/>
        </w:rPr>
        <w:t xml:space="preserve"> </w:t>
      </w:r>
      <w:r w:rsidR="001B3403">
        <w:rPr>
          <w:rFonts w:ascii="Times New Roman" w:eastAsia="Times New Roman" w:hAnsi="Times New Roman" w:cs="Times New Roman"/>
          <w:sz w:val="24"/>
          <w:szCs w:val="24"/>
          <w:lang w:bidi="hi-IN"/>
        </w:rPr>
        <w:t>próbálta áthidalni, amit ismét a bevált devizás recept szerint szolgált ki a bankrendszer. A növekedés egészen 2008-ig, a válság kitöréséig tartott, amikor 68 százalékon tetőzött a devizahitelek részaránya. Ekkor Magyarországon 1,7 millió embernek volt valamilyen devizahitele.</w:t>
      </w:r>
    </w:p>
    <w:p w:rsidR="001B3403" w:rsidRDefault="001B3403" w:rsidP="000A6F99">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hAnsi="Times New Roman" w:cs="Times New Roman"/>
          <w:sz w:val="24"/>
          <w:szCs w:val="24"/>
        </w:rPr>
        <w:t>A bankok láthatóan a devizahitelezés felfuttatásával tartották fenn a banki növekedést, a verseny és a profitkényszer miatt egymást kergették bele a magas kockázatú helyzetbe. A külföldi források aránya a bankszektor forrásain belül 2004 után viharosan emelkedett. A jelentős lakossági devizahitel felfutást a bankok nagyrészt külföldi, ezen belül is növekvő arányú igen rövid lejáratú bankközi (vélhetően nagyrészt anyabanki) hitelekkel finanszírozták. Ezek az ún. „carry trade” ügyletek, nem új keletűek, abban az értelemben, hogy a korábbi évtizedekben is jellemző volt, hogy a bankok alacsony kamatozású devizában vesznek fel hiteleket, amit a hitelkamatoknál magasabb hozamot kínáló fejlődő piaci devizákban államkötvénybe fektetnek. Tehát olcsó devizahitelből vásárolnak magas kamatozású államkötvényeket. A bázeli székhelyű Nemzetközi Fizetések Bankja, már 2007 szeptemberében egy sajátos „carry trade”-nek tartotta a svájci frank alapú hitelezést a közép- és kelet-európai térségben, ahol az árfolyamkockázatokat a hitelfelvevők viselik. (</w:t>
      </w:r>
      <w:r w:rsidR="000A6F99">
        <w:rPr>
          <w:rFonts w:ascii="Times New Roman" w:hAnsi="Times New Roman" w:cs="Times New Roman"/>
          <w:sz w:val="24"/>
          <w:szCs w:val="24"/>
        </w:rPr>
        <w:t>L</w:t>
      </w:r>
      <w:r>
        <w:rPr>
          <w:rFonts w:ascii="Times New Roman" w:hAnsi="Times New Roman" w:cs="Times New Roman"/>
          <w:sz w:val="24"/>
          <w:szCs w:val="24"/>
        </w:rPr>
        <w:t xml:space="preserve">. BIS. QR. 2007. szept.) Azonban sem a </w:t>
      </w:r>
      <w:r w:rsidR="006701D6">
        <w:rPr>
          <w:rFonts w:ascii="Times New Roman" w:hAnsi="Times New Roman" w:cs="Times New Roman"/>
          <w:sz w:val="24"/>
          <w:szCs w:val="24"/>
        </w:rPr>
        <w:t>b</w:t>
      </w:r>
      <w:r>
        <w:rPr>
          <w:rFonts w:ascii="Times New Roman" w:hAnsi="Times New Roman" w:cs="Times New Roman"/>
          <w:sz w:val="24"/>
          <w:szCs w:val="24"/>
        </w:rPr>
        <w:t xml:space="preserve">ankfelügyelet, sem a </w:t>
      </w:r>
      <w:r w:rsidR="006701D6">
        <w:rPr>
          <w:rFonts w:ascii="Times New Roman" w:hAnsi="Times New Roman" w:cs="Times New Roman"/>
          <w:sz w:val="24"/>
          <w:szCs w:val="24"/>
        </w:rPr>
        <w:t>j</w:t>
      </w:r>
      <w:r>
        <w:rPr>
          <w:rFonts w:ascii="Times New Roman" w:hAnsi="Times New Roman" w:cs="Times New Roman"/>
          <w:sz w:val="24"/>
          <w:szCs w:val="24"/>
        </w:rPr>
        <w:t>egybank nem tett lépéseket a devizahitelezés kockázatainak nyilvánvalóbbá tételére, és az ország-kockázat csökkentésére. (Mosolygó, 2008) Ilyen lépések lehettek volna</w:t>
      </w:r>
      <w:r w:rsidR="00080EA3">
        <w:rPr>
          <w:rFonts w:ascii="Times New Roman" w:hAnsi="Times New Roman" w:cs="Times New Roman"/>
          <w:sz w:val="24"/>
          <w:szCs w:val="24"/>
        </w:rPr>
        <w:t>:</w:t>
      </w:r>
      <w:r>
        <w:rPr>
          <w:rFonts w:ascii="Times New Roman" w:hAnsi="Times New Roman" w:cs="Times New Roman"/>
          <w:sz w:val="24"/>
          <w:szCs w:val="24"/>
        </w:rPr>
        <w:t xml:space="preserve"> a devizahitelezés megdrágítása, a forint kamatkülönbözet csökkentése, az ország devizatartalékának arányos emelése, vagy a kockázatkezelési rend</w:t>
      </w:r>
      <w:r w:rsidR="00080EA3">
        <w:rPr>
          <w:rFonts w:ascii="Times New Roman" w:hAnsi="Times New Roman" w:cs="Times New Roman"/>
          <w:sz w:val="24"/>
          <w:szCs w:val="24"/>
        </w:rPr>
        <w:t>szerek szigorúbb előírása. Tény,</w:t>
      </w:r>
      <w:r>
        <w:rPr>
          <w:rFonts w:ascii="Times New Roman" w:hAnsi="Times New Roman" w:cs="Times New Roman"/>
          <w:sz w:val="24"/>
          <w:szCs w:val="24"/>
        </w:rPr>
        <w:t xml:space="preserve"> a</w:t>
      </w:r>
      <w:r>
        <w:rPr>
          <w:rFonts w:ascii="Times New Roman" w:eastAsia="Times New Roman" w:hAnsi="Times New Roman" w:cs="Times New Roman"/>
          <w:sz w:val="24"/>
          <w:szCs w:val="24"/>
          <w:lang w:bidi="hi-IN"/>
        </w:rPr>
        <w:t xml:space="preserve"> devizahitelezés visszaszorítás érdekében egész</w:t>
      </w:r>
      <w:r w:rsidR="000A6F99">
        <w:rPr>
          <w:rFonts w:ascii="Times New Roman" w:eastAsia="Times New Roman" w:hAnsi="Times New Roman" w:cs="Times New Roman"/>
          <w:sz w:val="24"/>
          <w:szCs w:val="24"/>
          <w:lang w:bidi="hi-IN"/>
        </w:rPr>
        <w:t>en</w:t>
      </w:r>
      <w:r>
        <w:rPr>
          <w:rFonts w:ascii="Times New Roman" w:eastAsia="Times New Roman" w:hAnsi="Times New Roman" w:cs="Times New Roman"/>
          <w:sz w:val="24"/>
          <w:szCs w:val="24"/>
          <w:lang w:bidi="hi-IN"/>
        </w:rPr>
        <w:t xml:space="preserve"> 2009 elejéig nem történtek konkrét lépések.</w:t>
      </w:r>
    </w:p>
    <w:p w:rsidR="001B3403" w:rsidRDefault="001B3403" w:rsidP="000A6F99">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Bár a Magyar Szocialista Pártnak 2006-ban a költekezéssel és a devizahitelezés elengedésével sikerült megnyerni</w:t>
      </w:r>
      <w:r w:rsidR="00080EA3">
        <w:rPr>
          <w:rFonts w:ascii="Times New Roman" w:eastAsia="Times New Roman" w:hAnsi="Times New Roman" w:cs="Times New Roman"/>
          <w:sz w:val="24"/>
          <w:szCs w:val="24"/>
          <w:lang w:bidi="hi-IN"/>
        </w:rPr>
        <w:t>e</w:t>
      </w:r>
      <w:r>
        <w:rPr>
          <w:rFonts w:ascii="Times New Roman" w:eastAsia="Times New Roman" w:hAnsi="Times New Roman" w:cs="Times New Roman"/>
          <w:sz w:val="24"/>
          <w:szCs w:val="24"/>
          <w:lang w:bidi="hi-IN"/>
        </w:rPr>
        <w:t xml:space="preserve"> a második ciklust is, ekkor azonban már lassan a kormány fejére nőtt a kormányzati deficit és az államadósság is. Az akkori kormányfő, Gyurcsány Ferenc titkos, ám mégis hamar kiszivárogtatott „öszödi beszédében” bevallotta, hogy a gazdaságpolitikát elrontották, és hogy le kell állítani a mértéktelen költekezést. A lakossági devizahitelezésről ekkor még nem beszélt, mintha azzal minden rendben lett volna. Csak a 2008-as világgazdasági válság nyomán, amikor a nemzetközi pénzpiacon a likviditás kiszáradt, vagyis nem lehetett már olcsón tovább pénzt felvenni, derült ki, hogy a devizahitelek sincsenek rendben, ugyanis a forint árfolyama hirtelen elkezdett zuhanni az euróval és a svájci frankkal szemben. (Kőrösi, 2012)</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 válság előtti növekedés tehát csalóka volt, mert jórészt </w:t>
      </w:r>
      <w:r w:rsidR="00CF2557">
        <w:rPr>
          <w:rFonts w:ascii="Times New Roman" w:eastAsia="Times New Roman" w:hAnsi="Times New Roman" w:cs="Times New Roman"/>
          <w:sz w:val="24"/>
          <w:szCs w:val="24"/>
          <w:lang w:bidi="hi-IN"/>
        </w:rPr>
        <w:t xml:space="preserve">az </w:t>
      </w:r>
      <w:r>
        <w:rPr>
          <w:rFonts w:ascii="Times New Roman" w:eastAsia="Times New Roman" w:hAnsi="Times New Roman" w:cs="Times New Roman"/>
          <w:sz w:val="24"/>
          <w:szCs w:val="24"/>
          <w:lang w:bidi="hi-IN"/>
        </w:rPr>
        <w:t>eladósodás</w:t>
      </w:r>
      <w:r w:rsidR="004F731A">
        <w:rPr>
          <w:rFonts w:ascii="Times New Roman" w:eastAsia="Times New Roman" w:hAnsi="Times New Roman" w:cs="Times New Roman"/>
          <w:sz w:val="24"/>
          <w:szCs w:val="24"/>
          <w:lang w:bidi="hi-IN"/>
        </w:rPr>
        <w:t xml:space="preserve"> következtében érhették </w:t>
      </w:r>
      <w:r w:rsidR="004F731A">
        <w:rPr>
          <w:rFonts w:ascii="Times New Roman" w:eastAsia="Times New Roman" w:hAnsi="Times New Roman" w:cs="Times New Roman"/>
          <w:sz w:val="24"/>
          <w:szCs w:val="24"/>
          <w:lang w:bidi="hi-IN"/>
        </w:rPr>
        <w:lastRenderedPageBreak/>
        <w:t>el. Nem</w:t>
      </w:r>
      <w:r>
        <w:rPr>
          <w:rFonts w:ascii="Times New Roman" w:eastAsia="Times New Roman" w:hAnsi="Times New Roman" w:cs="Times New Roman"/>
          <w:sz w:val="24"/>
          <w:szCs w:val="24"/>
          <w:lang w:bidi="hi-IN"/>
        </w:rPr>
        <w:t xml:space="preserve">csak a magánszféra adósodott el végletesen, hanem – ahogy a ’20-as évek második felében is – az önkormányzatok is tekintélyes adósságot halmoztak fel a 2005 utáni években. A tartozások – hasonlóan a lakossági hitelekhez – 2005 és 2008 között ugrottak meg jelentősen, amikor azok összege 400 milliárdról közel megháromszorozódott. </w:t>
      </w:r>
      <w:r w:rsidR="00CF2557">
        <w:rPr>
          <w:rFonts w:ascii="Times New Roman" w:eastAsia="Times New Roman" w:hAnsi="Times New Roman" w:cs="Times New Roman"/>
          <w:sz w:val="24"/>
          <w:szCs w:val="24"/>
          <w:lang w:bidi="hi-IN"/>
        </w:rPr>
        <w:t xml:space="preserve">Az 1200 milliárdos adósságban nagyságrendileg fele-fele arányt képviseltek a bankkölcsönök és a kötvénykibocsátások. </w:t>
      </w:r>
      <w:r>
        <w:rPr>
          <w:rFonts w:ascii="Times New Roman" w:eastAsia="Times New Roman" w:hAnsi="Times New Roman" w:cs="Times New Roman"/>
          <w:sz w:val="24"/>
          <w:szCs w:val="24"/>
          <w:lang w:bidi="hi-IN"/>
        </w:rPr>
        <w:t>Az önkormányzatok is hittek abban, hogy az elkövetkező évek gyors növekedé</w:t>
      </w:r>
      <w:r w:rsidR="004F731A">
        <w:rPr>
          <w:rFonts w:ascii="Times New Roman" w:eastAsia="Times New Roman" w:hAnsi="Times New Roman" w:cs="Times New Roman"/>
          <w:sz w:val="24"/>
          <w:szCs w:val="24"/>
          <w:lang w:bidi="hi-IN"/>
        </w:rPr>
        <w:t>séből kitermelhetik a törlesztő</w:t>
      </w:r>
      <w:r>
        <w:rPr>
          <w:rFonts w:ascii="Times New Roman" w:eastAsia="Times New Roman" w:hAnsi="Times New Roman" w:cs="Times New Roman"/>
          <w:sz w:val="24"/>
          <w:szCs w:val="24"/>
          <w:lang w:bidi="hi-IN"/>
        </w:rPr>
        <w:t>részleteket. Hitelek nélkül az önkormányzatok nem tudtak volna fejleszteni.</w:t>
      </w:r>
      <w:r>
        <w:rPr>
          <w:rStyle w:val="Lbjegyzet-horgony"/>
          <w:rFonts w:ascii="Times New Roman" w:eastAsia="Times New Roman" w:hAnsi="Times New Roman" w:cs="Times New Roman"/>
          <w:sz w:val="24"/>
          <w:szCs w:val="24"/>
          <w:lang w:bidi="hi-IN"/>
        </w:rPr>
        <w:endnoteReference w:id="2"/>
      </w:r>
      <w:r>
        <w:rPr>
          <w:rFonts w:ascii="Times New Roman" w:eastAsia="Times New Roman" w:hAnsi="Times New Roman" w:cs="Times New Roman"/>
          <w:sz w:val="24"/>
          <w:szCs w:val="24"/>
          <w:lang w:bidi="hi-IN"/>
        </w:rPr>
        <w:t xml:space="preserve"> A települések szépültek, új beruházások épültek anélkül, hogy költségvetési forrásokat biztosítottak volna. Sőt 2006-tól </w:t>
      </w:r>
      <w:r w:rsidR="00FA578B">
        <w:rPr>
          <w:rFonts w:ascii="Times New Roman" w:eastAsia="Times New Roman" w:hAnsi="Times New Roman" w:cs="Times New Roman"/>
          <w:sz w:val="24"/>
          <w:szCs w:val="24"/>
          <w:lang w:bidi="hi-IN"/>
        </w:rPr>
        <w:t xml:space="preserve">ahogyan </w:t>
      </w:r>
      <w:r>
        <w:rPr>
          <w:rFonts w:ascii="Times New Roman" w:eastAsia="Times New Roman" w:hAnsi="Times New Roman" w:cs="Times New Roman"/>
          <w:sz w:val="24"/>
          <w:szCs w:val="24"/>
          <w:lang w:bidi="hi-IN"/>
        </w:rPr>
        <w:t xml:space="preserve">a költségvetési források a megszorítások keretében csökkentek, </w:t>
      </w:r>
      <w:r w:rsidR="00FA578B">
        <w:rPr>
          <w:rFonts w:ascii="Times New Roman" w:eastAsia="Times New Roman" w:hAnsi="Times New Roman" w:cs="Times New Roman"/>
          <w:sz w:val="24"/>
          <w:szCs w:val="24"/>
          <w:lang w:bidi="hi-IN"/>
        </w:rPr>
        <w:t>úgy</w:t>
      </w:r>
      <w:r>
        <w:rPr>
          <w:rFonts w:ascii="Times New Roman" w:eastAsia="Times New Roman" w:hAnsi="Times New Roman" w:cs="Times New Roman"/>
          <w:sz w:val="24"/>
          <w:szCs w:val="24"/>
          <w:lang w:bidi="hi-IN"/>
        </w:rPr>
        <w:t xml:space="preserve"> egyre több állami feladatot utaltak a települések hatáskörébe. A helyzet 2008 őszén vált drámaivá, amikor a svájci frank jelentősen drágult, 2010-től pedig ismét fölerősödött a szárnyalása.</w:t>
      </w:r>
    </w:p>
    <w:p w:rsidR="001B3403" w:rsidRDefault="001B3403" w:rsidP="00EC6FB9">
      <w:pPr>
        <w:pStyle w:val="Alaprtelmezett"/>
        <w:widowControl w:val="0"/>
        <w:tabs>
          <w:tab w:val="clear" w:pos="708"/>
          <w:tab w:val="left" w:pos="709"/>
        </w:tabs>
        <w:spacing w:after="0" w:line="240" w:lineRule="auto"/>
        <w:jc w:val="both"/>
      </w:pPr>
    </w:p>
    <w:p w:rsidR="001B3403" w:rsidRPr="00EC6FB9" w:rsidRDefault="001B3403" w:rsidP="00EC6FB9">
      <w:pPr>
        <w:pStyle w:val="Alaprtelmezett"/>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Kitör a válság (1929</w:t>
      </w:r>
      <w:r w:rsidR="004F73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33): gondok és terápiák</w:t>
      </w:r>
    </w:p>
    <w:p w:rsidR="001B3403" w:rsidRDefault="001B3403" w:rsidP="00EC6FB9">
      <w:pPr>
        <w:pStyle w:val="Alaprtelmezet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1920-as évek Magyarországának gazdasági konszolidációját és a mérsékelt fellendülést rendkívüli hevességgel szakította meg az 1929-től kibontakozó világgazdasági válság. Ekkorra Magyarország Közép-Európa legeladósodottabb o</w:t>
      </w:r>
      <w:r w:rsidR="004F731A">
        <w:rPr>
          <w:rFonts w:ascii="Times New Roman" w:eastAsia="Times New Roman" w:hAnsi="Times New Roman" w:cs="Times New Roman"/>
          <w:sz w:val="24"/>
          <w:szCs w:val="24"/>
        </w:rPr>
        <w:t>rszágává vált. A magyar adósság</w:t>
      </w:r>
      <w:r>
        <w:rPr>
          <w:rFonts w:ascii="Times New Roman" w:eastAsia="Times New Roman" w:hAnsi="Times New Roman" w:cs="Times New Roman"/>
          <w:sz w:val="24"/>
          <w:szCs w:val="24"/>
        </w:rPr>
        <w:t>állomány 1931-ben meghaladta a 4 milliárd pengőt, amiből 2 milliárd magánadósság volt, és ennek mintegy fele a földet terhelte. A földbirtokosok jelentős része reménytelenül eladósodott, termékeiket pedig nevetséges áron tudták csak forgalmazni. Mivel gazdaságukat ráfizetéssel működtették, adósságállományuk tovább növekedett.</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1931 nyár elején még úgy tűnt, hogy az osztrák bankválság nem rázza meg az országot: a legtöbb miniszter szabadságra ment, maga Bethlen is külföldre utazott. Időközben a világválság </w:t>
      </w:r>
      <w:r w:rsidR="00332290">
        <w:rPr>
          <w:rFonts w:ascii="Times New Roman" w:eastAsia="Times New Roman" w:hAnsi="Times New Roman" w:cs="Times New Roman"/>
          <w:sz w:val="24"/>
          <w:szCs w:val="24"/>
        </w:rPr>
        <w:t xml:space="preserve">forgószele elérte Németországot, majd </w:t>
      </w:r>
      <w:r>
        <w:rPr>
          <w:rFonts w:ascii="Times New Roman" w:eastAsia="Times New Roman" w:hAnsi="Times New Roman" w:cs="Times New Roman"/>
          <w:sz w:val="24"/>
          <w:szCs w:val="24"/>
        </w:rPr>
        <w:t>onnan hazánkat is, és a befektetők a pengőtől is menekülni kezdtek. A pénzügyi és a hitelrendszer nemzetközi összeomlása súlyos helyzetbe hozta Magyarországot. Többé már nem állt rendelkezésre az addig megszokott hitelösszeg, jóllehet már a korábban felgyülemlett tartozások is óriási tőke- és kamattörlesztési kötelezettségekkel jártak. Az adós országok hónapok alatt elvesztették arany- és devizatartalékaikat. A sorozatos európai csődök nyomán a külföldi hitelezők minden felmondható kölcsönt visszavontak.</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pénzügyi krízis, mely a hitelcsapok elzáródásával valóságos katasztrófát idézett elő, egész Európára súlyos következményeket jelentett. Sorra mentek tönkre a bankok, visszaesett a kereslet, szűkült a hitelek nyomán korábban felfújt reálgazdaság. A magyar konszolidáció felszíni eredményei hamar semmivé foszlottak, a gazdaság csikorogva leállt, a recesszió munkanélküliséget, nyomort és </w:t>
      </w:r>
      <w:r w:rsidR="004F731A">
        <w:rPr>
          <w:rFonts w:ascii="Times New Roman" w:eastAsia="Times New Roman" w:hAnsi="Times New Roman" w:cs="Times New Roman"/>
          <w:sz w:val="24"/>
          <w:szCs w:val="24"/>
        </w:rPr>
        <w:t>bizonytalanságot hagyott hátra.</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Egy darabig élt a remény, hogy a válság, (s így az agrárkérdés is) majd ott oldódik meg</w:t>
      </w:r>
      <w:r w:rsidR="004F731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ahonnan jött: külföldön. Nemzetközi síkon valóban elkezdődött egy tanácskozássorozat a kelet-eu</w:t>
      </w:r>
      <w:r w:rsidR="00332290">
        <w:rPr>
          <w:rFonts w:ascii="Times New Roman" w:eastAsia="Times New Roman" w:hAnsi="Times New Roman" w:cs="Times New Roman"/>
          <w:iCs/>
          <w:sz w:val="24"/>
          <w:szCs w:val="24"/>
        </w:rPr>
        <w:t>rópai gabonapiac biztosításáról. E</w:t>
      </w:r>
      <w:r>
        <w:rPr>
          <w:rFonts w:ascii="Times New Roman" w:eastAsia="Times New Roman" w:hAnsi="Times New Roman" w:cs="Times New Roman"/>
          <w:iCs/>
          <w:sz w:val="24"/>
          <w:szCs w:val="24"/>
        </w:rPr>
        <w:t>gymást követték a konferenciák</w:t>
      </w:r>
      <w:r w:rsidR="004F731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melyeken az európai gazdasági egységről értekeztek</w:t>
      </w:r>
      <w:r>
        <w:rPr>
          <w:rFonts w:ascii="Times New Roman" w:eastAsia="Times New Roman" w:hAnsi="Times New Roman" w:cs="Times New Roman"/>
          <w:sz w:val="24"/>
          <w:szCs w:val="24"/>
        </w:rPr>
        <w:t>– a gyakorlatban viszont az országok egészen más politikát folytattak: felerősödött a protekcionizmus, a nemzetgazdaságok bezárkózása és önellátásra törekvése. Ezzel a kicsi, exportorientált és súlyosan eladósodott Magyarország számára bezárult a kör. (Ormos, 2001)</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Bethlen István 1931-ben lemondott. Az utód, Károlyi Gyula a tornyosuló válsággal szemben aztán egyetlen orvosságot akart érvényesíteni: a végletekig menő takarékosságot. Károlyi Gyula miniszterelnöknek 1931-ben még sikerült lélegzethez juttatnia az országot. Az „életmentő segélyért” viszont azzal kellett fizetnie, hogy elfogadja a népszövetségi ellenőrzés felújítását. Így a kormány nem folytathatott olyan politikát, amely ellen a hitelezői ellenvetéseket tehettek. Elsőrendű volt tehát a hitelező országokhoz való alkalmazkodás, és ugyanezen okból az ország exportja számára felvevőpiac biztosítása. A kiengesztelendő gazdasági hatalmak akkoriban Európa hitelezői, vagyis a londoni City, a New York-i Wall Street, valamint Genf és Franciaország voltak, mivel Magyarország külföldi adósságának jelentős része a Népszövetségen keresztül keletkezett. A cselekvési program szigorúan ortodox volt: a kiadásokat drasztikusan mérsékelték, a közalkalmazottak fizetését 1934-ig három alkalommal csökkentették, és minden lehetséges pazarlásnak véget vetettek. Ezekkel elérték, hogy a költségvetési hiány minden évben csekély maradt. </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válság alatt mind a városi, mind a vidéki életkörülmények nyomorúságosak voltak. A gyárak bezártak, vagy csökkentett munkaidőben dolgoztak a vevő- és nyersanyaghiány miatt. A balsorsot tetézte, hogy a magyar agrártermékek iránti kereslet már korábban zuhanni kezdett. A tengeren túlról érkező árutömeg ellepte Európa piacait, és súlyos helyzetbe hozott, majd tönkre is tett számos termelési alrendszert. (Ihrig, 1931) Emberek mil</w:t>
      </w:r>
      <w:r w:rsidR="004F731A">
        <w:rPr>
          <w:rFonts w:ascii="Times New Roman" w:eastAsia="Times New Roman" w:hAnsi="Times New Roman" w:cs="Times New Roman"/>
          <w:sz w:val="24"/>
          <w:szCs w:val="24"/>
        </w:rPr>
        <w:t>liói váltak munkanélkülivé. Nem</w:t>
      </w:r>
      <w:r>
        <w:rPr>
          <w:rFonts w:ascii="Times New Roman" w:eastAsia="Times New Roman" w:hAnsi="Times New Roman" w:cs="Times New Roman"/>
          <w:sz w:val="24"/>
          <w:szCs w:val="24"/>
        </w:rPr>
        <w:t>csak az volt a kérdés, hogy a mezőgazdasági termékek árát hogyan kellene ésszerűen szabályozni, hanem az is, hogy miként lehetne egyáltalán piacot találni számukra. Magyarországnak azzal kellett szembenéznie, hogy az 1932. évi aratás terméke</w:t>
      </w:r>
      <w:r w:rsidR="004F731A">
        <w:rPr>
          <w:rFonts w:ascii="Times New Roman" w:eastAsia="Times New Roman" w:hAnsi="Times New Roman" w:cs="Times New Roman"/>
          <w:sz w:val="24"/>
          <w:szCs w:val="24"/>
        </w:rPr>
        <w:t>ire nem talál megfelelő piacot.</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úgynevezett agrárolló tüneteinek enyhítésére a gazdaságpolitika többféle intézkedéssel próbálkozott. A kormány adósvédelmi intézkedések sorát hozta, a legeladósodottabb birtokokat védetté nyilvánította, s a termelőket a legkülönfélébb módokon – kiadásaik csökkentésével, majd az értékesítési szövetkezetek létrehozásával – támogatta. A gabonaárak zuhanását ellensúlyozandó, egy a búzaértékesítést szolgáló elkülönített agrár-alapot, ún. boletta-alapot is létrehoztak 1930-ban. A boletta</w:t>
      </w:r>
      <w:r>
        <w:rPr>
          <w:rStyle w:val="Lbjegyzet-horgony"/>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 xml:space="preserve"> az 1930. évi XXII. tc. alapján bevezetett gabonajegy</w:t>
      </w:r>
      <w:r w:rsidR="00392AC9">
        <w:rPr>
          <w:rFonts w:ascii="Times New Roman" w:eastAsia="Times New Roman" w:hAnsi="Times New Roman" w:cs="Times New Roman"/>
          <w:sz w:val="24"/>
          <w:szCs w:val="24"/>
        </w:rPr>
        <w:t xml:space="preserve"> (boletta)</w:t>
      </w:r>
      <w:r>
        <w:rPr>
          <w:rFonts w:ascii="Times New Roman" w:eastAsia="Times New Roman" w:hAnsi="Times New Roman" w:cs="Times New Roman"/>
          <w:sz w:val="24"/>
          <w:szCs w:val="24"/>
        </w:rPr>
        <w:t>, ami</w:t>
      </w:r>
      <w:r w:rsidR="00392AC9">
        <w:rPr>
          <w:rFonts w:ascii="Times New Roman" w:eastAsia="Times New Roman" w:hAnsi="Times New Roman" w:cs="Times New Roman"/>
          <w:sz w:val="24"/>
          <w:szCs w:val="24"/>
        </w:rPr>
        <w:t xml:space="preserve"> adófizetésre felhasználható szelvény volt, esetleges maradékát pedig készpénzre lehetett váltani. ezzel a </w:t>
      </w:r>
      <w:r>
        <w:rPr>
          <w:rFonts w:ascii="Times New Roman" w:eastAsia="Times New Roman" w:hAnsi="Times New Roman" w:cs="Times New Roman"/>
          <w:sz w:val="24"/>
          <w:szCs w:val="24"/>
        </w:rPr>
        <w:t xml:space="preserve">válság miatt súlyos helyzetbe került gabonatermelők helyzetén akart a kormányzat segíteni. </w:t>
      </w:r>
    </w:p>
    <w:p w:rsidR="001B3403" w:rsidRDefault="001B3403" w:rsidP="004F731A">
      <w:pPr>
        <w:pStyle w:val="Alaprtelmezett"/>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válságkezelő stratégiának voltak újszerű, mondhatni „unortodox” elemei is. Ilyen volt például az ún. </w:t>
      </w:r>
      <w:r>
        <w:rPr>
          <w:rFonts w:ascii="Times New Roman" w:eastAsia="Times New Roman" w:hAnsi="Times New Roman" w:cs="Times New Roman"/>
          <w:color w:val="000000"/>
          <w:sz w:val="24"/>
          <w:szCs w:val="24"/>
        </w:rPr>
        <w:t xml:space="preserve">burkolt valutaleértékelés. </w:t>
      </w:r>
      <w:r w:rsidR="00392AC9">
        <w:rPr>
          <w:rFonts w:ascii="Times New Roman" w:eastAsia="Times New Roman" w:hAnsi="Times New Roman" w:cs="Times New Roman"/>
          <w:color w:val="000000"/>
          <w:sz w:val="24"/>
          <w:szCs w:val="24"/>
        </w:rPr>
        <w:t xml:space="preserve">Ekkoriban </w:t>
      </w:r>
      <w:r>
        <w:rPr>
          <w:rFonts w:ascii="Times New Roman" w:eastAsia="Times New Roman" w:hAnsi="Times New Roman" w:cs="Times New Roman"/>
          <w:color w:val="000000"/>
          <w:sz w:val="24"/>
          <w:szCs w:val="24"/>
        </w:rPr>
        <w:t>az európai országok sor</w:t>
      </w:r>
      <w:r w:rsidR="00392AC9">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élt a valutaleértékelés eszközével, hogy ezzel ösztönözzék exportjukat, és gátolják az importot. A jelentős külső adóssággal küzdő Magyarország ezt nem tehette, hiszen </w:t>
      </w:r>
      <w:r w:rsidR="00392AC9">
        <w:rPr>
          <w:rFonts w:ascii="Times New Roman" w:eastAsia="Times New Roman" w:hAnsi="Times New Roman" w:cs="Times New Roman"/>
          <w:color w:val="000000"/>
          <w:sz w:val="24"/>
          <w:szCs w:val="24"/>
        </w:rPr>
        <w:t>akkor</w:t>
      </w:r>
      <w:r>
        <w:rPr>
          <w:rFonts w:ascii="Times New Roman" w:eastAsia="Times New Roman" w:hAnsi="Times New Roman" w:cs="Times New Roman"/>
          <w:color w:val="000000"/>
          <w:sz w:val="24"/>
          <w:szCs w:val="24"/>
        </w:rPr>
        <w:t xml:space="preserve"> felértékelte volna az adósságát. Ezt az ellentmondást oldotta fel az ún. burkolt valutaleértékelés, mely szerint a hivatalos árfolyamhoz nem nyúltak, de az exportőröknek a külföldi valuták árfolyama fölött ún. felárat fizettek.</w:t>
      </w:r>
      <w:r>
        <w:rPr>
          <w:rStyle w:val="Lbjegyzet-horgony"/>
          <w:rFonts w:ascii="Times New Roman" w:eastAsia="Times New Roman" w:hAnsi="Times New Roman" w:cs="Times New Roman"/>
          <w:color w:val="000000"/>
          <w:sz w:val="24"/>
          <w:szCs w:val="24"/>
        </w:rPr>
        <w:endnoteReference w:id="4"/>
      </w:r>
      <w:r>
        <w:rPr>
          <w:rFonts w:ascii="Times New Roman" w:eastAsia="Times New Roman" w:hAnsi="Times New Roman" w:cs="Times New Roman"/>
          <w:color w:val="000000"/>
          <w:sz w:val="24"/>
          <w:szCs w:val="24"/>
        </w:rPr>
        <w:t xml:space="preserve"> A nemzetközi elszámolásokban újdonságot jelentettek az ún. klíring-megállapodások. Az első ilyen Magyarország és Svájc között jött létre, de sokkal nagyobb fontossággal bírt a</w:t>
      </w:r>
      <w:r w:rsidR="00392AC9">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 xml:space="preserve"> 1932-ben, majd 1934-ben </w:t>
      </w:r>
      <w:r w:rsidR="00392AC9">
        <w:rPr>
          <w:rFonts w:ascii="Times New Roman" w:eastAsia="Times New Roman" w:hAnsi="Times New Roman" w:cs="Times New Roman"/>
          <w:color w:val="000000"/>
          <w:sz w:val="24"/>
          <w:szCs w:val="24"/>
        </w:rPr>
        <w:t xml:space="preserve">Németországgal </w:t>
      </w:r>
      <w:r>
        <w:rPr>
          <w:rFonts w:ascii="Times New Roman" w:eastAsia="Times New Roman" w:hAnsi="Times New Roman" w:cs="Times New Roman"/>
          <w:color w:val="000000"/>
          <w:sz w:val="24"/>
          <w:szCs w:val="24"/>
        </w:rPr>
        <w:t>megkötött bilaterális klíring-megállapodás. Ebben a kereskedelmi mérleg egyensúlyát valutaforgalom nélkül, jegybankok közötti elszámolással, és a kölcsönös szállítások kiegyensúlyozásával kívánták elérni. A megállapodás jelentős piacot biztosított a magyar agrártermé</w:t>
      </w:r>
      <w:r w:rsidR="004F731A">
        <w:rPr>
          <w:rFonts w:ascii="Times New Roman" w:eastAsia="Times New Roman" w:hAnsi="Times New Roman" w:cs="Times New Roman"/>
          <w:color w:val="000000"/>
          <w:sz w:val="24"/>
          <w:szCs w:val="24"/>
        </w:rPr>
        <w:t>kek számára, cserébe</w:t>
      </w:r>
      <w:r>
        <w:rPr>
          <w:rFonts w:ascii="Times New Roman" w:eastAsia="Times New Roman" w:hAnsi="Times New Roman" w:cs="Times New Roman"/>
          <w:color w:val="000000"/>
          <w:sz w:val="24"/>
          <w:szCs w:val="24"/>
        </w:rPr>
        <w:t xml:space="preserve"> a ném</w:t>
      </w:r>
      <w:r w:rsidR="004F731A">
        <w:rPr>
          <w:rFonts w:ascii="Times New Roman" w:eastAsia="Times New Roman" w:hAnsi="Times New Roman" w:cs="Times New Roman"/>
          <w:color w:val="000000"/>
          <w:sz w:val="24"/>
          <w:szCs w:val="24"/>
        </w:rPr>
        <w:t>etek iparcikkeket szállítottak.</w:t>
      </w:r>
    </w:p>
    <w:p w:rsidR="001B3403" w:rsidRDefault="001B3403" w:rsidP="004F731A">
      <w:pPr>
        <w:pStyle w:val="Szvegtrz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adósságoktól vég</w:t>
      </w:r>
      <w:r w:rsidR="0015486B">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épp a tornyosuló pénzügyi válság szabadította meg az országot: egyrészt a versengő valutaleértékelések a hitelezők kinnlevőségeinek egy részét is leértékelték, másrészt a korábban hitelező nyugati bankoknak egy jelentős része csődbe ment. Végül az 1931 végén elrendelt transzfermoratórium alapján a népszövetségi kölcsön kamatainak felén</w:t>
      </w:r>
      <w:r w:rsidR="00154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és a Magyar Nemzeti Banknak más jegybankok felé fennálló tartozásainak törlesztésén kívül</w:t>
      </w:r>
      <w:r w:rsidR="00154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tilos volt devizában az egyéb ad</w:t>
      </w:r>
      <w:r w:rsidR="004F731A">
        <w:rPr>
          <w:rFonts w:ascii="Times New Roman" w:eastAsia="Times New Roman" w:hAnsi="Times New Roman" w:cs="Times New Roman"/>
          <w:sz w:val="24"/>
          <w:szCs w:val="24"/>
        </w:rPr>
        <w:t>ósságok kamatainak és törlesztő</w:t>
      </w:r>
      <w:r>
        <w:rPr>
          <w:rFonts w:ascii="Times New Roman" w:eastAsia="Times New Roman" w:hAnsi="Times New Roman" w:cs="Times New Roman"/>
          <w:sz w:val="24"/>
          <w:szCs w:val="24"/>
        </w:rPr>
        <w:t>részleteinek átutalása. A magyar kormány ugyan nem zárkózott el az ezen felüli adósságok fizetésétől, de – kihasználva a hitelezők szorult helyzetét – csak nemzeti valutában, pengőben volt hajlandó fizetni, azt is csak abban az esetben, ha a visszafizetett összegeket a hitelezők magyar termékek vásárlására fordítják. Imrédy Béla pénzügyminiszter egy sor további egyezséget kötött a külföldi hitelezőkkel, amelyek jelentősen csökkentették az egyes években fizetendő összegeket, s kissé javították a nyugat Magyarországról alkotott véleményét.</w:t>
      </w:r>
    </w:p>
    <w:p w:rsidR="001B3403" w:rsidRDefault="001B3403" w:rsidP="004F731A">
      <w:pPr>
        <w:pStyle w:val="Alaprtelmezett"/>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Végül, ha legyőzni nem is sikerült, de az ország túlélte, „kibekkelte” a nehéz időket. Új piacokat </w:t>
      </w:r>
      <w:r>
        <w:rPr>
          <w:rFonts w:ascii="Times New Roman" w:eastAsia="Times New Roman" w:hAnsi="Times New Roman" w:cs="Times New Roman"/>
          <w:color w:val="000000"/>
          <w:sz w:val="24"/>
          <w:szCs w:val="24"/>
        </w:rPr>
        <w:t>kerestünk, és megpróbáltunk</w:t>
      </w:r>
      <w:r>
        <w:rPr>
          <w:rFonts w:ascii="Times New Roman" w:eastAsia="Times New Roman" w:hAnsi="Times New Roman" w:cs="Times New Roman"/>
          <w:sz w:val="24"/>
          <w:szCs w:val="24"/>
        </w:rPr>
        <w:t xml:space="preserve"> felfuttatni néhány iparágat. A kilábalásban a húzóerőt a közlekedési eszközök gyártása jelentette. A Ganz gyár dízelmozdonyai jelentős sikert arattak Európában, de fejlődött a műszeripar és a textilgyártás is. Ekkoriban válik tömegméretűvé, illetve az emberek mindennapi élményévé a rádiózás: a ’30-as évtized közepére már közel félmillió készülék volt forgalomban. Kialakult az úgynevezett textilnégyszög</w:t>
      </w:r>
      <w:r w:rsidR="004F73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és a harmincas években az akkori divat világának </w:t>
      </w:r>
      <w:r w:rsidR="004C5C2A">
        <w:rPr>
          <w:rFonts w:ascii="Times New Roman" w:eastAsia="Times New Roman" w:hAnsi="Times New Roman" w:cs="Times New Roman"/>
          <w:sz w:val="24"/>
          <w:szCs w:val="24"/>
        </w:rPr>
        <w:t xml:space="preserve">Budapest lett az </w:t>
      </w:r>
      <w:r>
        <w:rPr>
          <w:rFonts w:ascii="Times New Roman" w:eastAsia="Times New Roman" w:hAnsi="Times New Roman" w:cs="Times New Roman"/>
          <w:sz w:val="24"/>
          <w:szCs w:val="24"/>
        </w:rPr>
        <w:t xml:space="preserve">egyik fővárosa. Ha Párizzsal nem is vetekedett, </w:t>
      </w:r>
      <w:r w:rsidR="004C5C2A">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az elsők között emlegették. A mezőgazdaság számára a megoldást a birodalmi német és a baráti olasz megrendelések és szállítások jelentették, melyek során új kedvező kiviteli kvótákat is kapott az ország. Németország a válság után nagy sebességgel tért magához, és stratégiailag biztonságos térben keresett tartalék behozatali helyeket. Ez felértékelte az agrárszektort, amely a válságban a </w:t>
      </w:r>
      <w:r>
        <w:rPr>
          <w:rFonts w:ascii="Times New Roman" w:eastAsia="Times New Roman" w:hAnsi="Times New Roman" w:cs="Times New Roman"/>
          <w:sz w:val="24"/>
          <w:szCs w:val="24"/>
        </w:rPr>
        <w:lastRenderedPageBreak/>
        <w:t>legsúlyosabb veszteségeket szenvedte el. A beavatkozás nem volt ideológiától mentes, de vissza</w:t>
      </w:r>
      <w:r w:rsidR="004F731A">
        <w:rPr>
          <w:rFonts w:ascii="Times New Roman" w:eastAsia="Times New Roman" w:hAnsi="Times New Roman" w:cs="Times New Roman"/>
          <w:sz w:val="24"/>
          <w:szCs w:val="24"/>
        </w:rPr>
        <w:t>adta a reálgazdaság önbizalmát.</w:t>
      </w:r>
    </w:p>
    <w:p w:rsidR="001B3403" w:rsidRDefault="001B3403" w:rsidP="00EC6FB9">
      <w:pPr>
        <w:pStyle w:val="Alaprtelmezett"/>
        <w:spacing w:after="0" w:line="240" w:lineRule="auto"/>
        <w:jc w:val="both"/>
      </w:pPr>
    </w:p>
    <w:p w:rsidR="001B3403" w:rsidRPr="004F731A" w:rsidRDefault="001B3403" w:rsidP="00EC6FB9">
      <w:pPr>
        <w:pStyle w:val="Alaprtelmezett"/>
        <w:widowControl w:val="0"/>
        <w:tabs>
          <w:tab w:val="clear" w:pos="708"/>
          <w:tab w:val="left" w:pos="709"/>
        </w:tabs>
        <w:spacing w:after="0" w:line="240" w:lineRule="auto"/>
        <w:jc w:val="both"/>
        <w:rPr>
          <w:rFonts w:ascii="Times New Roman" w:eastAsia="Times New Roman" w:hAnsi="Times New Roman" w:cs="Times New Roman"/>
          <w:b/>
          <w:sz w:val="24"/>
          <w:szCs w:val="24"/>
          <w:lang w:bidi="hi-IN"/>
        </w:rPr>
      </w:pPr>
      <w:r>
        <w:rPr>
          <w:rFonts w:ascii="Times New Roman" w:eastAsia="Times New Roman" w:hAnsi="Times New Roman" w:cs="Times New Roman"/>
          <w:b/>
          <w:sz w:val="24"/>
          <w:szCs w:val="24"/>
          <w:lang w:bidi="hi-IN"/>
        </w:rPr>
        <w:t>Kitör a válság (2008</w:t>
      </w:r>
      <w:r w:rsidR="004F731A">
        <w:rPr>
          <w:rFonts w:ascii="Times New Roman" w:eastAsia="Times New Roman" w:hAnsi="Times New Roman" w:cs="Times New Roman"/>
          <w:b/>
          <w:sz w:val="24"/>
          <w:szCs w:val="24"/>
          <w:lang w:bidi="hi-IN"/>
        </w:rPr>
        <w:t>–</w:t>
      </w:r>
      <w:r>
        <w:rPr>
          <w:rFonts w:ascii="Times New Roman" w:eastAsia="Times New Roman" w:hAnsi="Times New Roman" w:cs="Times New Roman"/>
          <w:b/>
          <w:sz w:val="24"/>
          <w:szCs w:val="24"/>
          <w:lang w:bidi="hi-IN"/>
        </w:rPr>
        <w:t>2012): gondok és terápiák</w:t>
      </w:r>
    </w:p>
    <w:p w:rsidR="001B3403" w:rsidRDefault="001B3403" w:rsidP="00EC6FB9">
      <w:pPr>
        <w:pStyle w:val="Alaprtelmezett"/>
        <w:widowControl w:val="0"/>
        <w:tabs>
          <w:tab w:val="clear" w:pos="708"/>
          <w:tab w:val="left" w:pos="709"/>
        </w:tabs>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 2008-as válság kitörésekor a magas külső adósság és finanszírozási igény, a folyamatosan magas költségvetési deficit szinte azonnal Magyarországra irányította a befektetők figyelmét. Bár az Államadósság Kezelő Központ rendelkezett megfelelő tartalékkal, így nem fenyegetett a fizetésképtelenség réme, más mutatók negat</w:t>
      </w:r>
      <w:r w:rsidR="00C97F13">
        <w:rPr>
          <w:rFonts w:ascii="Times New Roman" w:eastAsia="Times New Roman" w:hAnsi="Times New Roman" w:cs="Times New Roman"/>
          <w:sz w:val="24"/>
          <w:szCs w:val="24"/>
          <w:lang w:bidi="hi-IN"/>
        </w:rPr>
        <w:t>ív várakozásokat gerjesztettek.</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Az ország külső adóssága 2007 végén a 100 </w:t>
      </w:r>
      <w:r w:rsidR="00C97F13">
        <w:rPr>
          <w:rFonts w:ascii="Times New Roman" w:eastAsia="Times New Roman" w:hAnsi="Times New Roman" w:cs="Times New Roman"/>
          <w:sz w:val="24"/>
          <w:szCs w:val="24"/>
          <w:lang w:bidi="hi-IN"/>
        </w:rPr>
        <w:t>Mrd</w:t>
      </w:r>
      <w:r>
        <w:rPr>
          <w:rFonts w:ascii="Times New Roman" w:eastAsia="Times New Roman" w:hAnsi="Times New Roman" w:cs="Times New Roman"/>
          <w:sz w:val="24"/>
          <w:szCs w:val="24"/>
          <w:lang w:bidi="hi-IN"/>
        </w:rPr>
        <w:t xml:space="preserve"> eurót közelítette, amelynek 25 százaléka forintban, 75 százaléka devizában állt fenn. Súlyos gondot jelentett, hogy az ország devizakitettségének növekedését (az ország külső adósságállománya néhány év alatt megháromszorozódott) nem követte a devizatartalék-képzés (a devizatartalékot tartósan 17 milliárdon tartotta a jegybank). A forintot a leértékelődés, a magyar államkötvényeket pedig a hozamemelkedés veszélye fenyegette, ezért Magyarország elsőként fordult az IMF-hez hitelért. A 20 </w:t>
      </w:r>
      <w:r w:rsidR="00C97F13">
        <w:rPr>
          <w:rFonts w:ascii="Times New Roman" w:eastAsia="Times New Roman" w:hAnsi="Times New Roman" w:cs="Times New Roman"/>
          <w:sz w:val="24"/>
          <w:szCs w:val="24"/>
          <w:lang w:bidi="hi-IN"/>
        </w:rPr>
        <w:t>Mrd</w:t>
      </w:r>
      <w:r>
        <w:rPr>
          <w:rFonts w:ascii="Times New Roman" w:eastAsia="Times New Roman" w:hAnsi="Times New Roman" w:cs="Times New Roman"/>
          <w:sz w:val="24"/>
          <w:szCs w:val="24"/>
          <w:lang w:bidi="hi-IN"/>
        </w:rPr>
        <w:t xml:space="preserve"> eurós IMF</w:t>
      </w:r>
      <w:r w:rsidR="00C97F13">
        <w:rPr>
          <w:rFonts w:ascii="Times New Roman" w:eastAsia="Times New Roman" w:hAnsi="Times New Roman" w:cs="Times New Roman"/>
          <w:sz w:val="24"/>
          <w:szCs w:val="24"/>
          <w:lang w:bidi="hi-IN"/>
        </w:rPr>
        <w:t>–EU-</w:t>
      </w:r>
      <w:r>
        <w:rPr>
          <w:rFonts w:ascii="Times New Roman" w:eastAsia="Times New Roman" w:hAnsi="Times New Roman" w:cs="Times New Roman"/>
          <w:sz w:val="24"/>
          <w:szCs w:val="24"/>
          <w:lang w:bidi="hi-IN"/>
        </w:rPr>
        <w:t xml:space="preserve">hitel feltételeként fájdalmas kiigazításokra került sor. </w:t>
      </w:r>
      <w:r>
        <w:rPr>
          <w:rFonts w:ascii="Times New Roman" w:hAnsi="Times New Roman" w:cs="Times New Roman"/>
          <w:sz w:val="24"/>
          <w:szCs w:val="24"/>
        </w:rPr>
        <w:t>Ennek keretében a szocialista kormány elvett egyhavi nyugdíjat, a közszféra egyhavi fizetését</w:t>
      </w:r>
      <w:r w:rsidR="00C97F13">
        <w:rPr>
          <w:rFonts w:ascii="Times New Roman" w:hAnsi="Times New Roman" w:cs="Times New Roman"/>
          <w:sz w:val="24"/>
          <w:szCs w:val="24"/>
        </w:rPr>
        <w:t>,</w:t>
      </w:r>
      <w:r>
        <w:rPr>
          <w:rFonts w:ascii="Times New Roman" w:hAnsi="Times New Roman" w:cs="Times New Roman"/>
          <w:sz w:val="24"/>
          <w:szCs w:val="24"/>
        </w:rPr>
        <w:t xml:space="preserve"> és lerövidítették a GYES és a GYED időtartalmát három évről két évre. Bár a</w:t>
      </w:r>
      <w:r>
        <w:rPr>
          <w:rFonts w:ascii="Times New Roman" w:eastAsia="Times New Roman" w:hAnsi="Times New Roman" w:cs="Times New Roman"/>
          <w:sz w:val="24"/>
          <w:szCs w:val="24"/>
          <w:lang w:bidi="hi-IN"/>
        </w:rPr>
        <w:t xml:space="preserve">z ortodox „Bajnai-csomaggal” az államháztartás hiányát ugyan sikerült csökkenteni, de ennek az ára a gazdaság hat százaléknál is nagyobb mértékű visszaesése volt 2009-ben, ami akkor Európában a legnagyobb mértékű csökkenés volt. </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 válság által leginkább sújtott országokban ún. „szakértői kormányok” alakultak,</w:t>
      </w:r>
      <w:r>
        <w:rPr>
          <w:rStyle w:val="Lbjegyzet-horgony"/>
          <w:rFonts w:ascii="Times New Roman" w:eastAsia="Times New Roman" w:hAnsi="Times New Roman" w:cs="Times New Roman"/>
          <w:sz w:val="24"/>
          <w:szCs w:val="24"/>
          <w:lang w:bidi="hi-IN"/>
        </w:rPr>
        <w:endnoteReference w:id="5"/>
      </w:r>
      <w:r>
        <w:rPr>
          <w:rFonts w:ascii="Times New Roman" w:eastAsia="Times New Roman" w:hAnsi="Times New Roman" w:cs="Times New Roman"/>
          <w:sz w:val="24"/>
          <w:szCs w:val="24"/>
          <w:lang w:bidi="hi-IN"/>
        </w:rPr>
        <w:t xml:space="preserve"> amelyek szintén a korábbi ortodox nyomvonalon haladtak: ez történt Olaszországban és Görögországban is. Magyarországon viszont a 2010-ben kétharmados többséget szerzett </w:t>
      </w:r>
      <w:r w:rsidR="00C97F13">
        <w:rPr>
          <w:rFonts w:ascii="Times New Roman" w:eastAsia="Times New Roman" w:hAnsi="Times New Roman" w:cs="Times New Roman"/>
          <w:sz w:val="24"/>
          <w:szCs w:val="24"/>
          <w:lang w:bidi="hi-IN"/>
        </w:rPr>
        <w:t>2. Orbán-</w:t>
      </w:r>
      <w:r>
        <w:rPr>
          <w:rFonts w:ascii="Times New Roman" w:eastAsia="Times New Roman" w:hAnsi="Times New Roman" w:cs="Times New Roman"/>
          <w:sz w:val="24"/>
          <w:szCs w:val="24"/>
          <w:lang w:bidi="hi-IN"/>
        </w:rPr>
        <w:t>kormány egy percig sem tagadta, hogy alapvetően más utat kíván járni. Az adósságráta tartós csökkentéséhez az eddigi kereslet- és jövedelem-visszafogáson alapuló egyensúlyjavítás helyett a költségvetési kiadások csökkentésére és a magyar gazdaságban meglévő aránytalanságok kezelésére koncentrált. Vagyis olyan intézkedésekre, amelyek nemcsak a felszíni problémákat, a hiányt csökkentik, hanem a gazdaság strukturális problémáit is orvosolják. A magyar gazdaság egyik aránytalansága ugyanis, hogy a foglalkoztatottakhoz képest igen magas az eltartottak száma. A másik, hogy az adóterhek jelentős része egy szűk körre hárul, vagyis a terhek elosztása igen egyenetlen. Ezen aránytalanságok megszüntetése 2010-től az adósságráta tartós cs</w:t>
      </w:r>
      <w:r w:rsidR="00C97F13">
        <w:rPr>
          <w:rFonts w:ascii="Times New Roman" w:eastAsia="Times New Roman" w:hAnsi="Times New Roman" w:cs="Times New Roman"/>
          <w:sz w:val="24"/>
          <w:szCs w:val="24"/>
          <w:lang w:bidi="hi-IN"/>
        </w:rPr>
        <w:t>ökkentésének előfeltétele lett.</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hAnsi="Times New Roman" w:cs="Times New Roman"/>
          <w:color w:val="000000"/>
          <w:sz w:val="24"/>
          <w:szCs w:val="24"/>
          <w:lang w:eastAsia="zh-CN" w:bidi="hi-IN"/>
        </w:rPr>
        <w:t>Az adórendszerben jelentős változást jelentett az ágazati különadók rendszerének</w:t>
      </w:r>
      <w:r>
        <w:rPr>
          <w:rStyle w:val="Lbjegyzet-horgony"/>
          <w:rFonts w:ascii="Times New Roman" w:hAnsi="Times New Roman" w:cs="Times New Roman"/>
          <w:color w:val="000000"/>
          <w:sz w:val="24"/>
          <w:szCs w:val="24"/>
          <w:lang w:eastAsia="zh-CN" w:bidi="hi-IN"/>
        </w:rPr>
        <w:endnoteReference w:id="6"/>
      </w:r>
      <w:r>
        <w:rPr>
          <w:rFonts w:ascii="Times New Roman" w:hAnsi="Times New Roman" w:cs="Times New Roman"/>
          <w:color w:val="000000"/>
          <w:sz w:val="24"/>
          <w:szCs w:val="24"/>
          <w:lang w:eastAsia="zh-CN" w:bidi="hi-IN"/>
        </w:rPr>
        <w:t xml:space="preserve"> a bevezetése, amelyet több hosszabbítás után határidő nélkülivé tettek. Sőt újabb ágazatok bevonására is sor került</w:t>
      </w:r>
      <w:r w:rsidR="00C97F13">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bidi="hi-IN"/>
        </w:rPr>
        <w:t xml:space="preserve"> úgymint a külföldi fuvarozókat sújtó használatarányos útdíj. </w:t>
      </w:r>
      <w:r>
        <w:rPr>
          <w:rFonts w:ascii="Times New Roman" w:eastAsia="Times New Roman" w:hAnsi="Times New Roman" w:cs="Times New Roman"/>
          <w:sz w:val="24"/>
          <w:szCs w:val="24"/>
          <w:lang w:bidi="hi-IN"/>
        </w:rPr>
        <w:t>A kiadási oldalon eközben nem szimplán azok lefaragás</w:t>
      </w:r>
      <w:r w:rsidR="00C97F13">
        <w:rPr>
          <w:rFonts w:ascii="Times New Roman" w:eastAsia="Times New Roman" w:hAnsi="Times New Roman" w:cs="Times New Roman"/>
          <w:sz w:val="24"/>
          <w:szCs w:val="24"/>
          <w:lang w:bidi="hi-IN"/>
        </w:rPr>
        <w:t>a</w:t>
      </w:r>
      <w:r>
        <w:rPr>
          <w:rFonts w:ascii="Times New Roman" w:eastAsia="Times New Roman" w:hAnsi="Times New Roman" w:cs="Times New Roman"/>
          <w:sz w:val="24"/>
          <w:szCs w:val="24"/>
          <w:lang w:bidi="hi-IN"/>
        </w:rPr>
        <w:t xml:space="preserve"> </w:t>
      </w:r>
      <w:r w:rsidR="00C97F13">
        <w:rPr>
          <w:rFonts w:ascii="Times New Roman" w:eastAsia="Times New Roman" w:hAnsi="Times New Roman" w:cs="Times New Roman"/>
          <w:sz w:val="24"/>
          <w:szCs w:val="24"/>
          <w:lang w:bidi="hi-IN"/>
        </w:rPr>
        <w:t>történt meg</w:t>
      </w:r>
      <w:r>
        <w:rPr>
          <w:rFonts w:ascii="Times New Roman" w:eastAsia="Times New Roman" w:hAnsi="Times New Roman" w:cs="Times New Roman"/>
          <w:sz w:val="24"/>
          <w:szCs w:val="24"/>
          <w:lang w:bidi="hi-IN"/>
        </w:rPr>
        <w:t>, hanem az államháztartás nagy elosztórendszereinek (helyi önkormányzati rendszer, egészségügyi rendszer, nyugdíjrendszer, oktatásfinanszírozás) teljes, vag</w:t>
      </w:r>
      <w:r w:rsidR="00C97F13">
        <w:rPr>
          <w:rFonts w:ascii="Times New Roman" w:eastAsia="Times New Roman" w:hAnsi="Times New Roman" w:cs="Times New Roman"/>
          <w:sz w:val="24"/>
          <w:szCs w:val="24"/>
          <w:lang w:bidi="hi-IN"/>
        </w:rPr>
        <w:t>y részleges újratervezésére is.</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Súlyos gondot jelentett, hogy a</w:t>
      </w:r>
      <w:r w:rsidR="00C97F13">
        <w:rPr>
          <w:rFonts w:ascii="Times New Roman" w:eastAsia="Times New Roman" w:hAnsi="Times New Roman" w:cs="Times New Roman"/>
          <w:color w:val="000000"/>
          <w:sz w:val="24"/>
          <w:szCs w:val="24"/>
          <w:lang w:bidi="hi-IN"/>
        </w:rPr>
        <w:t xml:space="preserve"> kötelező magánnyugdíj</w:t>
      </w:r>
      <w:r>
        <w:rPr>
          <w:rFonts w:ascii="Times New Roman" w:eastAsia="Times New Roman" w:hAnsi="Times New Roman" w:cs="Times New Roman"/>
          <w:color w:val="000000"/>
          <w:sz w:val="24"/>
          <w:szCs w:val="24"/>
          <w:lang w:bidi="hi-IN"/>
        </w:rPr>
        <w:t>pénztárak 1998-as létrejöttét követően azt az összeget, ami a járulékoknak a magánpénztárakba irányítása után hiányzott a társadalombiztosítási rendszerből, hitelekkel pótolták. Így a pénztárak vagyonának növekedése az államadósság növekedésével járt együtt.</w:t>
      </w:r>
      <w:r>
        <w:rPr>
          <w:rStyle w:val="Lbjegyzet-horgony"/>
          <w:rFonts w:ascii="Times New Roman" w:eastAsia="Times New Roman" w:hAnsi="Times New Roman" w:cs="Times New Roman"/>
          <w:color w:val="000000"/>
          <w:sz w:val="24"/>
          <w:szCs w:val="24"/>
          <w:lang w:bidi="hi-IN"/>
        </w:rPr>
        <w:endnoteReference w:id="7"/>
      </w:r>
      <w:r>
        <w:rPr>
          <w:rFonts w:ascii="Times New Roman" w:eastAsia="Times New Roman" w:hAnsi="Times New Roman" w:cs="Times New Roman"/>
          <w:color w:val="000000"/>
          <w:sz w:val="24"/>
          <w:szCs w:val="24"/>
          <w:lang w:bidi="hi-IN"/>
        </w:rPr>
        <w:t xml:space="preserve"> A hiány pótlása jelentős kiadást jelentett a költségvetés számára, ezért a nyugdíjpénztári </w:t>
      </w:r>
      <w:r w:rsidRPr="002A5A2C">
        <w:rPr>
          <w:rFonts w:ascii="Times New Roman" w:hAnsi="Times New Roman" w:cs="Times New Roman"/>
          <w:sz w:val="24"/>
          <w:szCs w:val="24"/>
        </w:rPr>
        <w:t>rendszert 2012. január 1-jével gyakorlatilag megszüntették</w:t>
      </w:r>
      <w:r w:rsidR="00C97F13">
        <w:rPr>
          <w:rFonts w:ascii="Times New Roman" w:eastAsia="Times New Roman" w:hAnsi="Times New Roman" w:cs="Times New Roman"/>
          <w:color w:val="000000"/>
          <w:sz w:val="24"/>
          <w:szCs w:val="24"/>
          <w:lang w:bidi="hi-IN"/>
        </w:rPr>
        <w:t>.</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bidi="hi-IN"/>
        </w:rPr>
        <w:t>Az ágaz</w:t>
      </w:r>
      <w:r w:rsidR="00C97F13">
        <w:rPr>
          <w:rFonts w:ascii="Times New Roman" w:eastAsia="Times New Roman" w:hAnsi="Times New Roman" w:cs="Times New Roman"/>
          <w:color w:val="000000"/>
          <w:sz w:val="24"/>
          <w:szCs w:val="24"/>
          <w:lang w:bidi="hi-IN"/>
        </w:rPr>
        <w:t>ati különadók és a magánnyugdíj</w:t>
      </w:r>
      <w:r>
        <w:rPr>
          <w:rFonts w:ascii="Times New Roman" w:eastAsia="Times New Roman" w:hAnsi="Times New Roman" w:cs="Times New Roman"/>
          <w:color w:val="000000"/>
          <w:sz w:val="24"/>
          <w:szCs w:val="24"/>
          <w:lang w:bidi="hi-IN"/>
        </w:rPr>
        <w:t xml:space="preserve">pénztárak állami tulajdonba vétele, azonban közel sem tartoztak a válságmenedzselés ortodox módszerei közé. </w:t>
      </w:r>
      <w:r>
        <w:rPr>
          <w:rFonts w:ascii="Times New Roman" w:hAnsi="Times New Roman" w:cs="Times New Roman"/>
          <w:color w:val="000000"/>
          <w:sz w:val="24"/>
          <w:szCs w:val="24"/>
          <w:lang w:eastAsia="zh-CN" w:bidi="hi-IN"/>
        </w:rPr>
        <w:t xml:space="preserve">A rengeteg érdeksérelemmel járó új adórendszer, különösen az ágazati különadók széles nemzetközi ellenállást váltottak ki az érintettek, a Nemzetközi Valutaalap, az Európai Unió, de a hitelminősítők részéről is. 2010 végén 13 jelentős európai vállalat, </w:t>
      </w:r>
      <w:r w:rsidR="00A15958">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bidi="hi-IN"/>
        </w:rPr>
        <w:t xml:space="preserve">köztük az Allianz, az E.On, az RWE) szankciókat követelt a magyar kormány ellen, mert szerintük a kormány döntései egyoldalúan diszkriminálják őket a magyar vállalatokkal szemben. 2011 novemberében a bankok egy csoportja Brüsszel támogatását kérte a magyar kormánnyal szemben, mivel a tranzakciós illeték és a biztosítási adó szerintük sérti a tőke szabad áramlásáról szóló uniós szabályokat. 2012-ben az Európai Bíróság elé került a távközlési különadó. Az uniós szabályok szerint ugyanis a távközlési ágazatra kirótt adókból származó bevételt az </w:t>
      </w:r>
      <w:r>
        <w:rPr>
          <w:rFonts w:ascii="Times New Roman" w:hAnsi="Times New Roman" w:cs="Times New Roman"/>
          <w:color w:val="000000"/>
          <w:sz w:val="24"/>
          <w:szCs w:val="24"/>
          <w:lang w:eastAsia="zh-CN" w:bidi="hi-IN"/>
        </w:rPr>
        <w:lastRenderedPageBreak/>
        <w:t>ágazatra kell fordítani, és nem lehetnek eszközei az államkassza gyarapításának.</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 kormányzás szempontjából a 2011</w:t>
      </w:r>
      <w:r w:rsidR="00C97F13">
        <w:rPr>
          <w:rFonts w:ascii="Times New Roman" w:eastAsia="Times New Roman" w:hAnsi="Times New Roman" w:cs="Times New Roman"/>
          <w:color w:val="000000"/>
          <w:sz w:val="24"/>
          <w:szCs w:val="24"/>
          <w:lang w:bidi="hi-IN"/>
        </w:rPr>
        <w:t>–</w:t>
      </w:r>
      <w:r>
        <w:rPr>
          <w:rFonts w:ascii="Times New Roman" w:eastAsia="Times New Roman" w:hAnsi="Times New Roman" w:cs="Times New Roman"/>
          <w:color w:val="000000"/>
          <w:sz w:val="24"/>
          <w:szCs w:val="24"/>
          <w:lang w:bidi="hi-IN"/>
        </w:rPr>
        <w:t>2012-es év fordulója bizonyult</w:t>
      </w:r>
      <w:r>
        <w:rPr>
          <w:rFonts w:ascii="Times New Roman" w:eastAsia="Times New Roman" w:hAnsi="Times New Roman" w:cs="Times New Roman"/>
          <w:bCs/>
          <w:color w:val="000000"/>
          <w:sz w:val="24"/>
          <w:szCs w:val="24"/>
          <w:lang w:bidi="hi-IN"/>
        </w:rPr>
        <w:t xml:space="preserve"> sorsdöntőnek</w:t>
      </w:r>
      <w:r>
        <w:rPr>
          <w:rFonts w:ascii="Times New Roman" w:eastAsia="Times New Roman" w:hAnsi="Times New Roman" w:cs="Times New Roman"/>
          <w:color w:val="000000"/>
          <w:sz w:val="24"/>
          <w:szCs w:val="24"/>
          <w:lang w:bidi="hi-IN"/>
        </w:rPr>
        <w:t>. A forint gyengülésére irányuló spekulációs hullám eredményeként ekkor a forint/euró árfolyam 300 forint feletti értéket ért el, majd 2012 elején 324 forintnál tetőzött. Egyes külföldi bankházak bedobták a 400 forintos euró-árfolyamot a köztudatba, és belföldön is elemzések jelentek meg arról, hogy a kormány egyenesen a hazai valuta drasztikus leértékelésére és az infláció növelésére játszik. A bizalom valóban megingott: államkötvényeket 2011 novemberében már csak nagyon drágán lehetett eladni, s a kormány a befektetők megnyugtatására kénytelen volt a Valutaalaphoz fordulni hitelért. Az év végén mégis tovább mélyült a bizalmi válság, amihez főként külföldi és belföldi elemzők víziói szolgáltatták a táptalajt. A jegybanki függetlenség felszámolása, a jegybank devizatartalékának a lenyúlása, a bankbetétek megsarcolása, illetve a tudatos államcsőd előidézése – csak néhány a széltében terjedő rémhírek közül</w:t>
      </w:r>
      <w:r w:rsidR="001C465E">
        <w:rPr>
          <w:rFonts w:ascii="Times New Roman" w:eastAsia="Times New Roman" w:hAnsi="Times New Roman" w:cs="Times New Roman"/>
          <w:color w:val="000000"/>
          <w:sz w:val="24"/>
          <w:szCs w:val="24"/>
          <w:lang w:bidi="hi-IN"/>
        </w:rPr>
        <w:t xml:space="preserve"> –</w:t>
      </w:r>
      <w:r>
        <w:rPr>
          <w:rFonts w:ascii="Times New Roman" w:eastAsia="Times New Roman" w:hAnsi="Times New Roman" w:cs="Times New Roman"/>
          <w:color w:val="000000"/>
          <w:sz w:val="24"/>
          <w:szCs w:val="24"/>
          <w:lang w:bidi="hi-IN"/>
        </w:rPr>
        <w:t>, amelyekkel a kormányt vádolták.</w:t>
      </w:r>
    </w:p>
    <w:p w:rsidR="001B3403"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Ekkor egyes belföldi és külföldi elemzők, már Magyarországon is „szakértői kormány” felállításának szükségességét vizionálták. Ám Orbán Viktor kormánya nem csupán 1-2 fős többséggel rendelkezett, mint Berlusconi vagy Papandreou, hanem masszív kétharmados felhatalmazással. A pártok támogatottságának tükrében pedig világos volt, hogy egy előre hozott választást is a korm</w:t>
      </w:r>
      <w:r w:rsidR="00C97F13">
        <w:rPr>
          <w:rFonts w:ascii="Times New Roman" w:eastAsia="Times New Roman" w:hAnsi="Times New Roman" w:cs="Times New Roman"/>
          <w:sz w:val="24"/>
          <w:szCs w:val="24"/>
          <w:lang w:bidi="hi-IN"/>
        </w:rPr>
        <w:t>ányzó pártszövetség nyerne meg.</w:t>
      </w:r>
    </w:p>
    <w:p w:rsidR="008D7362" w:rsidRDefault="001B3403"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hAnsi="Times New Roman" w:cs="Times New Roman"/>
          <w:sz w:val="24"/>
          <w:szCs w:val="24"/>
        </w:rPr>
        <w:t xml:space="preserve">Az IMF-hez fordulás bejelentését nem követte a tárgyalások megkezdése, hanem hosszú egyezkedés kezdődött a két fél között. Ma már nyilvánvaló, hogy a </w:t>
      </w:r>
      <w:r>
        <w:rPr>
          <w:rFonts w:ascii="Times New Roman" w:eastAsia="Times New Roman" w:hAnsi="Times New Roman" w:cs="Times New Roman"/>
          <w:sz w:val="24"/>
          <w:szCs w:val="24"/>
          <w:lang w:bidi="hi-IN"/>
        </w:rPr>
        <w:t xml:space="preserve">tárgyalások lebegtetésével </w:t>
      </w:r>
      <w:r>
        <w:rPr>
          <w:rFonts w:ascii="Times New Roman" w:hAnsi="Times New Roman" w:cs="Times New Roman"/>
          <w:sz w:val="24"/>
          <w:szCs w:val="24"/>
        </w:rPr>
        <w:t xml:space="preserve">a kormány </w:t>
      </w:r>
      <w:r>
        <w:rPr>
          <w:rFonts w:ascii="Times New Roman" w:eastAsia="Times New Roman" w:hAnsi="Times New Roman" w:cs="Times New Roman"/>
          <w:sz w:val="24"/>
          <w:szCs w:val="24"/>
          <w:lang w:bidi="hi-IN"/>
        </w:rPr>
        <w:t xml:space="preserve">valójában a </w:t>
      </w:r>
      <w:r>
        <w:rPr>
          <w:rFonts w:ascii="Times New Roman" w:hAnsi="Times New Roman" w:cs="Times New Roman"/>
          <w:sz w:val="24"/>
          <w:szCs w:val="24"/>
        </w:rPr>
        <w:t>török kormány korábbi stratégiáját</w:t>
      </w:r>
      <w:r>
        <w:rPr>
          <w:rStyle w:val="Vgjegyzet-hivatkozs"/>
          <w:rFonts w:ascii="Times New Roman" w:hAnsi="Times New Roman" w:cs="Times New Roman"/>
          <w:sz w:val="24"/>
          <w:szCs w:val="24"/>
        </w:rPr>
        <w:endnoteReference w:id="8"/>
      </w:r>
      <w:r>
        <w:rPr>
          <w:rFonts w:ascii="Times New Roman" w:hAnsi="Times New Roman" w:cs="Times New Roman"/>
          <w:sz w:val="24"/>
          <w:szCs w:val="24"/>
        </w:rPr>
        <w:t xml:space="preserve"> </w:t>
      </w:r>
      <w:r w:rsidR="00C35E98">
        <w:rPr>
          <w:rFonts w:ascii="Times New Roman" w:hAnsi="Times New Roman" w:cs="Times New Roman"/>
          <w:sz w:val="24"/>
          <w:szCs w:val="24"/>
        </w:rPr>
        <w:t xml:space="preserve">folytatta: csak az időt húzta addig, amíg a piacok megnyugodtak és az ország finanszírozása zökkenőmentessé vált. Így sikerült elkerülni az újabb gyámságot, a kormány ugyanis az előzmények tükrében </w:t>
      </w:r>
      <w:r w:rsidR="00C35E98">
        <w:rPr>
          <w:rStyle w:val="text"/>
          <w:rFonts w:ascii="Times New Roman" w:hAnsi="Times New Roman" w:cs="Times New Roman"/>
          <w:sz w:val="24"/>
          <w:szCs w:val="24"/>
        </w:rPr>
        <w:t>nem vállalta a kölcsönszerződéssel együtt járó külső kontrollt és az újabb megszorításokat.</w:t>
      </w:r>
      <w:r w:rsidR="00144347">
        <w:rPr>
          <w:rStyle w:val="text"/>
          <w:rFonts w:ascii="Times New Roman" w:hAnsi="Times New Roman" w:cs="Times New Roman"/>
          <w:sz w:val="24"/>
          <w:szCs w:val="24"/>
        </w:rPr>
        <w:t xml:space="preserve"> </w:t>
      </w:r>
      <w:r w:rsidR="00C35E98">
        <w:rPr>
          <w:rFonts w:ascii="Times New Roman" w:eastAsia="Times New Roman" w:hAnsi="Times New Roman" w:cs="Times New Roman"/>
          <w:sz w:val="24"/>
          <w:szCs w:val="24"/>
          <w:lang w:bidi="hi-IN"/>
        </w:rPr>
        <w:t>A monetáris história is jól beleillik a változások sorába: az MNB 2012 augusztusában kezdett látványos kamatenyhítési ciklusba. Ennek eredményeként 7 százalékról 2013</w:t>
      </w:r>
      <w:r w:rsidR="00144347">
        <w:rPr>
          <w:rFonts w:ascii="Times New Roman" w:eastAsia="Times New Roman" w:hAnsi="Times New Roman" w:cs="Times New Roman"/>
          <w:sz w:val="24"/>
          <w:szCs w:val="24"/>
          <w:lang w:bidi="hi-IN"/>
        </w:rPr>
        <w:t xml:space="preserve">. </w:t>
      </w:r>
      <w:r w:rsidR="00C35E98">
        <w:rPr>
          <w:rFonts w:ascii="Times New Roman" w:eastAsia="Times New Roman" w:hAnsi="Times New Roman" w:cs="Times New Roman"/>
          <w:sz w:val="24"/>
          <w:szCs w:val="24"/>
          <w:lang w:bidi="hi-IN"/>
        </w:rPr>
        <w:t xml:space="preserve">augusztusig minden hónapban huszonöt bázisponttal csökkentette az alapkamatot, majd további öt húsz bázispontos lépésben érte el decemberre a 3 százalékos szintet. </w:t>
      </w:r>
      <w:r w:rsidR="00633DFD">
        <w:rPr>
          <w:rFonts w:ascii="Times New Roman" w:eastAsia="Times New Roman" w:hAnsi="Times New Roman" w:cs="Times New Roman"/>
          <w:sz w:val="24"/>
          <w:szCs w:val="24"/>
          <w:lang w:bidi="hi-IN"/>
        </w:rPr>
        <w:t>A</w:t>
      </w:r>
      <w:r w:rsidR="00C35E98">
        <w:rPr>
          <w:rFonts w:ascii="Times New Roman" w:eastAsia="Times New Roman" w:hAnsi="Times New Roman" w:cs="Times New Roman"/>
          <w:sz w:val="24"/>
          <w:szCs w:val="24"/>
          <w:lang w:bidi="hi-IN"/>
        </w:rPr>
        <w:t xml:space="preserve"> trend </w:t>
      </w:r>
      <w:r w:rsidR="00633DFD">
        <w:rPr>
          <w:rFonts w:ascii="Times New Roman" w:eastAsia="Times New Roman" w:hAnsi="Times New Roman" w:cs="Times New Roman"/>
          <w:sz w:val="24"/>
          <w:szCs w:val="24"/>
          <w:lang w:bidi="hi-IN"/>
        </w:rPr>
        <w:t xml:space="preserve">2014-ben is folytatódott: </w:t>
      </w:r>
      <w:r w:rsidR="00C35E98">
        <w:rPr>
          <w:rFonts w:ascii="Times New Roman" w:eastAsia="Times New Roman" w:hAnsi="Times New Roman" w:cs="Times New Roman"/>
          <w:sz w:val="24"/>
          <w:szCs w:val="24"/>
          <w:lang w:bidi="hi-IN"/>
        </w:rPr>
        <w:t xml:space="preserve">január végén </w:t>
      </w:r>
      <w:r w:rsidR="00633DFD">
        <w:rPr>
          <w:rFonts w:ascii="Times New Roman" w:eastAsia="Times New Roman" w:hAnsi="Times New Roman" w:cs="Times New Roman"/>
          <w:sz w:val="24"/>
          <w:szCs w:val="24"/>
          <w:lang w:bidi="hi-IN"/>
        </w:rPr>
        <w:t>2,85 százalékot, április 30-tól 2,5 százalékot</w:t>
      </w:r>
      <w:r w:rsidR="001C465E">
        <w:rPr>
          <w:rFonts w:ascii="Times New Roman" w:eastAsia="Times New Roman" w:hAnsi="Times New Roman" w:cs="Times New Roman"/>
          <w:sz w:val="24"/>
          <w:szCs w:val="24"/>
          <w:lang w:bidi="hi-IN"/>
        </w:rPr>
        <w:t>, június végén pedig már 2,3 százalékot</w:t>
      </w:r>
      <w:r w:rsidR="00633DFD">
        <w:rPr>
          <w:rFonts w:ascii="Times New Roman" w:eastAsia="Times New Roman" w:hAnsi="Times New Roman" w:cs="Times New Roman"/>
          <w:sz w:val="24"/>
          <w:szCs w:val="24"/>
          <w:lang w:bidi="hi-IN"/>
        </w:rPr>
        <w:t xml:space="preserve"> </w:t>
      </w:r>
      <w:r w:rsidR="00C35E98">
        <w:rPr>
          <w:rFonts w:ascii="Times New Roman" w:eastAsia="Times New Roman" w:hAnsi="Times New Roman" w:cs="Times New Roman"/>
          <w:sz w:val="24"/>
          <w:szCs w:val="24"/>
          <w:lang w:bidi="hi-IN"/>
        </w:rPr>
        <w:t>ért el az irányadó ráta. Az inflációt és a magas kamatokat letörő jegybanki monetáris politika kihúzta a talajt az állam kíméletlen kizsigerelése alól. A kamatcsökkentések miatt olcsóbbá vált az adósság finanszírozása és ol</w:t>
      </w:r>
      <w:r w:rsidR="00C97F13">
        <w:rPr>
          <w:rFonts w:ascii="Times New Roman" w:eastAsia="Times New Roman" w:hAnsi="Times New Roman" w:cs="Times New Roman"/>
          <w:sz w:val="24"/>
          <w:szCs w:val="24"/>
          <w:lang w:bidi="hi-IN"/>
        </w:rPr>
        <w:t>csóbbá váltak a bankok hitelei.</w:t>
      </w:r>
    </w:p>
    <w:p w:rsidR="008D7362" w:rsidRDefault="00C35E98"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Az unortodox gazdaságpolitika néven híressé vált válságkezelés 2013-ra hozta meg látványos eredményét. Brüsszel ugyanis megszüntette az ország ellen 2004 óta zajló túlzottdeficit-eljárást. </w:t>
      </w:r>
      <w:r>
        <w:rPr>
          <w:rFonts w:ascii="Times New Roman" w:eastAsia="Times New Roman" w:hAnsi="Times New Roman" w:cs="Times New Roman"/>
          <w:color w:val="000000"/>
          <w:sz w:val="24"/>
          <w:szCs w:val="24"/>
          <w:lang w:bidi="hi-IN"/>
        </w:rPr>
        <w:t xml:space="preserve">Magyarország a Brüsszel által indított kötelezettségszegési eljárásoknál egy-egy nagy uniós tagország vonatkozó példáját hozta fel védekezésénél. Amíg ugyanis egy kis, vagy közepes tagország érdekét az eurokraták jellemzően nem veszik figyelembe, addig a nagyobb tagországoktól félnek. Még olyan, korábban hangzatosan elindított eljárásokat kellett megszüntetni, mint a telekommunikációs különadó esetében indítottat. Brüsszel ugyanis nem mert a költségvetési szakadék peremén táncoló két nagy, Franciaország és Spanyolország ellen dönteni, inkább elismerte a Magyarország által követett gyakorlat jogosságát. </w:t>
      </w:r>
      <w:r>
        <w:rPr>
          <w:rFonts w:ascii="Times New Roman" w:eastAsia="Times New Roman" w:hAnsi="Times New Roman" w:cs="Times New Roman"/>
          <w:sz w:val="24"/>
          <w:szCs w:val="24"/>
          <w:lang w:bidi="hi-IN"/>
        </w:rPr>
        <w:t>A keleti nyitás politikája, a feltörekvő országokkal ápolt kereskedelmi kapcsolatok bővítése új piacok létesítését, a meglévők bővítését célozza. A hazánkban huzamos ideje működő és itt hosszú távon tervező, külföldi nagyvállalatokkal megkötött stratégiai megállapodások szintén a gazdaságpolitika új elemét képezik.</w:t>
      </w:r>
    </w:p>
    <w:p w:rsidR="009B6C47" w:rsidRPr="009B6C47" w:rsidRDefault="00C35E98" w:rsidP="004F731A">
      <w:pPr>
        <w:widowControl/>
        <w:suppressAutoHyphens w:val="0"/>
        <w:ind w:firstLine="284"/>
        <w:jc w:val="both"/>
        <w:rPr>
          <w:rFonts w:ascii="Times New Roman" w:eastAsia="Times New Roman" w:hAnsi="Times New Roman" w:cs="Times New Roman"/>
          <w:lang w:eastAsia="hu-HU" w:bidi="ar-SA"/>
        </w:rPr>
      </w:pPr>
      <w:r>
        <w:rPr>
          <w:rFonts w:ascii="Times New Roman" w:eastAsia="Times New Roman" w:hAnsi="Times New Roman" w:cs="Times New Roman"/>
        </w:rPr>
        <w:t>A sok konfliktus árán keresztülvitt újszerű, unortodox politika sikerét jelzi, hogy már mások is követik a példát. Szlovákia a bankadóná</w:t>
      </w:r>
      <w:r w:rsidR="00E10027">
        <w:rPr>
          <w:rFonts w:ascii="Times New Roman" w:eastAsia="Times New Roman" w:hAnsi="Times New Roman" w:cs="Times New Roman"/>
        </w:rPr>
        <w:t>l, Lengyelország a magánnyugdíj</w:t>
      </w:r>
      <w:r>
        <w:rPr>
          <w:rFonts w:ascii="Times New Roman" w:eastAsia="Times New Roman" w:hAnsi="Times New Roman" w:cs="Times New Roman"/>
        </w:rPr>
        <w:t xml:space="preserve">pénztárak állami tulajdonba vételénél, Anglia pedig a „segélyért munkát” elv alkalmazásánál. </w:t>
      </w:r>
      <w:r w:rsidR="009B6C47">
        <w:rPr>
          <w:rFonts w:ascii="Times New Roman" w:eastAsia="Times New Roman" w:hAnsi="Times New Roman" w:cs="Times New Roman"/>
          <w:lang w:eastAsia="hu-HU" w:bidi="ar-SA"/>
        </w:rPr>
        <w:t>A nyugdíjpénztárak kapcsán pedig 2014 elején Brüsszel is elismerte, hogy a</w:t>
      </w:r>
      <w:r w:rsidR="00E10027">
        <w:rPr>
          <w:rFonts w:ascii="Times New Roman" w:eastAsia="Times New Roman" w:hAnsi="Times New Roman" w:cs="Times New Roman"/>
          <w:lang w:eastAsia="hu-HU" w:bidi="ar-SA"/>
        </w:rPr>
        <w:t xml:space="preserve"> magyar és a lengyel magán-</w:t>
      </w:r>
      <w:r w:rsidR="009B6C47" w:rsidRPr="009B6C47">
        <w:rPr>
          <w:rFonts w:ascii="Times New Roman" w:eastAsia="Times New Roman" w:hAnsi="Times New Roman" w:cs="Times New Roman"/>
          <w:lang w:eastAsia="hu-HU" w:bidi="ar-SA"/>
        </w:rPr>
        <w:t xml:space="preserve">nyugdíjpénztári rendszer finanszírozási modellje alapvetően hibás volt, éppen ezért nem tartja </w:t>
      </w:r>
      <w:r w:rsidR="009B6C47">
        <w:rPr>
          <w:rFonts w:ascii="Times New Roman" w:eastAsia="Times New Roman" w:hAnsi="Times New Roman" w:cs="Times New Roman"/>
          <w:lang w:eastAsia="hu-HU" w:bidi="ar-SA"/>
        </w:rPr>
        <w:t>„</w:t>
      </w:r>
      <w:r w:rsidR="009B6C47" w:rsidRPr="009B6C47">
        <w:rPr>
          <w:rFonts w:ascii="Times New Roman" w:eastAsia="Times New Roman" w:hAnsi="Times New Roman" w:cs="Times New Roman"/>
          <w:lang w:eastAsia="hu-HU" w:bidi="ar-SA"/>
        </w:rPr>
        <w:t>riasztónak</w:t>
      </w:r>
      <w:r w:rsidR="009B6C47">
        <w:rPr>
          <w:rFonts w:ascii="Times New Roman" w:eastAsia="Times New Roman" w:hAnsi="Times New Roman" w:cs="Times New Roman"/>
          <w:lang w:eastAsia="hu-HU" w:bidi="ar-SA"/>
        </w:rPr>
        <w:t>”</w:t>
      </w:r>
      <w:r w:rsidR="00E10027">
        <w:rPr>
          <w:rFonts w:ascii="Times New Roman" w:eastAsia="Times New Roman" w:hAnsi="Times New Roman" w:cs="Times New Roman"/>
          <w:lang w:eastAsia="hu-HU" w:bidi="ar-SA"/>
        </w:rPr>
        <w:t xml:space="preserve"> a rendszer visszaalakítását.</w:t>
      </w:r>
    </w:p>
    <w:p w:rsidR="008D7362" w:rsidRDefault="00C35E98" w:rsidP="004F731A">
      <w:pPr>
        <w:pStyle w:val="Alaprtelmezett"/>
        <w:widowControl w:val="0"/>
        <w:tabs>
          <w:tab w:val="clear" w:pos="708"/>
          <w:tab w:val="left" w:pos="709"/>
        </w:tabs>
        <w:spacing w:after="0" w:line="240" w:lineRule="auto"/>
        <w:ind w:firstLine="284"/>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2013-ban Magyarország már az Unió</w:t>
      </w:r>
      <w:r w:rsidR="009B6C47">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növekvő országai közé tartozott, ellentétben az ortodox irányt követő országokkal, ahol a válság elmélyülése figyelhető meg.</w:t>
      </w:r>
    </w:p>
    <w:p w:rsidR="008D7362" w:rsidRDefault="008D7362" w:rsidP="00EC6FB9">
      <w:pPr>
        <w:pStyle w:val="Alaprtelmezett"/>
        <w:widowControl w:val="0"/>
        <w:tabs>
          <w:tab w:val="clear" w:pos="708"/>
          <w:tab w:val="left" w:pos="709"/>
        </w:tabs>
        <w:spacing w:after="0" w:line="240" w:lineRule="auto"/>
        <w:ind w:firstLine="708"/>
        <w:jc w:val="both"/>
      </w:pPr>
    </w:p>
    <w:p w:rsidR="008D7362" w:rsidRDefault="00C35E98" w:rsidP="00CF5FEE">
      <w:pPr>
        <w:pStyle w:val="Alaprtelmezett"/>
        <w:tabs>
          <w:tab w:val="clear" w:pos="708"/>
        </w:tabs>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Összefoglalás: apró tények</w:t>
      </w:r>
    </w:p>
    <w:p w:rsidR="008D7362" w:rsidRDefault="00C35E98" w:rsidP="00CF5FEE">
      <w:pPr>
        <w:pStyle w:val="Szvegtrzs"/>
        <w:tabs>
          <w:tab w:val="clear" w:pos="708"/>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Végezetül áttekintve a két időszakot nem maradt más, min</w:t>
      </w:r>
      <w:r w:rsidR="00EB1052">
        <w:rPr>
          <w:rFonts w:ascii="Times New Roman" w:hAnsi="Times New Roman" w:cs="Times New Roman"/>
          <w:sz w:val="24"/>
          <w:szCs w:val="24"/>
        </w:rPr>
        <w:t>t</w:t>
      </w:r>
      <w:r>
        <w:rPr>
          <w:rFonts w:ascii="Times New Roman" w:hAnsi="Times New Roman" w:cs="Times New Roman"/>
          <w:sz w:val="24"/>
          <w:szCs w:val="24"/>
        </w:rPr>
        <w:t xml:space="preserve"> hogy rámutassunk néhány szembetűnő hasonlóságra. Az új évezred és a régi utolsó évszázadának fő tapasztalata, hogy az államadósság, az eladósodás nemzetünk központi sorskérdése volt és maradt.</w:t>
      </w:r>
    </w:p>
    <w:p w:rsidR="008D7362" w:rsidRDefault="00C35E98" w:rsidP="00CF5FEE">
      <w:pPr>
        <w:pStyle w:val="Szvegtrzs"/>
        <w:tabs>
          <w:tab w:val="clear" w:pos="708"/>
        </w:tabs>
        <w:spacing w:after="0" w:line="100" w:lineRule="atLeast"/>
        <w:ind w:firstLine="284"/>
        <w:jc w:val="both"/>
        <w:rPr>
          <w:rFonts w:ascii="Times New Roman" w:hAnsi="Times New Roman" w:cs="Times New Roman"/>
          <w:sz w:val="24"/>
          <w:szCs w:val="24"/>
          <w:lang w:eastAsia="en-US"/>
        </w:rPr>
      </w:pPr>
      <w:r>
        <w:rPr>
          <w:rFonts w:ascii="Times New Roman" w:hAnsi="Times New Roman" w:cs="Times New Roman"/>
          <w:color w:val="000000"/>
          <w:sz w:val="24"/>
          <w:szCs w:val="24"/>
        </w:rPr>
        <w:t>Az első világháború után mindenki számára nyilvánvaló volt, hogy a győztesek először hallatlan hadisarcokkal kipréselik az országot, aztán külföldi kölcsönökkel ismét felpumpálják. Más szavakkal: a kikényszerített politikai adósságokat önként vállalt magánadósságokká változtatják. Az első világháború után, a magyar államra kivete</w:t>
      </w:r>
      <w:r w:rsidR="00EB1052">
        <w:rPr>
          <w:rFonts w:ascii="Times New Roman" w:hAnsi="Times New Roman" w:cs="Times New Roman"/>
          <w:color w:val="000000"/>
          <w:sz w:val="24"/>
          <w:szCs w:val="24"/>
        </w:rPr>
        <w:t>tt jóvátétel lerovásáig, minden</w:t>
      </w:r>
      <w:r>
        <w:rPr>
          <w:rFonts w:ascii="Times New Roman" w:hAnsi="Times New Roman" w:cs="Times New Roman"/>
          <w:color w:val="000000"/>
          <w:sz w:val="24"/>
          <w:szCs w:val="24"/>
        </w:rPr>
        <w:t xml:space="preserve"> bevételt zálogjog terhelt. Ennek következtében a magyar állam mozgástere szinte nulla volt. A nemzetközi pénzpiacon csakis a békeszerződések ellenőrző testületének, a Népszövetség főtanácsának egyhangú hozzájárulásával kaphatott kölcsönt. A rendszerváltást követően 40 év kommunizmus pusztításából, a szovjet megszállás alól felszabadult országra ismét a fizetésképtelenség árnyéka vetült. Az első demokratikusan választott kormányzat gazdasági törekvéseit súlyos többletterhek nehezítették. Csak néhány </w:t>
      </w:r>
      <w:r w:rsidR="00EB1052">
        <w:rPr>
          <w:rFonts w:ascii="Times New Roman" w:hAnsi="Times New Roman" w:cs="Times New Roman"/>
          <w:color w:val="000000"/>
          <w:sz w:val="24"/>
          <w:szCs w:val="24"/>
        </w:rPr>
        <w:t xml:space="preserve">ezek közül </w:t>
      </w:r>
      <w:r>
        <w:rPr>
          <w:rFonts w:ascii="Times New Roman" w:hAnsi="Times New Roman" w:cs="Times New Roman"/>
          <w:color w:val="000000"/>
          <w:sz w:val="24"/>
          <w:szCs w:val="24"/>
        </w:rPr>
        <w:t xml:space="preserve">mutatóban: az MNB pénztartalékainak drámai megfogyatkozása a választások után, miközben a 20 milliárd dollár feletti adósságállomány cseppet sem fogyatkozott, s évente másfél-két milliárdot kellett fizetnünk csak a kamatokra. </w:t>
      </w:r>
      <w:r>
        <w:rPr>
          <w:rFonts w:ascii="Times New Roman" w:hAnsi="Times New Roman" w:cs="Times New Roman"/>
          <w:sz w:val="24"/>
          <w:szCs w:val="24"/>
          <w:lang w:eastAsia="en-US"/>
        </w:rPr>
        <w:t xml:space="preserve">A nemzetgazdasági tetszhalott feltámasztására </w:t>
      </w:r>
      <w:r>
        <w:rPr>
          <w:rFonts w:ascii="Times New Roman" w:hAnsi="Times New Roman" w:cs="Times New Roman"/>
          <w:color w:val="000000"/>
          <w:sz w:val="24"/>
          <w:szCs w:val="24"/>
        </w:rPr>
        <w:t xml:space="preserve">az IMF </w:t>
      </w:r>
      <w:r>
        <w:rPr>
          <w:rFonts w:ascii="Times New Roman" w:hAnsi="Times New Roman" w:cs="Times New Roman"/>
          <w:sz w:val="24"/>
          <w:szCs w:val="24"/>
          <w:lang w:eastAsia="en-US"/>
        </w:rPr>
        <w:t>rögtön ajánlani tudta a gyógymódot: ezt</w:t>
      </w:r>
      <w:r w:rsidR="00EB1052">
        <w:rPr>
          <w:rFonts w:ascii="Times New Roman" w:hAnsi="Times New Roman" w:cs="Times New Roman"/>
          <w:sz w:val="24"/>
          <w:szCs w:val="24"/>
          <w:lang w:eastAsia="en-US"/>
        </w:rPr>
        <w:t xml:space="preserve"> akkor sokkterápiának nevezték.</w:t>
      </w:r>
    </w:p>
    <w:p w:rsidR="008D7362" w:rsidRDefault="00C35E98" w:rsidP="00CF5FEE">
      <w:pPr>
        <w:pStyle w:val="Alaprtelmezett"/>
        <w:tabs>
          <w:tab w:val="clear" w:pos="708"/>
        </w:tabs>
        <w:spacing w:after="0" w:line="100" w:lineRule="atLeast"/>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Az összevetésből lát</w:t>
      </w:r>
      <w:r w:rsidR="00EB1052">
        <w:rPr>
          <w:rFonts w:ascii="Times New Roman" w:hAnsi="Times New Roman" w:cs="Times New Roman"/>
          <w:color w:val="000000"/>
          <w:sz w:val="24"/>
          <w:szCs w:val="24"/>
          <w:lang w:eastAsia="en-US"/>
        </w:rPr>
        <w:t>ható, hogy mind a népszövetségi</w:t>
      </w:r>
      <w:r>
        <w:rPr>
          <w:rFonts w:ascii="Times New Roman" w:hAnsi="Times New Roman" w:cs="Times New Roman"/>
          <w:color w:val="000000"/>
          <w:sz w:val="24"/>
          <w:szCs w:val="24"/>
          <w:lang w:eastAsia="en-US"/>
        </w:rPr>
        <w:t xml:space="preserve">, mind az IMF-megállapodásoknak, illetve kölcsönöknek az adósságkatalizátor szerepe volt a meghatározó. Politikai céljuk kifelé a rendszer szalonképessé tétele, gazdasági céljuk az ország fizetőképességének a fenntartása volt. A stabilizációs programok mindkét időszakban </w:t>
      </w:r>
      <w:r>
        <w:rPr>
          <w:rFonts w:ascii="Times New Roman" w:hAnsi="Times New Roman" w:cs="Times New Roman"/>
          <w:color w:val="000000"/>
          <w:sz w:val="24"/>
          <w:szCs w:val="24"/>
        </w:rPr>
        <w:t>csak monetáris és költségvetési ügyekkel foglalkoztak, s nem terjedtek ki a gazdaság fellendítésére. Így a kölcsönök egyik esetben sem szolgálták az alapokig ható megújulást, viszont garanciát jelentettek a nemzetközi hitelezőknek: az ország immár olyan gazdaságpolitikát folytat m</w:t>
      </w:r>
      <w:r w:rsidR="00EB1052">
        <w:rPr>
          <w:rFonts w:ascii="Times New Roman" w:hAnsi="Times New Roman" w:cs="Times New Roman"/>
          <w:color w:val="000000"/>
          <w:sz w:val="24"/>
          <w:szCs w:val="24"/>
        </w:rPr>
        <w:t>ajd, ami garantálja a törlesztő</w:t>
      </w:r>
      <w:r>
        <w:rPr>
          <w:rFonts w:ascii="Times New Roman" w:hAnsi="Times New Roman" w:cs="Times New Roman"/>
          <w:color w:val="000000"/>
          <w:sz w:val="24"/>
          <w:szCs w:val="24"/>
        </w:rPr>
        <w:t>részletek és a kamatok fizetését.</w:t>
      </w:r>
    </w:p>
    <w:p w:rsidR="008D7362" w:rsidRDefault="00C35E98" w:rsidP="00CF5FEE">
      <w:pPr>
        <w:pStyle w:val="Alaprtelmezett"/>
        <w:tabs>
          <w:tab w:val="clear" w:pos="708"/>
        </w:tabs>
        <w:spacing w:after="0" w:line="100" w:lineRule="atLeast"/>
        <w:ind w:firstLine="284"/>
        <w:jc w:val="both"/>
        <w:rPr>
          <w:rFonts w:ascii="Times New Roman" w:eastAsia="Times New Roman" w:hAnsi="Times New Roman" w:cs="Times New Roman"/>
          <w:bCs/>
          <w:iCs/>
          <w:color w:val="000000"/>
          <w:sz w:val="24"/>
          <w:szCs w:val="24"/>
          <w:lang w:bidi="hi-IN"/>
        </w:rPr>
      </w:pPr>
      <w:r>
        <w:rPr>
          <w:rFonts w:ascii="Times New Roman" w:hAnsi="Times New Roman" w:cs="Times New Roman"/>
          <w:color w:val="000000"/>
          <w:sz w:val="24"/>
          <w:szCs w:val="24"/>
        </w:rPr>
        <w:t xml:space="preserve">A ’20-as években Magyarország a nemzetközi aranydeviza-standard részévé vált, s a rendszer lehetetlenné tette olyan monetáris politika érvényesítését, amelyben a hazai gazdaság élénkítésének, támogatásának szempontjai domináltak volna. A rendszerváltást követően pedig a </w:t>
      </w:r>
      <w:r>
        <w:rPr>
          <w:rFonts w:ascii="Times New Roman" w:eastAsia="Times New Roman" w:hAnsi="Times New Roman" w:cs="Times New Roman"/>
          <w:bCs/>
          <w:iCs/>
          <w:color w:val="000000"/>
          <w:sz w:val="24"/>
          <w:szCs w:val="24"/>
          <w:lang w:bidi="hi-IN"/>
        </w:rPr>
        <w:t xml:space="preserve">két évtizeden át rendületlenül magas – a </w:t>
      </w:r>
      <w:r w:rsidR="00EB1052">
        <w:rPr>
          <w:rFonts w:ascii="Times New Roman" w:eastAsia="Times New Roman" w:hAnsi="Times New Roman" w:cs="Times New Roman"/>
          <w:bCs/>
          <w:iCs/>
          <w:color w:val="000000"/>
          <w:sz w:val="24"/>
          <w:szCs w:val="24"/>
          <w:lang w:bidi="hi-IN"/>
        </w:rPr>
        <w:t>’</w:t>
      </w:r>
      <w:r>
        <w:rPr>
          <w:rFonts w:ascii="Times New Roman" w:eastAsia="Times New Roman" w:hAnsi="Times New Roman" w:cs="Times New Roman"/>
          <w:bCs/>
          <w:iCs/>
          <w:color w:val="000000"/>
          <w:sz w:val="24"/>
          <w:szCs w:val="24"/>
          <w:lang w:bidi="hi-IN"/>
        </w:rPr>
        <w:t>95-ös és 2003-as monetáris rángatásokkal „karbantartott” – infláció és az azt messze meghaladó vezető kamatok teremtettek a bankok számára mesés profitokat. A vállalatok hitelezésénél sokkal egyszerűbb és kockázatmentesebb volt az állam adósságainak vásárlása, valamint a jegybankban mindig infláció feletti alapkamaton fialtatott ezermilliárdok.</w:t>
      </w:r>
    </w:p>
    <w:p w:rsidR="008D7362" w:rsidRDefault="00C35E98" w:rsidP="00CF5FEE">
      <w:pPr>
        <w:pStyle w:val="Alaprtelmezett"/>
        <w:tabs>
          <w:tab w:val="clear" w:pos="708"/>
        </w:tabs>
        <w:spacing w:after="0" w:line="100" w:lineRule="atLeast"/>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magas pengő-, illetve forintkamatok mindkét esetben az olcsóbb külföldi hitelek felé terelték a hitelkeresletet. A pénzbőség túlzott eladósodást eredményezett, s a</w:t>
      </w:r>
      <w:r w:rsidR="00EB1052">
        <w:rPr>
          <w:rFonts w:ascii="Times New Roman" w:hAnsi="Times New Roman" w:cs="Times New Roman"/>
          <w:color w:val="000000"/>
          <w:sz w:val="24"/>
          <w:szCs w:val="24"/>
        </w:rPr>
        <w:t>mikor elindult a bizalomvesztés</w:t>
      </w:r>
      <w:r>
        <w:rPr>
          <w:rFonts w:ascii="Times New Roman" w:hAnsi="Times New Roman" w:cs="Times New Roman"/>
          <w:color w:val="000000"/>
          <w:sz w:val="24"/>
          <w:szCs w:val="24"/>
        </w:rPr>
        <w:t xml:space="preserve"> folyama</w:t>
      </w:r>
      <w:r w:rsidR="00156375">
        <w:rPr>
          <w:rFonts w:ascii="Times New Roman" w:hAnsi="Times New Roman" w:cs="Times New Roman"/>
          <w:color w:val="000000"/>
          <w:sz w:val="24"/>
          <w:szCs w:val="24"/>
        </w:rPr>
        <w:t>ta, a trend lavinává alakult át:</w:t>
      </w:r>
      <w:r>
        <w:rPr>
          <w:rFonts w:ascii="Times New Roman" w:hAnsi="Times New Roman" w:cs="Times New Roman"/>
          <w:color w:val="000000"/>
          <w:sz w:val="24"/>
          <w:szCs w:val="24"/>
        </w:rPr>
        <w:t xml:space="preserve"> </w:t>
      </w:r>
      <w:r w:rsidR="00156375">
        <w:rPr>
          <w:rFonts w:ascii="Times New Roman" w:hAnsi="Times New Roman" w:cs="Times New Roman"/>
          <w:color w:val="000000"/>
          <w:sz w:val="24"/>
          <w:szCs w:val="24"/>
        </w:rPr>
        <w:t>a</w:t>
      </w:r>
      <w:r>
        <w:rPr>
          <w:rFonts w:ascii="Times New Roman" w:hAnsi="Times New Roman" w:cs="Times New Roman"/>
          <w:color w:val="000000"/>
          <w:sz w:val="24"/>
          <w:szCs w:val="24"/>
        </w:rPr>
        <w:t xml:space="preserve"> válság egy pillanat alatt söpörte el a húszas, és a 2000-es évek látszatkonjunktúrának papírmasé díszleteit. Többé már nem állt rendelkezésre az addig megszokott hitelösszeg, jóllehet már a korábban felgyülemlett tartozások is óriási tőke- és kamattörlesztési kötelezettségekkel jártak. A magánszféra tömeges fizetésképtelensége mindkét esetben árverési mo</w:t>
      </w:r>
      <w:r w:rsidR="0022133B">
        <w:rPr>
          <w:rFonts w:ascii="Times New Roman" w:hAnsi="Times New Roman" w:cs="Times New Roman"/>
          <w:color w:val="000000"/>
          <w:sz w:val="24"/>
          <w:szCs w:val="24"/>
        </w:rPr>
        <w:t xml:space="preserve">ratórium bevezetéséhez vezetett, </w:t>
      </w:r>
      <w:r>
        <w:rPr>
          <w:rFonts w:ascii="Times New Roman" w:hAnsi="Times New Roman" w:cs="Times New Roman"/>
          <w:color w:val="000000"/>
          <w:sz w:val="24"/>
          <w:szCs w:val="24"/>
        </w:rPr>
        <w:t>amire a pénzintézetek további hitelek megvonásával feleltek.</w:t>
      </w:r>
    </w:p>
    <w:p w:rsidR="008D7362" w:rsidRDefault="00C35E98" w:rsidP="00CF5FEE">
      <w:pPr>
        <w:pStyle w:val="Alaprtelmezett"/>
        <w:tabs>
          <w:tab w:val="clear" w:pos="708"/>
        </w:tabs>
        <w:spacing w:after="0" w:line="100" w:lineRule="atLeast"/>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Amikor beütött a súlyos gazdasági-pénzügyi válság</w:t>
      </w:r>
      <w:r w:rsidR="00EB1052">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az alkalmazott </w:t>
      </w:r>
      <w:r>
        <w:rPr>
          <w:rFonts w:ascii="Times New Roman" w:hAnsi="Times New Roman" w:cs="Times New Roman"/>
          <w:color w:val="000000"/>
          <w:sz w:val="24"/>
          <w:szCs w:val="24"/>
        </w:rPr>
        <w:t xml:space="preserve">ortodox módszerek célja </w:t>
      </w:r>
      <w:r w:rsidR="00E535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úgy a </w:t>
      </w:r>
      <w:r w:rsidR="00EB1052">
        <w:rPr>
          <w:rFonts w:ascii="Times New Roman" w:hAnsi="Times New Roman" w:cs="Times New Roman"/>
          <w:color w:val="000000"/>
          <w:sz w:val="24"/>
          <w:szCs w:val="24"/>
        </w:rPr>
        <w:t>’</w:t>
      </w:r>
      <w:r>
        <w:rPr>
          <w:rFonts w:ascii="Times New Roman" w:hAnsi="Times New Roman" w:cs="Times New Roman"/>
          <w:color w:val="000000"/>
          <w:sz w:val="24"/>
          <w:szCs w:val="24"/>
        </w:rPr>
        <w:t>30-as évek elején</w:t>
      </w:r>
      <w:r w:rsidR="00EB1052">
        <w:rPr>
          <w:rFonts w:ascii="Times New Roman" w:hAnsi="Times New Roman" w:cs="Times New Roman"/>
          <w:color w:val="000000"/>
          <w:sz w:val="24"/>
          <w:szCs w:val="24"/>
        </w:rPr>
        <w:t>,</w:t>
      </w:r>
      <w:r>
        <w:rPr>
          <w:rFonts w:ascii="Times New Roman" w:hAnsi="Times New Roman" w:cs="Times New Roman"/>
          <w:color w:val="000000"/>
          <w:sz w:val="24"/>
          <w:szCs w:val="24"/>
        </w:rPr>
        <w:t xml:space="preserve"> mind a 2008-as válság kitörését követően </w:t>
      </w:r>
      <w:r w:rsidR="00E535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kizárólag az ország hitelképességének a mentése volt, ami a spekulatív veszteség kiegyenlítését jelentette közpénzből. Lényegi elemük, hogy a költségek, így a te</w:t>
      </w:r>
      <w:r w:rsidR="00E53524">
        <w:rPr>
          <w:rFonts w:ascii="Times New Roman" w:hAnsi="Times New Roman" w:cs="Times New Roman"/>
          <w:color w:val="000000"/>
          <w:sz w:val="24"/>
          <w:szCs w:val="24"/>
        </w:rPr>
        <w:t>rhek</w:t>
      </w:r>
      <w:r>
        <w:rPr>
          <w:rFonts w:ascii="Times New Roman" w:hAnsi="Times New Roman" w:cs="Times New Roman"/>
          <w:color w:val="000000"/>
          <w:sz w:val="24"/>
          <w:szCs w:val="24"/>
        </w:rPr>
        <w:t xml:space="preserve"> viselését</w:t>
      </w:r>
      <w:r w:rsidR="00E535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00E53524">
        <w:rPr>
          <w:rFonts w:ascii="Times New Roman" w:hAnsi="Times New Roman" w:cs="Times New Roman"/>
          <w:color w:val="000000"/>
          <w:sz w:val="24"/>
          <w:szCs w:val="24"/>
        </w:rPr>
        <w:t xml:space="preserve">könnyen </w:t>
      </w:r>
      <w:r>
        <w:rPr>
          <w:rFonts w:ascii="Times New Roman" w:hAnsi="Times New Roman" w:cs="Times New Roman"/>
          <w:color w:val="000000"/>
          <w:sz w:val="24"/>
          <w:szCs w:val="24"/>
        </w:rPr>
        <w:t>sarcolható néprétegekre rakja. Ez a reálgazdaságban további zsugorodást eredményezett, mivel a leszállított fizetésű alkalmazottak, a munkanélkülivé vált tömegek még jobban csökkentették a keresletet.</w:t>
      </w:r>
    </w:p>
    <w:p w:rsidR="008D7362" w:rsidRDefault="00C35E98" w:rsidP="00CF5FEE">
      <w:pPr>
        <w:pStyle w:val="Alaprtelmezett"/>
        <w:tabs>
          <w:tab w:val="clear" w:pos="708"/>
        </w:tabs>
        <w:spacing w:after="0" w:line="100" w:lineRule="atLeast"/>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Végül a válságból való kiútkeresés, a társadalom és a gazdaság kimerülése, valamint a politikai változások eredményeként mindkét időszak válságkezelése felmutat újszerű elemeket is. Ezek közül az előbbi esetben kiemelendő a burkolt valutaleértékelés és a transzfermoratórium bevezetése, de a </w:t>
      </w:r>
      <w:r w:rsidR="001B340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Orbán-kormány időszaka is bővelkedik a korábban tabunak számító lépések bevezetésében: ilyen a teherviselés kiszélesítése, a nagy elosztórendszerek gyökerekig hatoló megújítása, strukturális </w:t>
      </w:r>
      <w:r>
        <w:rPr>
          <w:rFonts w:ascii="Times New Roman" w:hAnsi="Times New Roman" w:cs="Times New Roman"/>
          <w:color w:val="000000"/>
          <w:sz w:val="24"/>
          <w:szCs w:val="24"/>
        </w:rPr>
        <w:lastRenderedPageBreak/>
        <w:t xml:space="preserve">átalakítása. Ezeknek </w:t>
      </w:r>
      <w:r w:rsidR="00E53524">
        <w:rPr>
          <w:rFonts w:ascii="Times New Roman" w:hAnsi="Times New Roman" w:cs="Times New Roman"/>
          <w:color w:val="000000"/>
          <w:sz w:val="24"/>
          <w:szCs w:val="24"/>
        </w:rPr>
        <w:t xml:space="preserve">az átalakításoknak </w:t>
      </w:r>
      <w:r>
        <w:rPr>
          <w:rFonts w:ascii="Times New Roman" w:hAnsi="Times New Roman" w:cs="Times New Roman"/>
          <w:color w:val="000000"/>
          <w:sz w:val="24"/>
          <w:szCs w:val="24"/>
        </w:rPr>
        <w:t xml:space="preserve">már nem </w:t>
      </w:r>
      <w:r w:rsidR="001B3403">
        <w:rPr>
          <w:rFonts w:ascii="Times New Roman" w:hAnsi="Times New Roman" w:cs="Times New Roman"/>
          <w:color w:val="000000"/>
          <w:sz w:val="24"/>
          <w:szCs w:val="24"/>
        </w:rPr>
        <w:t>az volt a célja, hogy erőforrás-</w:t>
      </w:r>
      <w:r>
        <w:rPr>
          <w:rFonts w:ascii="Times New Roman" w:hAnsi="Times New Roman" w:cs="Times New Roman"/>
          <w:color w:val="000000"/>
          <w:sz w:val="24"/>
          <w:szCs w:val="24"/>
        </w:rPr>
        <w:t>kivonásokat valósítsanak meg, hanem hogy hosszú távon fenntartha</w:t>
      </w:r>
      <w:r w:rsidR="00CF5FEE">
        <w:rPr>
          <w:rFonts w:ascii="Times New Roman" w:hAnsi="Times New Roman" w:cs="Times New Roman"/>
          <w:color w:val="000000"/>
          <w:sz w:val="24"/>
          <w:szCs w:val="24"/>
        </w:rPr>
        <w:t>tó rendszereket hozzanak létre.</w:t>
      </w:r>
    </w:p>
    <w:p w:rsidR="008D7362" w:rsidRDefault="00C35E98" w:rsidP="001B3403">
      <w:pPr>
        <w:pStyle w:val="Szvegtrzs"/>
        <w:tabs>
          <w:tab w:val="clear" w:pos="708"/>
        </w:tabs>
        <w:spacing w:after="600" w:line="100" w:lineRule="atLeast"/>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Örök tanulságként megmarad, hogy ha egy ország a „szép napokban” sem él a kedvező helyzettel és a konjunktúra délibábját egyensúlytalanság és eladósodás árán tudja csak fenntartani, annak költségeit cudar időkben, sokszorosan kell visszafizetnie.</w:t>
      </w:r>
    </w:p>
    <w:p w:rsidR="008D7362" w:rsidRPr="00CF5FEE" w:rsidRDefault="00CF5FEE" w:rsidP="00CF5FEE">
      <w:pPr>
        <w:pStyle w:val="Alaprtelmezett"/>
        <w:spacing w:before="28" w:after="198" w:line="240" w:lineRule="auto"/>
        <w:ind w:firstLine="708"/>
        <w:jc w:val="center"/>
        <w:rPr>
          <w:rFonts w:ascii="Times New Roman" w:eastAsia="Times New Roman" w:hAnsi="Times New Roman" w:cs="Times New Roman"/>
          <w:sz w:val="24"/>
          <w:szCs w:val="24"/>
        </w:rPr>
      </w:pPr>
      <w:r w:rsidRPr="00CF5FEE">
        <w:rPr>
          <w:rFonts w:ascii="Times New Roman" w:eastAsia="Times New Roman" w:hAnsi="Times New Roman" w:cs="Times New Roman"/>
          <w:sz w:val="24"/>
          <w:szCs w:val="24"/>
        </w:rPr>
        <w:t>IRODALOM</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rPr>
      </w:pPr>
      <w:r w:rsidRPr="00CF5FEE">
        <w:rPr>
          <w:rFonts w:ascii="Times New Roman" w:hAnsi="Times New Roman" w:cs="Times New Roman"/>
          <w:sz w:val="20"/>
          <w:szCs w:val="20"/>
        </w:rPr>
        <w:t xml:space="preserve">Árva László </w:t>
      </w:r>
      <w:r w:rsidR="00CF5FEE" w:rsidRPr="00CF5FEE">
        <w:rPr>
          <w:rFonts w:ascii="Times New Roman" w:hAnsi="Times New Roman" w:cs="Times New Roman"/>
          <w:sz w:val="20"/>
          <w:szCs w:val="20"/>
        </w:rPr>
        <w:t>–</w:t>
      </w:r>
      <w:r w:rsidRPr="00CF5FEE">
        <w:rPr>
          <w:rFonts w:ascii="Times New Roman" w:hAnsi="Times New Roman" w:cs="Times New Roman"/>
          <w:sz w:val="20"/>
          <w:szCs w:val="20"/>
        </w:rPr>
        <w:t xml:space="preserve"> Ivicz Mihály </w:t>
      </w:r>
      <w:r w:rsidR="00CF5FEE" w:rsidRPr="00CF5FEE">
        <w:rPr>
          <w:rFonts w:ascii="Times New Roman" w:hAnsi="Times New Roman" w:cs="Times New Roman"/>
          <w:sz w:val="20"/>
          <w:szCs w:val="20"/>
        </w:rPr>
        <w:t>–</w:t>
      </w:r>
      <w:r w:rsidRPr="00CF5FEE">
        <w:rPr>
          <w:rFonts w:ascii="Times New Roman" w:hAnsi="Times New Roman" w:cs="Times New Roman"/>
          <w:sz w:val="20"/>
          <w:szCs w:val="20"/>
        </w:rPr>
        <w:t xml:space="preserve"> Katona Klára </w:t>
      </w:r>
      <w:r w:rsidR="00CF5FEE" w:rsidRPr="00CF5FEE">
        <w:rPr>
          <w:rFonts w:ascii="Times New Roman" w:hAnsi="Times New Roman" w:cs="Times New Roman"/>
          <w:sz w:val="20"/>
          <w:szCs w:val="20"/>
        </w:rPr>
        <w:t>–</w:t>
      </w:r>
      <w:r w:rsidRPr="00CF5FEE">
        <w:rPr>
          <w:rFonts w:ascii="Times New Roman" w:hAnsi="Times New Roman" w:cs="Times New Roman"/>
          <w:sz w:val="20"/>
          <w:szCs w:val="20"/>
        </w:rPr>
        <w:t xml:space="preserve"> Schlett András: </w:t>
      </w:r>
      <w:r w:rsidRPr="00CF5FEE">
        <w:rPr>
          <w:rFonts w:ascii="Times New Roman" w:hAnsi="Times New Roman" w:cs="Times New Roman"/>
          <w:i/>
          <w:sz w:val="20"/>
          <w:szCs w:val="20"/>
        </w:rPr>
        <w:t>Globalizáció és külföldi működőtőke-beruházások</w:t>
      </w:r>
      <w:r w:rsidRPr="00CF5FEE">
        <w:rPr>
          <w:rFonts w:ascii="Times New Roman" w:hAnsi="Times New Roman" w:cs="Times New Roman"/>
          <w:sz w:val="20"/>
          <w:szCs w:val="20"/>
        </w:rPr>
        <w:t>. Budapest</w:t>
      </w:r>
      <w:r w:rsidR="00B2406D">
        <w:rPr>
          <w:rFonts w:ascii="Times New Roman" w:hAnsi="Times New Roman" w:cs="Times New Roman"/>
          <w:sz w:val="20"/>
          <w:szCs w:val="20"/>
        </w:rPr>
        <w:t>,</w:t>
      </w:r>
      <w:r w:rsidRPr="00CF5FEE">
        <w:rPr>
          <w:rFonts w:ascii="Times New Roman" w:hAnsi="Times New Roman" w:cs="Times New Roman"/>
          <w:sz w:val="20"/>
          <w:szCs w:val="20"/>
        </w:rPr>
        <w:t xml:space="preserve"> Szent István Társulat, 2003.</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rPr>
      </w:pPr>
      <w:r w:rsidRPr="00CF5FEE">
        <w:rPr>
          <w:rFonts w:ascii="Times New Roman" w:hAnsi="Times New Roman" w:cs="Times New Roman"/>
          <w:sz w:val="20"/>
          <w:szCs w:val="20"/>
        </w:rPr>
        <w:t>Árva László</w:t>
      </w:r>
      <w:r w:rsidR="00CF5FEE" w:rsidRPr="00CF5FEE">
        <w:rPr>
          <w:rFonts w:ascii="Times New Roman" w:hAnsi="Times New Roman" w:cs="Times New Roman"/>
          <w:sz w:val="20"/>
          <w:szCs w:val="20"/>
        </w:rPr>
        <w:t xml:space="preserve"> – </w:t>
      </w:r>
      <w:r w:rsidRPr="00CF5FEE">
        <w:rPr>
          <w:rFonts w:ascii="Times New Roman" w:hAnsi="Times New Roman" w:cs="Times New Roman"/>
          <w:sz w:val="20"/>
          <w:szCs w:val="20"/>
        </w:rPr>
        <w:t>Schlett András: The long</w:t>
      </w:r>
      <w:r w:rsidR="002B667A">
        <w:rPr>
          <w:rFonts w:ascii="Times New Roman" w:hAnsi="Times New Roman" w:cs="Times New Roman"/>
          <w:sz w:val="20"/>
          <w:szCs w:val="20"/>
        </w:rPr>
        <w:t xml:space="preserve"> </w:t>
      </w:r>
      <w:r w:rsidRPr="00CF5FEE">
        <w:rPr>
          <w:rFonts w:ascii="Times New Roman" w:hAnsi="Times New Roman" w:cs="Times New Roman"/>
          <w:sz w:val="20"/>
          <w:szCs w:val="20"/>
        </w:rPr>
        <w:t>march: the</w:t>
      </w:r>
      <w:r w:rsidR="002B667A">
        <w:rPr>
          <w:rFonts w:ascii="Times New Roman" w:hAnsi="Times New Roman" w:cs="Times New Roman"/>
          <w:sz w:val="20"/>
          <w:szCs w:val="20"/>
        </w:rPr>
        <w:t xml:space="preserve"> </w:t>
      </w:r>
      <w:r w:rsidRPr="00CF5FEE">
        <w:rPr>
          <w:rFonts w:ascii="Times New Roman" w:hAnsi="Times New Roman" w:cs="Times New Roman"/>
          <w:sz w:val="20"/>
          <w:szCs w:val="20"/>
        </w:rPr>
        <w:t>lessons of China's economic</w:t>
      </w:r>
      <w:r w:rsidR="002B667A">
        <w:rPr>
          <w:rFonts w:ascii="Times New Roman" w:hAnsi="Times New Roman" w:cs="Times New Roman"/>
          <w:sz w:val="20"/>
          <w:szCs w:val="20"/>
        </w:rPr>
        <w:t xml:space="preserve"> </w:t>
      </w:r>
      <w:r w:rsidRPr="00CF5FEE">
        <w:rPr>
          <w:rFonts w:ascii="Times New Roman" w:hAnsi="Times New Roman" w:cs="Times New Roman"/>
          <w:sz w:val="20"/>
          <w:szCs w:val="20"/>
        </w:rPr>
        <w:t xml:space="preserve">transition. </w:t>
      </w:r>
      <w:r w:rsidRPr="00CF5FEE">
        <w:rPr>
          <w:rFonts w:ascii="Times New Roman" w:hAnsi="Times New Roman" w:cs="Times New Roman"/>
          <w:i/>
          <w:sz w:val="20"/>
          <w:szCs w:val="20"/>
        </w:rPr>
        <w:t>Asia Europe Journal</w:t>
      </w:r>
      <w:r w:rsidRPr="00CF5FEE">
        <w:rPr>
          <w:rFonts w:ascii="Times New Roman" w:hAnsi="Times New Roman" w:cs="Times New Roman"/>
          <w:sz w:val="20"/>
          <w:szCs w:val="20"/>
        </w:rPr>
        <w:t>. ISSN: 1610-2932 (Print) 1612-1031 (Online). Springer-Verlag, 2013.</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hAnsi="Times New Roman" w:cs="Times New Roman"/>
          <w:color w:val="000000"/>
          <w:sz w:val="20"/>
          <w:szCs w:val="20"/>
        </w:rPr>
        <w:t xml:space="preserve">Asztalos László: A devizahitelek gazdaságot erősítő kezelése. </w:t>
      </w:r>
      <w:r w:rsidR="00CF5FEE" w:rsidRPr="00CF5FEE">
        <w:rPr>
          <w:rFonts w:ascii="Times New Roman" w:eastAsia="Times New Roman" w:hAnsi="Times New Roman" w:cs="Times New Roman"/>
          <w:color w:val="000000"/>
          <w:sz w:val="20"/>
          <w:szCs w:val="20"/>
        </w:rPr>
        <w:t>In</w:t>
      </w:r>
      <w:r w:rsidRPr="00CF5FEE">
        <w:rPr>
          <w:rFonts w:ascii="Times New Roman" w:eastAsia="Times New Roman" w:hAnsi="Times New Roman" w:cs="Times New Roman"/>
          <w:color w:val="000000"/>
          <w:sz w:val="20"/>
          <w:szCs w:val="20"/>
        </w:rPr>
        <w:t xml:space="preserve"> Schlett András (szerk.): </w:t>
      </w:r>
      <w:r w:rsidRPr="002D0910">
        <w:rPr>
          <w:rFonts w:ascii="Times New Roman" w:eastAsia="Times New Roman" w:hAnsi="Times New Roman" w:cs="Times New Roman"/>
          <w:i/>
          <w:color w:val="000000"/>
          <w:sz w:val="20"/>
          <w:szCs w:val="20"/>
        </w:rPr>
        <w:t>Válság és gazdaságpolitika</w:t>
      </w:r>
      <w:r w:rsidRPr="00CF5FEE">
        <w:rPr>
          <w:rFonts w:ascii="Times New Roman" w:eastAsia="Times New Roman" w:hAnsi="Times New Roman" w:cs="Times New Roman"/>
          <w:color w:val="000000"/>
          <w:sz w:val="20"/>
          <w:szCs w:val="20"/>
        </w:rPr>
        <w:t xml:space="preserve">. </w:t>
      </w:r>
      <w:r w:rsidR="002D0910">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Heller Farkas Füzetek.</w:t>
      </w:r>
      <w:r w:rsidR="002D0910">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2012. </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X. évf.</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1</w:t>
      </w:r>
      <w:r w:rsidR="002D0910">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2. 32</w:t>
      </w:r>
      <w:r w:rsidR="002D0910">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58.</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Balogh Tamás: Közép-Európa külföldi kölcsönei és a magánbank-rendszer reformja. </w:t>
      </w:r>
      <w:r w:rsidRPr="00CF5FEE">
        <w:rPr>
          <w:rFonts w:ascii="Times New Roman" w:eastAsia="Times New Roman" w:hAnsi="Times New Roman" w:cs="Times New Roman"/>
          <w:i/>
          <w:sz w:val="20"/>
          <w:szCs w:val="20"/>
        </w:rPr>
        <w:t xml:space="preserve">Közgazdasági </w:t>
      </w:r>
      <w:r w:rsidR="00B2406D">
        <w:rPr>
          <w:rFonts w:ascii="Times New Roman" w:eastAsia="Times New Roman" w:hAnsi="Times New Roman" w:cs="Times New Roman"/>
          <w:i/>
          <w:sz w:val="20"/>
          <w:szCs w:val="20"/>
        </w:rPr>
        <w:t>s</w:t>
      </w:r>
      <w:r w:rsidRPr="00CF5FEE">
        <w:rPr>
          <w:rFonts w:ascii="Times New Roman" w:eastAsia="Times New Roman" w:hAnsi="Times New Roman" w:cs="Times New Roman"/>
          <w:i/>
          <w:sz w:val="20"/>
          <w:szCs w:val="20"/>
        </w:rPr>
        <w:t>zemle</w:t>
      </w:r>
      <w:r w:rsidRPr="00CF5FEE">
        <w:rPr>
          <w:rFonts w:ascii="Times New Roman" w:eastAsia="Times New Roman" w:hAnsi="Times New Roman" w:cs="Times New Roman"/>
          <w:sz w:val="20"/>
          <w:szCs w:val="20"/>
        </w:rPr>
        <w:t>, LVI. évf. 5. 1932. május</w:t>
      </w:r>
      <w:r w:rsidR="00CF5FEE" w:rsidRPr="00CF5FEE">
        <w:rPr>
          <w:rFonts w:ascii="Times New Roman" w:eastAsia="Times New Roman" w:hAnsi="Times New Roman" w:cs="Times New Roman"/>
          <w:sz w:val="20"/>
          <w:szCs w:val="20"/>
        </w:rPr>
        <w:t>.</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Berger, Peter: Gazdasági újjáépítés külső sokkok után. Népszövetségi támogatás Ausztriának és Magyarországnak 1922</w:t>
      </w:r>
      <w:r w:rsidR="00CF5FEE" w:rsidRPr="00CF5FEE">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1926 között. </w:t>
      </w:r>
      <w:r w:rsidRPr="002D0910">
        <w:rPr>
          <w:rFonts w:ascii="Times New Roman" w:eastAsia="Times New Roman" w:hAnsi="Times New Roman" w:cs="Times New Roman"/>
          <w:i/>
          <w:color w:val="000000"/>
          <w:sz w:val="20"/>
          <w:szCs w:val="20"/>
        </w:rPr>
        <w:t>Fejlesztés és finanszírozás</w:t>
      </w:r>
      <w:r w:rsidR="002D0910">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2003/2. 65</w:t>
      </w:r>
      <w:r w:rsidR="002D0910">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74.</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iCs/>
          <w:sz w:val="20"/>
          <w:szCs w:val="20"/>
        </w:rPr>
      </w:pPr>
      <w:r w:rsidRPr="00CF5FEE">
        <w:rPr>
          <w:rFonts w:ascii="Times New Roman" w:hAnsi="Times New Roman" w:cs="Times New Roman"/>
          <w:iCs/>
          <w:sz w:val="20"/>
          <w:szCs w:val="20"/>
        </w:rPr>
        <w:t xml:space="preserve">Botos János: </w:t>
      </w:r>
      <w:r w:rsidRPr="00CF5FEE">
        <w:rPr>
          <w:rFonts w:ascii="Times New Roman" w:hAnsi="Times New Roman" w:cs="Times New Roman"/>
          <w:i/>
          <w:iCs/>
          <w:sz w:val="20"/>
          <w:szCs w:val="20"/>
        </w:rPr>
        <w:t>A Magyar Nemzeti Bank története</w:t>
      </w:r>
      <w:r w:rsidRPr="00CF5FEE">
        <w:rPr>
          <w:rFonts w:ascii="Times New Roman" w:hAnsi="Times New Roman" w:cs="Times New Roman"/>
          <w:iCs/>
          <w:sz w:val="20"/>
          <w:szCs w:val="20"/>
        </w:rPr>
        <w:t>. Bp., Közgazdasági és Jogi Könyvkiadó, 1999.</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Domány Gyula: </w:t>
      </w:r>
      <w:r w:rsidRPr="00CF5FEE">
        <w:rPr>
          <w:rFonts w:ascii="Times New Roman" w:eastAsia="Times New Roman" w:hAnsi="Times New Roman" w:cs="Times New Roman"/>
          <w:i/>
          <w:color w:val="000000"/>
          <w:sz w:val="20"/>
          <w:szCs w:val="20"/>
        </w:rPr>
        <w:t>A magyar szanálás</w:t>
      </w:r>
      <w:r w:rsidRPr="00CF5FEE">
        <w:rPr>
          <w:rFonts w:ascii="Times New Roman" w:eastAsia="Times New Roman" w:hAnsi="Times New Roman" w:cs="Times New Roman"/>
          <w:color w:val="000000"/>
          <w:sz w:val="20"/>
          <w:szCs w:val="20"/>
        </w:rPr>
        <w:t>. Budapest, Grill, 1927.</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Ferber Katalin: Vita a húszas évek végén Magyarország eladósodásáról. </w:t>
      </w:r>
      <w:r w:rsidRPr="00CF5FEE">
        <w:rPr>
          <w:rFonts w:ascii="Times New Roman" w:eastAsia="Times New Roman" w:hAnsi="Times New Roman" w:cs="Times New Roman"/>
          <w:i/>
          <w:sz w:val="20"/>
          <w:szCs w:val="20"/>
        </w:rPr>
        <w:t>Valóság</w:t>
      </w:r>
      <w:r w:rsidR="00CF5FEE" w:rsidRPr="00CF5FEE">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xml:space="preserve"> 1983. 1. sz. 37</w:t>
      </w:r>
      <w:r w:rsidR="00CF5FEE" w:rsidRPr="00CF5FEE">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46.</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color w:val="auto"/>
          <w:sz w:val="20"/>
          <w:szCs w:val="20"/>
        </w:rPr>
        <w:t xml:space="preserve">Ferber Katalin: Acta Historica Academiae Scientiarum Hungariae. </w:t>
      </w:r>
      <w:r w:rsidRPr="00CF5FEE">
        <w:rPr>
          <w:rFonts w:ascii="Times New Roman" w:eastAsia="Times New Roman" w:hAnsi="Times New Roman" w:cs="Times New Roman"/>
          <w:sz w:val="20"/>
          <w:szCs w:val="20"/>
        </w:rPr>
        <w:t xml:space="preserve">1983. </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29. évf.</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xml:space="preserve"> 2</w:t>
      </w:r>
      <w:r w:rsidR="00CF5FEE" w:rsidRPr="00CF5FEE">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4. sz. 283</w:t>
      </w:r>
      <w:r w:rsidR="00CF5FEE" w:rsidRPr="00CF5FEE">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286.</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Ferber Katalin: Kormánybukás, gazdasági válság. </w:t>
      </w:r>
      <w:r w:rsidRPr="00CF5FEE">
        <w:rPr>
          <w:rFonts w:ascii="Times New Roman" w:eastAsia="Times New Roman" w:hAnsi="Times New Roman" w:cs="Times New Roman"/>
          <w:i/>
          <w:sz w:val="20"/>
          <w:szCs w:val="20"/>
        </w:rPr>
        <w:t>História</w:t>
      </w:r>
      <w:r w:rsidR="00CF5FEE" w:rsidRPr="00CF5FEE">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xml:space="preserve"> 1984. 2. sz.</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Gaál Péter: Bud János pénzügyminiszter, aki talpra állította a gazdaságot. </w:t>
      </w:r>
      <w:r w:rsidRPr="00CF5FEE">
        <w:rPr>
          <w:rFonts w:ascii="Times New Roman" w:eastAsia="Times New Roman" w:hAnsi="Times New Roman" w:cs="Times New Roman"/>
          <w:i/>
          <w:color w:val="000000"/>
          <w:sz w:val="20"/>
          <w:szCs w:val="20"/>
        </w:rPr>
        <w:t>Pesti Hírlap</w:t>
      </w:r>
      <w:r w:rsidR="00CF5FEE" w:rsidRPr="00CF5FEE">
        <w:rPr>
          <w:rFonts w:ascii="Times New Roman" w:eastAsia="Times New Roman" w:hAnsi="Times New Roman" w:cs="Times New Roman"/>
          <w:color w:val="000000"/>
          <w:sz w:val="20"/>
          <w:szCs w:val="20"/>
        </w:rPr>
        <w:t>, 1993. szept. 4.</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Gazdag László: </w:t>
      </w:r>
      <w:r w:rsidRPr="00CF5FEE">
        <w:rPr>
          <w:rFonts w:ascii="Times New Roman" w:eastAsia="Times New Roman" w:hAnsi="Times New Roman" w:cs="Times New Roman"/>
          <w:i/>
          <w:color w:val="000000"/>
          <w:sz w:val="20"/>
          <w:szCs w:val="20"/>
        </w:rPr>
        <w:t>Magyarország úttévesztése. A rendszerváltás közgazdaságtana</w:t>
      </w:r>
      <w:r w:rsidRPr="00CF5FEE">
        <w:rPr>
          <w:rFonts w:ascii="Times New Roman" w:eastAsia="Times New Roman" w:hAnsi="Times New Roman" w:cs="Times New Roman"/>
          <w:color w:val="000000"/>
          <w:sz w:val="20"/>
          <w:szCs w:val="20"/>
        </w:rPr>
        <w:t>. Budapest, Mundus Magyar Egyetemi Kiadó, 2009.</w:t>
      </w:r>
    </w:p>
    <w:p w:rsidR="008D7362" w:rsidRPr="00CF5FEE" w:rsidRDefault="00C35E98" w:rsidP="00CF5FEE">
      <w:pPr>
        <w:pStyle w:val="Alaprtelmezett"/>
        <w:tabs>
          <w:tab w:val="clear" w:pos="708"/>
          <w:tab w:val="left" w:pos="-5387"/>
        </w:tabs>
        <w:spacing w:after="20" w:line="240" w:lineRule="auto"/>
        <w:ind w:left="284" w:hanging="284"/>
        <w:jc w:val="both"/>
        <w:rPr>
          <w:rStyle w:val="Internet-hivatkozs"/>
          <w:rFonts w:ascii="Times New Roman" w:hAnsi="Times New Roman" w:cs="Times New Roman"/>
          <w:color w:val="000000"/>
          <w:sz w:val="20"/>
          <w:szCs w:val="20"/>
        </w:rPr>
      </w:pPr>
      <w:r w:rsidRPr="00CF5FEE">
        <w:rPr>
          <w:rFonts w:ascii="Times New Roman" w:hAnsi="Times New Roman" w:cs="Times New Roman"/>
          <w:color w:val="000000"/>
          <w:sz w:val="20"/>
          <w:szCs w:val="20"/>
        </w:rPr>
        <w:t xml:space="preserve">Holmár Krisztina: Mérlegen a valóság, avagy a magyar devizahitelezés nyertesei és/vagy vesztesei. </w:t>
      </w:r>
      <w:r w:rsidRPr="002D0910">
        <w:rPr>
          <w:rFonts w:ascii="Times New Roman" w:hAnsi="Times New Roman" w:cs="Times New Roman"/>
          <w:i/>
          <w:color w:val="000000"/>
          <w:sz w:val="20"/>
          <w:szCs w:val="20"/>
        </w:rPr>
        <w:t>Hitelintézeti szemle</w:t>
      </w:r>
      <w:r w:rsidR="002D0910">
        <w:rPr>
          <w:rFonts w:ascii="Times New Roman" w:hAnsi="Times New Roman" w:cs="Times New Roman"/>
          <w:color w:val="000000"/>
          <w:sz w:val="20"/>
          <w:szCs w:val="20"/>
        </w:rPr>
        <w:t>,</w:t>
      </w:r>
      <w:r w:rsidRPr="00CF5FEE">
        <w:rPr>
          <w:rFonts w:ascii="Times New Roman" w:hAnsi="Times New Roman" w:cs="Times New Roman"/>
          <w:color w:val="000000"/>
          <w:sz w:val="20"/>
          <w:szCs w:val="20"/>
        </w:rPr>
        <w:t xml:space="preserve"> 2012.</w:t>
      </w:r>
      <w:r w:rsidR="0043246E" w:rsidRPr="00CF5FEE">
        <w:rPr>
          <w:rFonts w:ascii="Times New Roman" w:hAnsi="Times New Roman" w:cs="Times New Roman"/>
          <w:color w:val="000000"/>
          <w:sz w:val="20"/>
          <w:szCs w:val="20"/>
        </w:rPr>
        <w:t xml:space="preserve"> </w:t>
      </w:r>
      <w:r w:rsidR="002D0910">
        <w:rPr>
          <w:rFonts w:ascii="Times New Roman" w:hAnsi="Times New Roman" w:cs="Times New Roman"/>
          <w:color w:val="000000"/>
          <w:sz w:val="20"/>
          <w:szCs w:val="20"/>
        </w:rPr>
        <w:t xml:space="preserve">Különszám. 33–43. [Hozzáférés:] </w:t>
      </w:r>
      <w:r w:rsidRPr="00CF5FEE">
        <w:rPr>
          <w:rStyle w:val="Internet-hivatkozs"/>
          <w:rFonts w:ascii="Times New Roman" w:hAnsi="Times New Roman" w:cs="Times New Roman"/>
          <w:color w:val="000000"/>
          <w:sz w:val="20"/>
          <w:szCs w:val="20"/>
          <w:u w:val="none"/>
        </w:rPr>
        <w:t>http://www.bankszovetseg.hu/</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Honvári János: A gazdas</w:t>
      </w:r>
      <w:r w:rsidR="00E07885">
        <w:rPr>
          <w:rFonts w:ascii="Times New Roman" w:eastAsia="Times New Roman" w:hAnsi="Times New Roman" w:cs="Times New Roman"/>
          <w:color w:val="000000"/>
          <w:sz w:val="20"/>
          <w:szCs w:val="20"/>
        </w:rPr>
        <w:t>ág a két világháború között. In</w:t>
      </w:r>
      <w:r w:rsidRPr="00CF5FEE">
        <w:rPr>
          <w:rFonts w:ascii="Times New Roman" w:eastAsia="Times New Roman" w:hAnsi="Times New Roman" w:cs="Times New Roman"/>
          <w:color w:val="000000"/>
          <w:sz w:val="20"/>
          <w:szCs w:val="20"/>
        </w:rPr>
        <w:t xml:space="preserve"> Honvári János: </w:t>
      </w:r>
      <w:r w:rsidRPr="00CF5FEE">
        <w:rPr>
          <w:rFonts w:ascii="Times New Roman" w:eastAsia="Times New Roman" w:hAnsi="Times New Roman" w:cs="Times New Roman"/>
          <w:i/>
          <w:color w:val="000000"/>
          <w:sz w:val="20"/>
          <w:szCs w:val="20"/>
        </w:rPr>
        <w:t>Magyarország gazdaságtörténete a honfoglalástól a 20. század közepéig</w:t>
      </w:r>
      <w:r w:rsidR="00CF5FEE" w:rsidRPr="00CF5FEE">
        <w:rPr>
          <w:rFonts w:ascii="Times New Roman" w:eastAsia="Times New Roman" w:hAnsi="Times New Roman" w:cs="Times New Roman"/>
          <w:color w:val="000000"/>
          <w:sz w:val="20"/>
          <w:szCs w:val="20"/>
        </w:rPr>
        <w:t>. Budapest, Aula Kiadó, 2003.</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Ihr</w:t>
      </w:r>
      <w:r w:rsidR="00B2406D">
        <w:rPr>
          <w:rFonts w:ascii="Times New Roman" w:eastAsia="Times New Roman" w:hAnsi="Times New Roman" w:cs="Times New Roman"/>
          <w:color w:val="000000"/>
          <w:sz w:val="20"/>
          <w:szCs w:val="20"/>
        </w:rPr>
        <w:t xml:space="preserve">ig Károly: A búza világháborúja. </w:t>
      </w:r>
      <w:r w:rsidRPr="00B2406D">
        <w:rPr>
          <w:rFonts w:ascii="Times New Roman" w:eastAsia="Times New Roman" w:hAnsi="Times New Roman" w:cs="Times New Roman"/>
          <w:i/>
          <w:color w:val="000000"/>
          <w:sz w:val="20"/>
          <w:szCs w:val="20"/>
        </w:rPr>
        <w:t>Magyar Szemle</w:t>
      </w:r>
      <w:r w:rsidRPr="00CF5FEE">
        <w:rPr>
          <w:rFonts w:ascii="Times New Roman" w:eastAsia="Times New Roman" w:hAnsi="Times New Roman" w:cs="Times New Roman"/>
          <w:color w:val="000000"/>
          <w:sz w:val="20"/>
          <w:szCs w:val="20"/>
        </w:rPr>
        <w:t>, X</w:t>
      </w:r>
      <w:r w:rsidR="00B2406D">
        <w:rPr>
          <w:rFonts w:ascii="Times New Roman" w:eastAsia="Times New Roman" w:hAnsi="Times New Roman" w:cs="Times New Roman"/>
          <w:color w:val="000000"/>
          <w:sz w:val="20"/>
          <w:szCs w:val="20"/>
        </w:rPr>
        <w:t>I. k. 4. (44.) sz. 1931. április.</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Járai Zsigmond: </w:t>
      </w:r>
      <w:r w:rsidRPr="00B2406D">
        <w:rPr>
          <w:rFonts w:ascii="Times New Roman" w:eastAsia="Times New Roman" w:hAnsi="Times New Roman" w:cs="Times New Roman"/>
          <w:i/>
          <w:color w:val="000000"/>
          <w:sz w:val="20"/>
          <w:szCs w:val="20"/>
        </w:rPr>
        <w:t>A pénz beszél. Harminc év a pénzügyek szolgálatában</w:t>
      </w:r>
      <w:r w:rsidRPr="00CF5FEE">
        <w:rPr>
          <w:rFonts w:ascii="Times New Roman" w:eastAsia="Times New Roman" w:hAnsi="Times New Roman" w:cs="Times New Roman"/>
          <w:color w:val="000000"/>
          <w:sz w:val="20"/>
          <w:szCs w:val="20"/>
        </w:rPr>
        <w:t>. Budapest, Heti Válasz Könyvkiadó, 2007.</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Imrédy Béla: A fizetési mérleg problémája. </w:t>
      </w:r>
      <w:r w:rsidRPr="00B2406D">
        <w:rPr>
          <w:rFonts w:ascii="Times New Roman" w:eastAsia="Times New Roman" w:hAnsi="Times New Roman" w:cs="Times New Roman"/>
          <w:i/>
          <w:sz w:val="20"/>
          <w:szCs w:val="20"/>
        </w:rPr>
        <w:t>Magyar Szemle</w:t>
      </w:r>
      <w:r w:rsidRPr="00CF5FEE">
        <w:rPr>
          <w:rFonts w:ascii="Times New Roman" w:eastAsia="Times New Roman" w:hAnsi="Times New Roman" w:cs="Times New Roman"/>
          <w:sz w:val="20"/>
          <w:szCs w:val="20"/>
        </w:rPr>
        <w:t>, 1927. 1. sz.</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rPr>
      </w:pPr>
      <w:r w:rsidRPr="00CF5FEE">
        <w:rPr>
          <w:rFonts w:ascii="Times New Roman" w:hAnsi="Times New Roman" w:cs="Times New Roman"/>
          <w:sz w:val="20"/>
          <w:szCs w:val="20"/>
        </w:rPr>
        <w:t>Katona Klára: Productivity and corporate taxes</w:t>
      </w:r>
      <w:r w:rsidR="00D912FD" w:rsidRPr="00CF5FEE">
        <w:rPr>
          <w:rFonts w:ascii="Times New Roman" w:hAnsi="Times New Roman" w:cs="Times New Roman"/>
          <w:sz w:val="20"/>
          <w:szCs w:val="20"/>
        </w:rPr>
        <w:t xml:space="preserve"> </w:t>
      </w:r>
      <w:r w:rsidRPr="00CF5FEE">
        <w:rPr>
          <w:rFonts w:ascii="Times New Roman" w:hAnsi="Times New Roman" w:cs="Times New Roman"/>
          <w:sz w:val="20"/>
          <w:szCs w:val="20"/>
        </w:rPr>
        <w:t>in Hungary</w:t>
      </w:r>
      <w:r w:rsidR="00E07885">
        <w:rPr>
          <w:rFonts w:ascii="Times New Roman" w:hAnsi="Times New Roman" w:cs="Times New Roman"/>
          <w:sz w:val="20"/>
          <w:szCs w:val="20"/>
        </w:rPr>
        <w:t>. In</w:t>
      </w:r>
      <w:r w:rsidR="00B2406D">
        <w:rPr>
          <w:rFonts w:ascii="Times New Roman" w:hAnsi="Times New Roman" w:cs="Times New Roman"/>
          <w:sz w:val="20"/>
          <w:szCs w:val="20"/>
        </w:rPr>
        <w:t> </w:t>
      </w:r>
      <w:r w:rsidR="00B2406D" w:rsidRPr="00B2406D">
        <w:rPr>
          <w:rFonts w:ascii="Times New Roman" w:hAnsi="Times New Roman" w:cs="Times New Roman"/>
          <w:i/>
          <w:sz w:val="20"/>
          <w:szCs w:val="20"/>
        </w:rPr>
        <w:t>Accounting and Management</w:t>
      </w:r>
      <w:r w:rsidR="00B2406D">
        <w:rPr>
          <w:rFonts w:ascii="Times New Roman" w:hAnsi="Times New Roman" w:cs="Times New Roman"/>
          <w:sz w:val="20"/>
          <w:szCs w:val="20"/>
        </w:rPr>
        <w:t>.</w:t>
      </w:r>
      <w:r w:rsidRPr="00CF5FEE">
        <w:rPr>
          <w:rFonts w:ascii="Times New Roman" w:hAnsi="Times New Roman" w:cs="Times New Roman"/>
          <w:sz w:val="20"/>
          <w:szCs w:val="20"/>
        </w:rPr>
        <w:t xml:space="preserve"> Zagreb</w:t>
      </w:r>
      <w:r w:rsidR="00B2406D">
        <w:rPr>
          <w:rFonts w:ascii="Times New Roman" w:hAnsi="Times New Roman" w:cs="Times New Roman"/>
          <w:sz w:val="20"/>
          <w:szCs w:val="20"/>
        </w:rPr>
        <w:t>,</w:t>
      </w:r>
      <w:r w:rsidRPr="00CF5FEE">
        <w:rPr>
          <w:rFonts w:ascii="Times New Roman" w:hAnsi="Times New Roman" w:cs="Times New Roman"/>
          <w:sz w:val="20"/>
          <w:szCs w:val="20"/>
        </w:rPr>
        <w:t xml:space="preserve"> 2012</w:t>
      </w:r>
      <w:r w:rsidR="00B2406D">
        <w:rPr>
          <w:rFonts w:ascii="Times New Roman" w:hAnsi="Times New Roman" w:cs="Times New Roman"/>
          <w:sz w:val="20"/>
          <w:szCs w:val="20"/>
        </w:rPr>
        <w:t>,</w:t>
      </w:r>
      <w:r w:rsidRPr="00CF5FEE">
        <w:rPr>
          <w:rFonts w:ascii="Times New Roman" w:hAnsi="Times New Roman" w:cs="Times New Roman"/>
          <w:sz w:val="20"/>
          <w:szCs w:val="20"/>
        </w:rPr>
        <w:t xml:space="preserve"> 1</w:t>
      </w:r>
      <w:r w:rsidR="00B2406D">
        <w:rPr>
          <w:rFonts w:ascii="Times New Roman" w:hAnsi="Times New Roman" w:cs="Times New Roman"/>
          <w:sz w:val="20"/>
          <w:szCs w:val="20"/>
        </w:rPr>
        <w:t>–</w:t>
      </w:r>
      <w:r w:rsidRPr="00CF5FEE">
        <w:rPr>
          <w:rFonts w:ascii="Times New Roman" w:hAnsi="Times New Roman" w:cs="Times New Roman"/>
          <w:sz w:val="20"/>
          <w:szCs w:val="20"/>
        </w:rPr>
        <w:t>15.</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Körmendy-Ékes Sándor: A kereskedelmi mérleg problémájához. </w:t>
      </w:r>
      <w:r w:rsidRPr="00B2406D">
        <w:rPr>
          <w:rFonts w:ascii="Times New Roman" w:eastAsia="Times New Roman" w:hAnsi="Times New Roman" w:cs="Times New Roman"/>
          <w:i/>
          <w:sz w:val="20"/>
          <w:szCs w:val="20"/>
        </w:rPr>
        <w:t>Magyar Szemle</w:t>
      </w:r>
      <w:r w:rsidRPr="00CF5FEE">
        <w:rPr>
          <w:rFonts w:ascii="Times New Roman" w:eastAsia="Times New Roman" w:hAnsi="Times New Roman" w:cs="Times New Roman"/>
          <w:sz w:val="20"/>
          <w:szCs w:val="20"/>
        </w:rPr>
        <w:t>, 1928. 12. sz.</w:t>
      </w:r>
    </w:p>
    <w:p w:rsidR="00D912FD"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rPr>
      </w:pPr>
      <w:r w:rsidRPr="00CF5FEE">
        <w:rPr>
          <w:rFonts w:ascii="Times New Roman" w:hAnsi="Times New Roman" w:cs="Times New Roman"/>
          <w:sz w:val="20"/>
          <w:szCs w:val="20"/>
        </w:rPr>
        <w:t xml:space="preserve">Kőrösi István: Szűkös vagy bőséges-e a humán tőke? Az állami szerepvállalás jelentősége a humán tőke gyarapításában és a kutatás-fejlesztésben az EU-ban és Magyarországon. </w:t>
      </w:r>
      <w:r w:rsidRPr="00CF5FEE">
        <w:rPr>
          <w:rStyle w:val="Hangslyozs"/>
          <w:rFonts w:ascii="Times New Roman" w:hAnsi="Times New Roman" w:cs="Times New Roman"/>
          <w:bCs/>
          <w:sz w:val="20"/>
          <w:szCs w:val="20"/>
        </w:rPr>
        <w:t>Heller Farkas Füzetek</w:t>
      </w:r>
      <w:r w:rsidRPr="00CF5FEE">
        <w:rPr>
          <w:rFonts w:ascii="Times New Roman" w:hAnsi="Times New Roman" w:cs="Times New Roman"/>
          <w:sz w:val="20"/>
          <w:szCs w:val="20"/>
        </w:rPr>
        <w:t xml:space="preserve">, 2012. </w:t>
      </w:r>
      <w:r w:rsidR="00B2406D">
        <w:rPr>
          <w:rFonts w:ascii="Times New Roman" w:hAnsi="Times New Roman" w:cs="Times New Roman"/>
          <w:sz w:val="20"/>
          <w:szCs w:val="20"/>
        </w:rPr>
        <w:t>(</w:t>
      </w:r>
      <w:r w:rsidRPr="00CF5FEE">
        <w:rPr>
          <w:rFonts w:ascii="Times New Roman" w:eastAsia="Times New Roman" w:hAnsi="Times New Roman" w:cs="Times New Roman"/>
          <w:color w:val="000000"/>
          <w:sz w:val="20"/>
          <w:szCs w:val="20"/>
        </w:rPr>
        <w:t>X. évf.</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1</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2.</w:t>
      </w:r>
      <w:r w:rsidRPr="00CF5FEE">
        <w:rPr>
          <w:rFonts w:ascii="Times New Roman" w:hAnsi="Times New Roman" w:cs="Times New Roman"/>
          <w:sz w:val="20"/>
          <w:szCs w:val="20"/>
        </w:rPr>
        <w:t xml:space="preserve"> 78</w:t>
      </w:r>
      <w:r w:rsidR="00B2406D">
        <w:rPr>
          <w:rFonts w:ascii="Times New Roman" w:hAnsi="Times New Roman" w:cs="Times New Roman"/>
          <w:sz w:val="20"/>
          <w:szCs w:val="20"/>
        </w:rPr>
        <w:t>–</w:t>
      </w:r>
      <w:r w:rsidRPr="00CF5FEE">
        <w:rPr>
          <w:rFonts w:ascii="Times New Roman" w:hAnsi="Times New Roman" w:cs="Times New Roman"/>
          <w:sz w:val="20"/>
          <w:szCs w:val="20"/>
        </w:rPr>
        <w:t xml:space="preserve">96. </w:t>
      </w:r>
    </w:p>
    <w:p w:rsidR="00D912FD" w:rsidRPr="00CF5FEE" w:rsidRDefault="00D912FD" w:rsidP="00CF5FEE">
      <w:pPr>
        <w:pStyle w:val="Alaprtelmezett"/>
        <w:tabs>
          <w:tab w:val="clear" w:pos="708"/>
          <w:tab w:val="left" w:pos="-5387"/>
        </w:tabs>
        <w:spacing w:after="20" w:line="240" w:lineRule="auto"/>
        <w:ind w:left="284" w:hanging="284"/>
        <w:jc w:val="both"/>
        <w:rPr>
          <w:rFonts w:ascii="Times New Roman" w:eastAsiaTheme="minorHAnsi" w:hAnsi="Times New Roman" w:cs="Times New Roman"/>
          <w:sz w:val="20"/>
          <w:szCs w:val="20"/>
          <w:lang w:eastAsia="en-US"/>
        </w:rPr>
      </w:pPr>
      <w:r w:rsidRPr="00CF5FEE">
        <w:rPr>
          <w:rFonts w:ascii="Times New Roman" w:eastAsia="Times New Roman" w:hAnsi="Times New Roman" w:cs="Times New Roman"/>
          <w:sz w:val="20"/>
          <w:szCs w:val="20"/>
        </w:rPr>
        <w:t>Kőrösi István: A fejlődést generáló állam lehetőségei és korlátai az elhúzód</w:t>
      </w:r>
      <w:r w:rsidR="00E07885">
        <w:rPr>
          <w:rFonts w:ascii="Times New Roman" w:eastAsia="Times New Roman" w:hAnsi="Times New Roman" w:cs="Times New Roman"/>
          <w:sz w:val="20"/>
          <w:szCs w:val="20"/>
        </w:rPr>
        <w:t>ó válságproblémák közepette. In</w:t>
      </w:r>
      <w:r w:rsidRPr="00CF5FEE">
        <w:rPr>
          <w:rFonts w:ascii="Times New Roman" w:eastAsia="Times New Roman" w:hAnsi="Times New Roman" w:cs="Times New Roman"/>
          <w:sz w:val="20"/>
          <w:szCs w:val="20"/>
        </w:rPr>
        <w:t xml:space="preserve"> Farkas P</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Meisel S</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Weiner Cs</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xml:space="preserve"> (szerk.): </w:t>
      </w:r>
      <w:r w:rsidRPr="00B2406D">
        <w:rPr>
          <w:rFonts w:ascii="Times New Roman" w:eastAsia="Times New Roman" w:hAnsi="Times New Roman" w:cs="Times New Roman"/>
          <w:i/>
          <w:sz w:val="20"/>
          <w:szCs w:val="20"/>
        </w:rPr>
        <w:t>Elveszett illúziók: a világgazdaság tartós válságáról : tanulmánykötet Fóti Gábor kollégánk emlékére</w:t>
      </w:r>
      <w:r w:rsidRPr="00CF5FEE">
        <w:rPr>
          <w:rFonts w:ascii="Times New Roman" w:eastAsia="Times New Roman" w:hAnsi="Times New Roman" w:cs="Times New Roman"/>
          <w:sz w:val="20"/>
          <w:szCs w:val="20"/>
        </w:rPr>
        <w:t>. Budapest: MTA KRTK Világgazdasági Intézet, 2012</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 xml:space="preserve"> 49</w:t>
      </w:r>
      <w:r w:rsidR="00B2406D">
        <w:rPr>
          <w:rFonts w:ascii="Times New Roman" w:eastAsia="Times New Roman" w:hAnsi="Times New Roman" w:cs="Times New Roman"/>
          <w:sz w:val="20"/>
          <w:szCs w:val="20"/>
        </w:rPr>
        <w:t>–</w:t>
      </w:r>
      <w:r w:rsidRPr="00CF5FEE">
        <w:rPr>
          <w:rFonts w:ascii="Times New Roman" w:eastAsia="Times New Roman" w:hAnsi="Times New Roman" w:cs="Times New Roman"/>
          <w:sz w:val="20"/>
          <w:szCs w:val="20"/>
        </w:rPr>
        <w:t>70.</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Lentner Csaba: A pénzügypolitika unortodox módszerei a 2007-es összeomlás után – nem</w:t>
      </w:r>
      <w:r w:rsidR="00E07885">
        <w:rPr>
          <w:rFonts w:ascii="Times New Roman" w:eastAsia="Times New Roman" w:hAnsi="Times New Roman" w:cs="Times New Roman"/>
          <w:color w:val="000000"/>
          <w:sz w:val="20"/>
          <w:szCs w:val="20"/>
        </w:rPr>
        <w:t>zetközi és hazai kitekintés. In</w:t>
      </w:r>
      <w:r w:rsidRPr="00CF5FEE">
        <w:rPr>
          <w:rFonts w:ascii="Times New Roman" w:eastAsia="Times New Roman" w:hAnsi="Times New Roman" w:cs="Times New Roman"/>
          <w:color w:val="000000"/>
          <w:sz w:val="20"/>
          <w:szCs w:val="20"/>
        </w:rPr>
        <w:t xml:space="preserve"> Schlett András (szerk.): </w:t>
      </w:r>
      <w:r w:rsidRPr="00B2406D">
        <w:rPr>
          <w:rFonts w:ascii="Times New Roman" w:eastAsia="Times New Roman" w:hAnsi="Times New Roman" w:cs="Times New Roman"/>
          <w:i/>
          <w:color w:val="000000"/>
          <w:sz w:val="20"/>
          <w:szCs w:val="20"/>
        </w:rPr>
        <w:t>Válság és gazdaságpolitika</w:t>
      </w:r>
      <w:r w:rsidRPr="00CF5FEE">
        <w:rPr>
          <w:rFonts w:ascii="Times New Roman" w:eastAsia="Times New Roman" w:hAnsi="Times New Roman" w:cs="Times New Roman"/>
          <w:color w:val="000000"/>
          <w:sz w:val="20"/>
          <w:szCs w:val="20"/>
        </w:rPr>
        <w:t xml:space="preserve">. </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Heller Farkas Füzetek.</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2012. </w:t>
      </w:r>
      <w:bookmarkStart w:id="4" w:name="__DdeLink__299_1833519061"/>
      <w:bookmarkEnd w:id="4"/>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X. évf.</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1</w:t>
      </w:r>
      <w:r w:rsidR="00CF5FEE">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2.</w:t>
      </w:r>
    </w:p>
    <w:p w:rsidR="008D7362" w:rsidRPr="00CF5FEE" w:rsidRDefault="00C35E98" w:rsidP="00CF5FEE">
      <w:pPr>
        <w:pStyle w:val="Szvegtrzs"/>
        <w:tabs>
          <w:tab w:val="clear" w:pos="708"/>
          <w:tab w:val="left" w:pos="-5387"/>
        </w:tabs>
        <w:spacing w:after="20" w:line="240" w:lineRule="auto"/>
        <w:ind w:left="284" w:hanging="284"/>
        <w:jc w:val="both"/>
        <w:rPr>
          <w:rFonts w:ascii="Times New Roman" w:eastAsia="Times New Roman" w:hAnsi="Times New Roman" w:cs="Times New Roman"/>
          <w:bCs/>
          <w:sz w:val="20"/>
          <w:szCs w:val="20"/>
        </w:rPr>
      </w:pPr>
      <w:r w:rsidRPr="00CF5FEE">
        <w:rPr>
          <w:rFonts w:ascii="Times New Roman" w:eastAsia="Times New Roman" w:hAnsi="Times New Roman" w:cs="Times New Roman"/>
          <w:bCs/>
          <w:sz w:val="20"/>
          <w:szCs w:val="20"/>
        </w:rPr>
        <w:t xml:space="preserve">Matolcsy György: </w:t>
      </w:r>
      <w:r w:rsidRPr="00B2406D">
        <w:rPr>
          <w:rFonts w:ascii="Times New Roman" w:eastAsia="Times New Roman" w:hAnsi="Times New Roman" w:cs="Times New Roman"/>
          <w:bCs/>
          <w:i/>
          <w:sz w:val="20"/>
          <w:szCs w:val="20"/>
        </w:rPr>
        <w:t>Sokk (vagy kevés?)</w:t>
      </w:r>
      <w:r w:rsidR="00B2406D">
        <w:rPr>
          <w:rFonts w:ascii="Times New Roman" w:eastAsia="Times New Roman" w:hAnsi="Times New Roman" w:cs="Times New Roman"/>
          <w:bCs/>
          <w:sz w:val="20"/>
          <w:szCs w:val="20"/>
        </w:rPr>
        <w:t>.</w:t>
      </w:r>
      <w:r w:rsidRPr="00CF5FEE">
        <w:rPr>
          <w:rFonts w:ascii="Times New Roman" w:eastAsia="Times New Roman" w:hAnsi="Times New Roman" w:cs="Times New Roman"/>
          <w:bCs/>
          <w:sz w:val="20"/>
          <w:szCs w:val="20"/>
        </w:rPr>
        <w:t xml:space="preserve"> Kairosz, 1998.</w:t>
      </w:r>
    </w:p>
    <w:p w:rsidR="008D7362" w:rsidRPr="00CF5FEE" w:rsidRDefault="00C35E98" w:rsidP="00CF5FEE">
      <w:pPr>
        <w:pStyle w:val="Alaprtelmezett"/>
        <w:tabs>
          <w:tab w:val="clear" w:pos="708"/>
          <w:tab w:val="left" w:pos="-5387"/>
        </w:tabs>
        <w:spacing w:after="20" w:line="240" w:lineRule="auto"/>
        <w:ind w:left="284" w:hanging="284"/>
        <w:jc w:val="both"/>
        <w:rPr>
          <w:rStyle w:val="Internet-hivatkozs"/>
          <w:rFonts w:ascii="Times New Roman" w:hAnsi="Times New Roman" w:cs="Times New Roman"/>
          <w:color w:val="000000"/>
          <w:sz w:val="20"/>
          <w:szCs w:val="20"/>
          <w:u w:val="none"/>
        </w:rPr>
      </w:pPr>
      <w:r w:rsidRPr="00CF5FEE">
        <w:rPr>
          <w:rFonts w:ascii="Times New Roman" w:hAnsi="Times New Roman" w:cs="Times New Roman"/>
          <w:color w:val="000000"/>
          <w:sz w:val="20"/>
          <w:szCs w:val="20"/>
        </w:rPr>
        <w:t xml:space="preserve">Mosolygó Zsuzsa: </w:t>
      </w:r>
      <w:r w:rsidRPr="00B2406D">
        <w:rPr>
          <w:rFonts w:ascii="Times New Roman" w:hAnsi="Times New Roman" w:cs="Times New Roman"/>
          <w:i/>
          <w:color w:val="000000"/>
          <w:sz w:val="20"/>
          <w:szCs w:val="20"/>
        </w:rPr>
        <w:t>Eredendő bűnök – Magyarország és a pénzügyi válság</w:t>
      </w:r>
      <w:r w:rsidRPr="00CF5FEE">
        <w:rPr>
          <w:rFonts w:ascii="Times New Roman" w:hAnsi="Times New Roman" w:cs="Times New Roman"/>
          <w:color w:val="000000"/>
          <w:sz w:val="20"/>
          <w:szCs w:val="20"/>
        </w:rPr>
        <w:t xml:space="preserve">. </w:t>
      </w:r>
      <w:r w:rsidR="00B2406D">
        <w:rPr>
          <w:rFonts w:ascii="Times New Roman" w:hAnsi="Times New Roman" w:cs="Times New Roman"/>
          <w:color w:val="000000"/>
          <w:sz w:val="20"/>
          <w:szCs w:val="20"/>
        </w:rPr>
        <w:t xml:space="preserve">[web:] </w:t>
      </w:r>
      <w:r w:rsidRPr="00CF5FEE">
        <w:rPr>
          <w:rStyle w:val="Internet-hivatkozs"/>
          <w:rFonts w:ascii="Times New Roman" w:hAnsi="Times New Roman" w:cs="Times New Roman"/>
          <w:color w:val="000000"/>
          <w:sz w:val="20"/>
          <w:szCs w:val="20"/>
          <w:u w:val="none"/>
        </w:rPr>
        <w:t>www.akk.hu</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Nádasi Levente: Válság, következmények és feladatok. </w:t>
      </w:r>
      <w:r w:rsidRPr="00B2406D">
        <w:rPr>
          <w:rFonts w:ascii="Times New Roman" w:eastAsia="Times New Roman" w:hAnsi="Times New Roman" w:cs="Times New Roman"/>
          <w:i/>
          <w:color w:val="000000"/>
          <w:sz w:val="20"/>
          <w:szCs w:val="20"/>
        </w:rPr>
        <w:t xml:space="preserve">Közgazdasági </w:t>
      </w:r>
      <w:r w:rsidR="00B2406D">
        <w:rPr>
          <w:rFonts w:ascii="Times New Roman" w:eastAsia="Times New Roman" w:hAnsi="Times New Roman" w:cs="Times New Roman"/>
          <w:i/>
          <w:color w:val="000000"/>
          <w:sz w:val="20"/>
          <w:szCs w:val="20"/>
        </w:rPr>
        <w:t>s</w:t>
      </w:r>
      <w:r w:rsidR="00CF5FEE" w:rsidRPr="00B2406D">
        <w:rPr>
          <w:rFonts w:ascii="Times New Roman" w:eastAsia="Times New Roman" w:hAnsi="Times New Roman" w:cs="Times New Roman"/>
          <w:i/>
          <w:color w:val="000000"/>
          <w:sz w:val="20"/>
          <w:szCs w:val="20"/>
        </w:rPr>
        <w:t>zemle</w:t>
      </w:r>
      <w:r w:rsidR="00CF5FEE">
        <w:rPr>
          <w:rFonts w:ascii="Times New Roman" w:eastAsia="Times New Roman" w:hAnsi="Times New Roman" w:cs="Times New Roman"/>
          <w:color w:val="000000"/>
          <w:sz w:val="20"/>
          <w:szCs w:val="20"/>
        </w:rPr>
        <w:t>, LVIII</w:t>
      </w:r>
      <w:r w:rsidR="00B2406D">
        <w:rPr>
          <w:rFonts w:ascii="Times New Roman" w:eastAsia="Times New Roman" w:hAnsi="Times New Roman" w:cs="Times New Roman"/>
          <w:color w:val="000000"/>
          <w:sz w:val="20"/>
          <w:szCs w:val="20"/>
        </w:rPr>
        <w:t>.</w:t>
      </w:r>
      <w:r w:rsidR="00CF5FEE">
        <w:rPr>
          <w:rFonts w:ascii="Times New Roman" w:eastAsia="Times New Roman" w:hAnsi="Times New Roman" w:cs="Times New Roman"/>
          <w:color w:val="000000"/>
          <w:sz w:val="20"/>
          <w:szCs w:val="20"/>
        </w:rPr>
        <w:t xml:space="preserve"> évf., 2011. június.</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Nagy Elek: </w:t>
      </w:r>
      <w:r w:rsidRPr="00B2406D">
        <w:rPr>
          <w:rFonts w:ascii="Times New Roman" w:eastAsia="Times New Roman" w:hAnsi="Times New Roman" w:cs="Times New Roman"/>
          <w:i/>
          <w:color w:val="000000"/>
          <w:sz w:val="20"/>
          <w:szCs w:val="20"/>
        </w:rPr>
        <w:t>Magyarország és a Népszövetség</w:t>
      </w:r>
      <w:r w:rsidRPr="00CF5FEE">
        <w:rPr>
          <w:rFonts w:ascii="Times New Roman" w:eastAsia="Times New Roman" w:hAnsi="Times New Roman" w:cs="Times New Roman"/>
          <w:color w:val="000000"/>
          <w:sz w:val="20"/>
          <w:szCs w:val="20"/>
        </w:rPr>
        <w:t>. Budapest, Franklin-Társulat, 1925.</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Nagy István: A külföldi hitelek problémája a jegybankpolitika szemszögéből. </w:t>
      </w:r>
      <w:r w:rsidRPr="00B2406D">
        <w:rPr>
          <w:rFonts w:ascii="Times New Roman" w:eastAsia="Times New Roman" w:hAnsi="Times New Roman" w:cs="Times New Roman"/>
          <w:i/>
          <w:color w:val="000000"/>
          <w:sz w:val="20"/>
          <w:szCs w:val="20"/>
        </w:rPr>
        <w:t>A Közgazda</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 1932. március</w:t>
      </w:r>
      <w:r w:rsidR="00CF5FEE">
        <w:rPr>
          <w:rFonts w:ascii="Times New Roman" w:eastAsia="Times New Roman" w:hAnsi="Times New Roman" w:cs="Times New Roman"/>
          <w:color w:val="000000"/>
          <w:sz w:val="20"/>
          <w:szCs w:val="20"/>
        </w:rPr>
        <w:t>.</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Nagy Pongrácz: </w:t>
      </w:r>
      <w:r w:rsidRPr="00B2406D">
        <w:rPr>
          <w:rFonts w:ascii="Times New Roman" w:eastAsia="Times New Roman" w:hAnsi="Times New Roman" w:cs="Times New Roman"/>
          <w:i/>
          <w:sz w:val="20"/>
          <w:szCs w:val="20"/>
        </w:rPr>
        <w:t>A rendszerváltás gazdaságpolitikája</w:t>
      </w:r>
      <w:r w:rsidRPr="00CF5FEE">
        <w:rPr>
          <w:rFonts w:ascii="Times New Roman" w:eastAsia="Times New Roman" w:hAnsi="Times New Roman" w:cs="Times New Roman"/>
          <w:sz w:val="20"/>
          <w:szCs w:val="20"/>
        </w:rPr>
        <w:t>. Budapest, Akadémiai Kiadó, 2004.</w:t>
      </w:r>
    </w:p>
    <w:p w:rsidR="008D7362" w:rsidRPr="00CF5FEE" w:rsidRDefault="00C35E98" w:rsidP="00CF5FEE">
      <w:pPr>
        <w:pStyle w:val="Szvegtrzs"/>
        <w:tabs>
          <w:tab w:val="clear" w:pos="708"/>
          <w:tab w:val="left" w:pos="-5387"/>
        </w:tabs>
        <w:spacing w:after="20" w:line="240" w:lineRule="auto"/>
        <w:ind w:left="284" w:hanging="284"/>
        <w:jc w:val="both"/>
        <w:rPr>
          <w:rFonts w:ascii="Times New Roman" w:eastAsia="Times New Roman" w:hAnsi="Times New Roman" w:cs="Times New Roman"/>
          <w:sz w:val="20"/>
          <w:szCs w:val="20"/>
        </w:rPr>
      </w:pPr>
      <w:r w:rsidRPr="00CF5FEE">
        <w:rPr>
          <w:rFonts w:ascii="Times New Roman" w:eastAsia="Times New Roman" w:hAnsi="Times New Roman" w:cs="Times New Roman"/>
          <w:sz w:val="20"/>
          <w:szCs w:val="20"/>
        </w:rPr>
        <w:t xml:space="preserve">Ormos Mária: Körkép világválság idején. </w:t>
      </w:r>
      <w:r w:rsidRPr="00B2406D">
        <w:rPr>
          <w:rFonts w:ascii="Times New Roman" w:eastAsia="Times New Roman" w:hAnsi="Times New Roman" w:cs="Times New Roman"/>
          <w:i/>
          <w:sz w:val="20"/>
          <w:szCs w:val="20"/>
        </w:rPr>
        <w:t>Mozgó Világ</w:t>
      </w:r>
      <w:r w:rsidR="00B2406D">
        <w:rPr>
          <w:rFonts w:ascii="Times New Roman" w:eastAsia="Times New Roman" w:hAnsi="Times New Roman" w:cs="Times New Roman"/>
          <w:sz w:val="20"/>
          <w:szCs w:val="20"/>
        </w:rPr>
        <w:t>, XXVII./11. sz. 2001. november.</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Péteri György: Nemzetközi likviditás és nemzetgazdasági szempont a magyar monetáris politikában 1924</w:t>
      </w:r>
      <w:r w:rsidR="00CF5FEE">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 xml:space="preserve">1931 között. </w:t>
      </w:r>
      <w:r w:rsidRPr="00CF5FEE">
        <w:rPr>
          <w:rFonts w:ascii="Times New Roman" w:eastAsia="Times New Roman" w:hAnsi="Times New Roman" w:cs="Times New Roman"/>
          <w:i/>
          <w:color w:val="000000"/>
          <w:sz w:val="20"/>
          <w:szCs w:val="20"/>
        </w:rPr>
        <w:t>Közgazdasági Szemle</w:t>
      </w:r>
      <w:r w:rsidRPr="00CF5FEE">
        <w:rPr>
          <w:rFonts w:ascii="Times New Roman" w:eastAsia="Times New Roman" w:hAnsi="Times New Roman" w:cs="Times New Roman"/>
          <w:color w:val="000000"/>
          <w:sz w:val="20"/>
          <w:szCs w:val="20"/>
        </w:rPr>
        <w:t>, XXVII. évf. 10. sz. 1980. okt. 1203</w:t>
      </w:r>
      <w:r w:rsidR="00B2406D">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1215.</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t xml:space="preserve">Pogátsa Zoltán: </w:t>
      </w:r>
      <w:r w:rsidRPr="00E07885">
        <w:rPr>
          <w:rFonts w:ascii="Times New Roman" w:eastAsia="Times New Roman" w:hAnsi="Times New Roman" w:cs="Times New Roman"/>
          <w:i/>
          <w:color w:val="000000"/>
          <w:sz w:val="20"/>
          <w:szCs w:val="20"/>
        </w:rPr>
        <w:t>Éltanuló válságban. Állam és piac a rendszerváltás utáni Magyarországon</w:t>
      </w:r>
      <w:r w:rsidRPr="00CF5FEE">
        <w:rPr>
          <w:rFonts w:ascii="Times New Roman" w:eastAsia="Times New Roman" w:hAnsi="Times New Roman" w:cs="Times New Roman"/>
          <w:color w:val="000000"/>
          <w:sz w:val="20"/>
          <w:szCs w:val="20"/>
        </w:rPr>
        <w:t xml:space="preserve">. Budapest, Figyelő, 2007. </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lang w:eastAsia="en-US"/>
        </w:rPr>
      </w:pPr>
      <w:r w:rsidRPr="00CF5FEE">
        <w:rPr>
          <w:rFonts w:ascii="Times New Roman" w:hAnsi="Times New Roman" w:cs="Times New Roman"/>
          <w:sz w:val="20"/>
          <w:szCs w:val="20"/>
          <w:lang w:eastAsia="en-US"/>
        </w:rPr>
        <w:t xml:space="preserve">Szakolczai György: </w:t>
      </w:r>
      <w:r w:rsidRPr="00CF5FEE">
        <w:rPr>
          <w:rFonts w:ascii="Times New Roman" w:hAnsi="Times New Roman" w:cs="Times New Roman"/>
          <w:iCs/>
          <w:sz w:val="20"/>
          <w:szCs w:val="20"/>
          <w:lang w:eastAsia="en-US"/>
        </w:rPr>
        <w:t xml:space="preserve">A washingtoni konszenzus és ami utána következik. </w:t>
      </w:r>
      <w:r w:rsidRPr="00E07885">
        <w:rPr>
          <w:rFonts w:ascii="Times New Roman" w:hAnsi="Times New Roman" w:cs="Times New Roman"/>
          <w:i/>
          <w:sz w:val="20"/>
          <w:szCs w:val="20"/>
          <w:lang w:eastAsia="en-US"/>
        </w:rPr>
        <w:t>Külgazdaság</w:t>
      </w:r>
      <w:r w:rsidRPr="00CF5FEE">
        <w:rPr>
          <w:rFonts w:ascii="Times New Roman" w:hAnsi="Times New Roman" w:cs="Times New Roman"/>
          <w:sz w:val="20"/>
          <w:szCs w:val="20"/>
          <w:lang w:eastAsia="en-US"/>
        </w:rPr>
        <w:t>, XLIX. évf. 2005. október</w:t>
      </w:r>
      <w:r w:rsidR="00E07885">
        <w:rPr>
          <w:rFonts w:ascii="Times New Roman" w:hAnsi="Times New Roman" w:cs="Times New Roman"/>
          <w:sz w:val="20"/>
          <w:szCs w:val="20"/>
          <w:lang w:eastAsia="en-US"/>
        </w:rPr>
        <w:t>.</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lang w:eastAsia="en-US"/>
        </w:rPr>
      </w:pPr>
      <w:r w:rsidRPr="00CF5FEE">
        <w:rPr>
          <w:rFonts w:ascii="Times New Roman" w:hAnsi="Times New Roman" w:cs="Times New Roman"/>
          <w:sz w:val="20"/>
          <w:szCs w:val="20"/>
          <w:lang w:eastAsia="en-US"/>
        </w:rPr>
        <w:t xml:space="preserve">Rodrik, Dani: </w:t>
      </w:r>
      <w:r w:rsidRPr="00CF5FEE">
        <w:rPr>
          <w:rFonts w:ascii="Times New Roman" w:hAnsi="Times New Roman" w:cs="Times New Roman"/>
          <w:iCs/>
          <w:sz w:val="20"/>
          <w:szCs w:val="20"/>
          <w:lang w:eastAsia="en-US"/>
        </w:rPr>
        <w:t>Goodby Washington Consensus, Hello Washington Confusion? A Review of the World Bank’s Economic</w:t>
      </w:r>
      <w:r w:rsidR="00E07885">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Growth</w:t>
      </w:r>
      <w:r w:rsidR="00E07885">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in</w:t>
      </w:r>
      <w:r w:rsidR="00E07885">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the 1990s: Learning</w:t>
      </w:r>
      <w:r w:rsidR="00E07885">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from a Decade of reform</w:t>
      </w:r>
      <w:r w:rsidRPr="00CF5FEE">
        <w:rPr>
          <w:rFonts w:ascii="Times New Roman" w:hAnsi="Times New Roman" w:cs="Times New Roman"/>
          <w:sz w:val="20"/>
          <w:szCs w:val="20"/>
          <w:lang w:eastAsia="en-US"/>
        </w:rPr>
        <w:t xml:space="preserve">. </w:t>
      </w:r>
      <w:r w:rsidRPr="00E07885">
        <w:rPr>
          <w:rFonts w:ascii="Times New Roman" w:hAnsi="Times New Roman" w:cs="Times New Roman"/>
          <w:i/>
          <w:sz w:val="20"/>
          <w:szCs w:val="20"/>
          <w:lang w:eastAsia="en-US"/>
        </w:rPr>
        <w:t>Journal of Economic</w:t>
      </w:r>
      <w:r w:rsidR="00E07885">
        <w:rPr>
          <w:rFonts w:ascii="Times New Roman" w:hAnsi="Times New Roman" w:cs="Times New Roman"/>
          <w:i/>
          <w:sz w:val="20"/>
          <w:szCs w:val="20"/>
          <w:lang w:eastAsia="en-US"/>
        </w:rPr>
        <w:t xml:space="preserve"> </w:t>
      </w:r>
      <w:r w:rsidRPr="00E07885">
        <w:rPr>
          <w:rFonts w:ascii="Times New Roman" w:hAnsi="Times New Roman" w:cs="Times New Roman"/>
          <w:i/>
          <w:sz w:val="20"/>
          <w:szCs w:val="20"/>
          <w:lang w:eastAsia="en-US"/>
        </w:rPr>
        <w:t>Literature</w:t>
      </w:r>
      <w:r w:rsidR="00E07885">
        <w:rPr>
          <w:rFonts w:ascii="Times New Roman" w:hAnsi="Times New Roman" w:cs="Times New Roman"/>
          <w:sz w:val="20"/>
          <w:szCs w:val="20"/>
          <w:lang w:eastAsia="en-US"/>
        </w:rPr>
        <w:t>, 44. évf.</w:t>
      </w:r>
      <w:r w:rsidRPr="00CF5FEE">
        <w:rPr>
          <w:rFonts w:ascii="Times New Roman" w:hAnsi="Times New Roman" w:cs="Times New Roman"/>
          <w:sz w:val="20"/>
          <w:szCs w:val="20"/>
          <w:lang w:eastAsia="en-US"/>
        </w:rPr>
        <w:t xml:space="preserve"> 2006. 4. sz.</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lang w:eastAsia="en-US"/>
        </w:rPr>
      </w:pPr>
      <w:r w:rsidRPr="00CF5FEE">
        <w:rPr>
          <w:rFonts w:ascii="Times New Roman" w:hAnsi="Times New Roman" w:cs="Times New Roman"/>
          <w:sz w:val="20"/>
          <w:szCs w:val="20"/>
          <w:lang w:eastAsia="en-US"/>
        </w:rPr>
        <w:t xml:space="preserve">Romsics Ignác: </w:t>
      </w:r>
      <w:r w:rsidRPr="00E07885">
        <w:rPr>
          <w:rFonts w:ascii="Times New Roman" w:hAnsi="Times New Roman" w:cs="Times New Roman"/>
          <w:i/>
          <w:sz w:val="20"/>
          <w:szCs w:val="20"/>
          <w:lang w:eastAsia="en-US"/>
        </w:rPr>
        <w:t>Bethlen István</w:t>
      </w:r>
      <w:r w:rsidRPr="00CF5FEE">
        <w:rPr>
          <w:rFonts w:ascii="Times New Roman" w:hAnsi="Times New Roman" w:cs="Times New Roman"/>
          <w:sz w:val="20"/>
          <w:szCs w:val="20"/>
          <w:lang w:eastAsia="en-US"/>
        </w:rPr>
        <w:t>. Budapest, Osiris Kiadó, 2005.</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eastAsia="Times New Roman" w:hAnsi="Times New Roman" w:cs="Times New Roman"/>
          <w:color w:val="000000"/>
          <w:sz w:val="20"/>
          <w:szCs w:val="20"/>
        </w:rPr>
      </w:pPr>
      <w:r w:rsidRPr="00CF5FEE">
        <w:rPr>
          <w:rFonts w:ascii="Times New Roman" w:eastAsia="Times New Roman" w:hAnsi="Times New Roman" w:cs="Times New Roman"/>
          <w:color w:val="000000"/>
          <w:sz w:val="20"/>
          <w:szCs w:val="20"/>
        </w:rPr>
        <w:lastRenderedPageBreak/>
        <w:t>Vigvári András: Éllovasból sereghajtó? Néhány gondolat a magyar gazdaság elmúlt ne</w:t>
      </w:r>
      <w:r w:rsidR="00E07885">
        <w:rPr>
          <w:rFonts w:ascii="Times New Roman" w:eastAsia="Times New Roman" w:hAnsi="Times New Roman" w:cs="Times New Roman"/>
          <w:color w:val="000000"/>
          <w:sz w:val="20"/>
          <w:szCs w:val="20"/>
        </w:rPr>
        <w:t>gyedszázadának történetéről. In</w:t>
      </w:r>
      <w:r w:rsidRPr="00CF5FEE">
        <w:rPr>
          <w:rFonts w:ascii="Times New Roman" w:eastAsia="Times New Roman" w:hAnsi="Times New Roman" w:cs="Times New Roman"/>
          <w:color w:val="000000"/>
          <w:sz w:val="20"/>
          <w:szCs w:val="20"/>
        </w:rPr>
        <w:t xml:space="preserve"> </w:t>
      </w:r>
      <w:r w:rsidR="002B667A">
        <w:rPr>
          <w:rFonts w:ascii="Times New Roman" w:eastAsia="Times New Roman" w:hAnsi="Times New Roman" w:cs="Times New Roman"/>
          <w:color w:val="000000"/>
          <w:sz w:val="20"/>
          <w:szCs w:val="20"/>
        </w:rPr>
        <w:t>uő</w:t>
      </w:r>
      <w:r w:rsidRPr="00CF5FEE">
        <w:rPr>
          <w:rFonts w:ascii="Times New Roman" w:eastAsia="Times New Roman" w:hAnsi="Times New Roman" w:cs="Times New Roman"/>
          <w:color w:val="000000"/>
          <w:sz w:val="20"/>
          <w:szCs w:val="20"/>
        </w:rPr>
        <w:t xml:space="preserve"> (szerk.): </w:t>
      </w:r>
      <w:r w:rsidRPr="00E07885">
        <w:rPr>
          <w:rFonts w:ascii="Times New Roman" w:eastAsia="Times New Roman" w:hAnsi="Times New Roman" w:cs="Times New Roman"/>
          <w:i/>
          <w:color w:val="000000"/>
          <w:sz w:val="20"/>
          <w:szCs w:val="20"/>
        </w:rPr>
        <w:t>Globális lendkerekek. Gazdasági-pénzügyi tanulmányok</w:t>
      </w:r>
      <w:r w:rsidRPr="00CF5FEE">
        <w:rPr>
          <w:rFonts w:ascii="Times New Roman" w:eastAsia="Times New Roman" w:hAnsi="Times New Roman" w:cs="Times New Roman"/>
          <w:color w:val="000000"/>
          <w:sz w:val="20"/>
          <w:szCs w:val="20"/>
        </w:rPr>
        <w:t>. Budapest</w:t>
      </w:r>
      <w:r w:rsidR="00E07885">
        <w:rPr>
          <w:rFonts w:ascii="Times New Roman" w:eastAsia="Times New Roman" w:hAnsi="Times New Roman" w:cs="Times New Roman"/>
          <w:color w:val="000000"/>
          <w:sz w:val="20"/>
          <w:szCs w:val="20"/>
        </w:rPr>
        <w:t>–</w:t>
      </w:r>
      <w:r w:rsidRPr="00CF5FEE">
        <w:rPr>
          <w:rFonts w:ascii="Times New Roman" w:eastAsia="Times New Roman" w:hAnsi="Times New Roman" w:cs="Times New Roman"/>
          <w:color w:val="000000"/>
          <w:sz w:val="20"/>
          <w:szCs w:val="20"/>
        </w:rPr>
        <w:t>Szeged, Állami Számvevőszék</w:t>
      </w:r>
      <w:r w:rsidR="00CF5FEE" w:rsidRPr="00CF5FEE">
        <w:rPr>
          <w:rFonts w:ascii="Times New Roman" w:eastAsia="Times New Roman" w:hAnsi="Times New Roman" w:cs="Times New Roman"/>
          <w:color w:val="000000"/>
          <w:sz w:val="20"/>
          <w:szCs w:val="20"/>
        </w:rPr>
        <w:t xml:space="preserve"> – Tiszatáj Alapítvány, 2008.</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lang w:eastAsia="en-US"/>
        </w:rPr>
      </w:pPr>
      <w:r w:rsidRPr="00CF5FEE">
        <w:rPr>
          <w:rFonts w:ascii="Times New Roman" w:hAnsi="Times New Roman" w:cs="Times New Roman"/>
          <w:sz w:val="20"/>
          <w:szCs w:val="20"/>
          <w:lang w:eastAsia="en-US"/>
        </w:rPr>
        <w:t xml:space="preserve">Wienecki, Jan: </w:t>
      </w:r>
      <w:r w:rsidRPr="00CF5FEE">
        <w:rPr>
          <w:rFonts w:ascii="Times New Roman" w:hAnsi="Times New Roman" w:cs="Times New Roman"/>
          <w:iCs/>
          <w:sz w:val="20"/>
          <w:szCs w:val="20"/>
          <w:lang w:eastAsia="en-US"/>
        </w:rPr>
        <w:t>The Transition of Post-Soviet-Type</w:t>
      </w:r>
      <w:r w:rsidR="00E07885">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Economies: Expected and Unexpected</w:t>
      </w:r>
      <w:r w:rsidR="00E07885">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 xml:space="preserve">Developments. </w:t>
      </w:r>
      <w:r w:rsidRPr="00E07885">
        <w:rPr>
          <w:rFonts w:ascii="Times New Roman" w:hAnsi="Times New Roman" w:cs="Times New Roman"/>
          <w:i/>
          <w:sz w:val="20"/>
          <w:szCs w:val="20"/>
          <w:lang w:eastAsia="en-US"/>
        </w:rPr>
        <w:t>Banca</w:t>
      </w:r>
      <w:r w:rsidR="00E07885" w:rsidRPr="00E07885">
        <w:rPr>
          <w:rFonts w:ascii="Times New Roman" w:hAnsi="Times New Roman" w:cs="Times New Roman"/>
          <w:i/>
          <w:sz w:val="20"/>
          <w:szCs w:val="20"/>
          <w:lang w:eastAsia="en-US"/>
        </w:rPr>
        <w:t xml:space="preserve"> </w:t>
      </w:r>
      <w:r w:rsidRPr="00E07885">
        <w:rPr>
          <w:rFonts w:ascii="Times New Roman" w:hAnsi="Times New Roman" w:cs="Times New Roman"/>
          <w:i/>
          <w:sz w:val="20"/>
          <w:szCs w:val="20"/>
          <w:lang w:eastAsia="en-US"/>
        </w:rPr>
        <w:t>Nazionale del lavoro</w:t>
      </w:r>
      <w:r w:rsidR="00E07885" w:rsidRPr="00E07885">
        <w:rPr>
          <w:rFonts w:ascii="Times New Roman" w:hAnsi="Times New Roman" w:cs="Times New Roman"/>
          <w:i/>
          <w:sz w:val="20"/>
          <w:szCs w:val="20"/>
          <w:lang w:eastAsia="en-US"/>
        </w:rPr>
        <w:t xml:space="preserve"> </w:t>
      </w:r>
      <w:r w:rsidRPr="00E07885">
        <w:rPr>
          <w:rFonts w:ascii="Times New Roman" w:hAnsi="Times New Roman" w:cs="Times New Roman"/>
          <w:i/>
          <w:sz w:val="20"/>
          <w:szCs w:val="20"/>
          <w:lang w:eastAsia="en-US"/>
        </w:rPr>
        <w:t>Quarterly</w:t>
      </w:r>
      <w:r w:rsidR="00E07885" w:rsidRPr="00E07885">
        <w:rPr>
          <w:rFonts w:ascii="Times New Roman" w:hAnsi="Times New Roman" w:cs="Times New Roman"/>
          <w:i/>
          <w:sz w:val="20"/>
          <w:szCs w:val="20"/>
          <w:lang w:eastAsia="en-US"/>
        </w:rPr>
        <w:t xml:space="preserve"> </w:t>
      </w:r>
      <w:r w:rsidRPr="00E07885">
        <w:rPr>
          <w:rFonts w:ascii="Times New Roman" w:hAnsi="Times New Roman" w:cs="Times New Roman"/>
          <w:i/>
          <w:sz w:val="20"/>
          <w:szCs w:val="20"/>
          <w:lang w:eastAsia="en-US"/>
        </w:rPr>
        <w:t>Review</w:t>
      </w:r>
      <w:r w:rsidRPr="00CF5FEE">
        <w:rPr>
          <w:rFonts w:ascii="Times New Roman" w:hAnsi="Times New Roman" w:cs="Times New Roman"/>
          <w:sz w:val="20"/>
          <w:szCs w:val="20"/>
          <w:lang w:eastAsia="en-US"/>
        </w:rPr>
        <w:t>, 1992. 181. sz., június</w:t>
      </w:r>
      <w:r w:rsidR="00E07885">
        <w:rPr>
          <w:rFonts w:ascii="Times New Roman" w:hAnsi="Times New Roman" w:cs="Times New Roman"/>
          <w:sz w:val="20"/>
          <w:szCs w:val="20"/>
          <w:lang w:eastAsia="en-US"/>
        </w:rPr>
        <w:t>.</w:t>
      </w:r>
    </w:p>
    <w:p w:rsidR="008D7362" w:rsidRPr="00CF5FEE" w:rsidRDefault="00C35E98" w:rsidP="00CF5FEE">
      <w:pPr>
        <w:pStyle w:val="Alaprtelmezett"/>
        <w:tabs>
          <w:tab w:val="clear" w:pos="708"/>
          <w:tab w:val="left" w:pos="-5387"/>
        </w:tabs>
        <w:spacing w:after="20" w:line="240" w:lineRule="auto"/>
        <w:ind w:left="284" w:hanging="284"/>
        <w:jc w:val="both"/>
        <w:rPr>
          <w:rFonts w:ascii="Times New Roman" w:hAnsi="Times New Roman" w:cs="Times New Roman"/>
          <w:sz w:val="20"/>
          <w:szCs w:val="20"/>
          <w:lang w:eastAsia="en-US"/>
        </w:rPr>
      </w:pPr>
      <w:r w:rsidRPr="00CF5FEE">
        <w:rPr>
          <w:rFonts w:ascii="Times New Roman" w:hAnsi="Times New Roman" w:cs="Times New Roman"/>
          <w:sz w:val="20"/>
          <w:szCs w:val="20"/>
          <w:lang w:eastAsia="en-US"/>
        </w:rPr>
        <w:t xml:space="preserve">Wienecki, Jan: </w:t>
      </w:r>
      <w:r w:rsidRPr="00CF5FEE">
        <w:rPr>
          <w:rFonts w:ascii="Times New Roman" w:hAnsi="Times New Roman" w:cs="Times New Roman"/>
          <w:iCs/>
          <w:sz w:val="20"/>
          <w:szCs w:val="20"/>
          <w:lang w:eastAsia="en-US"/>
        </w:rPr>
        <w:t xml:space="preserve">A szabvány reformcsomag alkalmazhatósága Kelet-Európában. </w:t>
      </w:r>
      <w:r w:rsidRPr="003E6A1C">
        <w:rPr>
          <w:rFonts w:ascii="Times New Roman" w:hAnsi="Times New Roman" w:cs="Times New Roman"/>
          <w:i/>
          <w:sz w:val="20"/>
          <w:szCs w:val="20"/>
          <w:lang w:eastAsia="en-US"/>
        </w:rPr>
        <w:t>Külgazdaság</w:t>
      </w:r>
      <w:r w:rsidR="002B667A">
        <w:rPr>
          <w:rFonts w:ascii="Times New Roman" w:hAnsi="Times New Roman" w:cs="Times New Roman"/>
          <w:sz w:val="20"/>
          <w:szCs w:val="20"/>
          <w:lang w:eastAsia="en-US"/>
        </w:rPr>
        <w:t>, XXXVII. évf.</w:t>
      </w:r>
      <w:r w:rsidRPr="00CF5FEE">
        <w:rPr>
          <w:rFonts w:ascii="Times New Roman" w:hAnsi="Times New Roman" w:cs="Times New Roman"/>
          <w:sz w:val="20"/>
          <w:szCs w:val="20"/>
          <w:lang w:eastAsia="en-US"/>
        </w:rPr>
        <w:t xml:space="preserve"> 1994. 9. sz.</w:t>
      </w:r>
    </w:p>
    <w:p w:rsidR="008D7362" w:rsidRDefault="00C35E98" w:rsidP="001B3403">
      <w:pPr>
        <w:pStyle w:val="Alaprtelmezett"/>
        <w:tabs>
          <w:tab w:val="clear" w:pos="708"/>
          <w:tab w:val="left" w:pos="-5387"/>
        </w:tabs>
        <w:spacing w:after="600" w:line="240" w:lineRule="auto"/>
        <w:ind w:left="284" w:hanging="284"/>
        <w:jc w:val="both"/>
        <w:rPr>
          <w:rFonts w:ascii="Times New Roman" w:hAnsi="Times New Roman" w:cs="Times New Roman"/>
          <w:sz w:val="20"/>
          <w:szCs w:val="20"/>
          <w:lang w:eastAsia="en-US"/>
        </w:rPr>
      </w:pPr>
      <w:r w:rsidRPr="00CF5FEE">
        <w:rPr>
          <w:rFonts w:ascii="Times New Roman" w:hAnsi="Times New Roman" w:cs="Times New Roman"/>
          <w:sz w:val="20"/>
          <w:szCs w:val="20"/>
          <w:lang w:eastAsia="en-US"/>
        </w:rPr>
        <w:t xml:space="preserve">Williamson, John: </w:t>
      </w:r>
      <w:r w:rsidRPr="00CF5FEE">
        <w:rPr>
          <w:rFonts w:ascii="Times New Roman" w:hAnsi="Times New Roman" w:cs="Times New Roman"/>
          <w:iCs/>
          <w:sz w:val="20"/>
          <w:szCs w:val="20"/>
          <w:lang w:eastAsia="en-US"/>
        </w:rPr>
        <w:t>From Reform Agenda to Damaged Brandname. A short</w:t>
      </w:r>
      <w:r w:rsidR="003E6A1C">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history of the Washington Consensus and suggestions</w:t>
      </w:r>
      <w:r w:rsidR="003E6A1C">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for</w:t>
      </w:r>
      <w:r w:rsidR="003E6A1C">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what</w:t>
      </w:r>
      <w:r w:rsidR="003E6A1C">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to</w:t>
      </w:r>
      <w:r w:rsidR="003E6A1C">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do</w:t>
      </w:r>
      <w:r w:rsidR="003E6A1C">
        <w:rPr>
          <w:rFonts w:ascii="Times New Roman" w:hAnsi="Times New Roman" w:cs="Times New Roman"/>
          <w:iCs/>
          <w:sz w:val="20"/>
          <w:szCs w:val="20"/>
          <w:lang w:eastAsia="en-US"/>
        </w:rPr>
        <w:t xml:space="preserve"> </w:t>
      </w:r>
      <w:r w:rsidRPr="00CF5FEE">
        <w:rPr>
          <w:rFonts w:ascii="Times New Roman" w:hAnsi="Times New Roman" w:cs="Times New Roman"/>
          <w:iCs/>
          <w:sz w:val="20"/>
          <w:szCs w:val="20"/>
          <w:lang w:eastAsia="en-US"/>
        </w:rPr>
        <w:t xml:space="preserve">next. </w:t>
      </w:r>
      <w:r w:rsidRPr="003E6A1C">
        <w:rPr>
          <w:rFonts w:ascii="Times New Roman" w:hAnsi="Times New Roman" w:cs="Times New Roman"/>
          <w:i/>
          <w:sz w:val="20"/>
          <w:szCs w:val="20"/>
          <w:lang w:eastAsia="en-US"/>
        </w:rPr>
        <w:t>Finance</w:t>
      </w:r>
      <w:r w:rsidR="003E6A1C">
        <w:rPr>
          <w:rFonts w:ascii="Times New Roman" w:hAnsi="Times New Roman" w:cs="Times New Roman"/>
          <w:i/>
          <w:sz w:val="20"/>
          <w:szCs w:val="20"/>
          <w:lang w:eastAsia="en-US"/>
        </w:rPr>
        <w:t> </w:t>
      </w:r>
      <w:r w:rsidRPr="003E6A1C">
        <w:rPr>
          <w:rFonts w:ascii="Times New Roman" w:hAnsi="Times New Roman" w:cs="Times New Roman"/>
          <w:i/>
          <w:sz w:val="20"/>
          <w:szCs w:val="20"/>
          <w:lang w:eastAsia="en-US"/>
        </w:rPr>
        <w:t>&amp;</w:t>
      </w:r>
      <w:r w:rsidR="003E6A1C">
        <w:rPr>
          <w:rFonts w:ascii="Times New Roman" w:hAnsi="Times New Roman" w:cs="Times New Roman"/>
          <w:i/>
          <w:sz w:val="20"/>
          <w:szCs w:val="20"/>
          <w:lang w:eastAsia="en-US"/>
        </w:rPr>
        <w:t> </w:t>
      </w:r>
      <w:r w:rsidRPr="003E6A1C">
        <w:rPr>
          <w:rFonts w:ascii="Times New Roman" w:hAnsi="Times New Roman" w:cs="Times New Roman"/>
          <w:i/>
          <w:sz w:val="20"/>
          <w:szCs w:val="20"/>
          <w:lang w:eastAsia="en-US"/>
        </w:rPr>
        <w:t>Development</w:t>
      </w:r>
      <w:r w:rsidRPr="00CF5FEE">
        <w:rPr>
          <w:rFonts w:ascii="Times New Roman" w:hAnsi="Times New Roman" w:cs="Times New Roman"/>
          <w:sz w:val="20"/>
          <w:szCs w:val="20"/>
          <w:lang w:eastAsia="en-US"/>
        </w:rPr>
        <w:t>, 2003. szeptember</w:t>
      </w:r>
      <w:r w:rsidR="00CF5FEE" w:rsidRPr="00CF5FEE">
        <w:rPr>
          <w:rFonts w:ascii="Times New Roman" w:hAnsi="Times New Roman" w:cs="Times New Roman"/>
          <w:sz w:val="20"/>
          <w:szCs w:val="20"/>
          <w:lang w:eastAsia="en-US"/>
        </w:rPr>
        <w:t>.</w:t>
      </w:r>
    </w:p>
    <w:p w:rsidR="001B3403" w:rsidRPr="001B3403" w:rsidRDefault="001B3403" w:rsidP="001B3403">
      <w:pPr>
        <w:pStyle w:val="Alaprtelmezett"/>
        <w:tabs>
          <w:tab w:val="clear" w:pos="708"/>
          <w:tab w:val="left" w:pos="-5387"/>
        </w:tabs>
        <w:spacing w:after="0" w:line="240" w:lineRule="auto"/>
        <w:ind w:left="284" w:hanging="284"/>
        <w:jc w:val="center"/>
        <w:rPr>
          <w:sz w:val="24"/>
          <w:szCs w:val="24"/>
        </w:rPr>
      </w:pPr>
      <w:r w:rsidRPr="001B3403">
        <w:rPr>
          <w:rFonts w:ascii="Times New Roman" w:hAnsi="Times New Roman" w:cs="Times New Roman"/>
          <w:sz w:val="24"/>
          <w:szCs w:val="24"/>
          <w:lang w:eastAsia="en-US"/>
        </w:rPr>
        <w:t>JEGYZETEK</w:t>
      </w:r>
    </w:p>
    <w:sectPr w:rsidR="001B3403" w:rsidRPr="001B3403">
      <w:endnotePr>
        <w:numFmt w:val="decimal"/>
      </w:endnotePr>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31" w:rsidRDefault="00652931">
      <w:r>
        <w:separator/>
      </w:r>
    </w:p>
  </w:endnote>
  <w:endnote w:type="continuationSeparator" w:id="0">
    <w:p w:rsidR="00652931" w:rsidRDefault="00652931">
      <w:r>
        <w:continuationSeparator/>
      </w:r>
    </w:p>
  </w:endnote>
  <w:endnote w:id="1">
    <w:p w:rsidR="001B3403" w:rsidRPr="001B3403" w:rsidRDefault="001B3403" w:rsidP="001B3403">
      <w:pPr>
        <w:pStyle w:val="Lbjegyzet"/>
        <w:tabs>
          <w:tab w:val="clear" w:pos="708"/>
        </w:tabs>
        <w:spacing w:after="0" w:line="240" w:lineRule="auto"/>
        <w:ind w:left="340" w:hanging="340"/>
        <w:jc w:val="both"/>
        <w:rPr>
          <w:rFonts w:ascii="Times New Roman" w:hAnsi="Times New Roman"/>
        </w:rPr>
      </w:pPr>
      <w:r w:rsidRPr="001B3403">
        <w:rPr>
          <w:rFonts w:ascii="Times New Roman" w:hAnsi="Times New Roman"/>
        </w:rPr>
        <w:endnoteRef/>
      </w:r>
      <w:r w:rsidRPr="001B3403">
        <w:rPr>
          <w:rFonts w:ascii="Times New Roman" w:hAnsi="Times New Roman"/>
        </w:rPr>
        <w:tab/>
        <w:t>A Hegedűs Lóránt pénzügyminiszter nevéhez köthető stabilizációs kísérlet a koronát a francia frankhoz akarta kapcsolni a kiadások drasztikus csökkentésével és a bevételek növelésével – elsősorban az új</w:t>
      </w:r>
      <w:r>
        <w:rPr>
          <w:rFonts w:ascii="Times New Roman" w:hAnsi="Times New Roman"/>
        </w:rPr>
        <w:t>onnan kivetett vagyonadókból. E</w:t>
      </w:r>
      <w:r w:rsidRPr="001B3403">
        <w:rPr>
          <w:rFonts w:ascii="Times New Roman" w:hAnsi="Times New Roman"/>
        </w:rPr>
        <w:t>mellett jelentős deflációs intézkedéseket is hoztak. A korona javuló árfolyama azonban jelentősen drágította az exportot, így jelentősen romlottak a kiviteli lehetőségek. A kizárólag belső erőforrásokra építő stabilizációs kísérlet 1921 őszére összeomlott.</w:t>
      </w:r>
    </w:p>
  </w:endnote>
  <w:endnote w:id="2">
    <w:p w:rsidR="001B3403" w:rsidRPr="001B3403" w:rsidRDefault="001B3403" w:rsidP="001B3403">
      <w:pPr>
        <w:pStyle w:val="Lbjegyzet"/>
        <w:tabs>
          <w:tab w:val="clear" w:pos="708"/>
        </w:tabs>
        <w:spacing w:after="0" w:line="240" w:lineRule="auto"/>
        <w:ind w:left="340" w:hanging="340"/>
        <w:jc w:val="both"/>
        <w:rPr>
          <w:rFonts w:ascii="Times New Roman" w:eastAsia="Times New Roman" w:hAnsi="Times New Roman" w:cs="Times New Roman"/>
        </w:rPr>
      </w:pPr>
      <w:r w:rsidRPr="001B3403">
        <w:rPr>
          <w:rFonts w:ascii="Times New Roman" w:eastAsia="Times New Roman" w:hAnsi="Times New Roman" w:cs="Times New Roman"/>
        </w:rPr>
        <w:endnoteRef/>
      </w:r>
      <w:r w:rsidRPr="001B3403">
        <w:rPr>
          <w:rFonts w:ascii="Times New Roman" w:eastAsia="Times New Roman" w:hAnsi="Times New Roman" w:cs="Times New Roman"/>
        </w:rPr>
        <w:tab/>
        <w:t>Az önkormányzatok a hiteleket sokszor nem olyan fejlesztésekre fordították, amelyek segítették volna a törlesztéshez szükséges források előteremtését. Bár azt sem szabad elfelejteni, hogy számos önkormányzati fejlesztés eleve nem mérhető gazdasági szempontok szerint: soha nem térül meg egy szociális épület, de még a díszburkolat sem. Mégis fontos részét képezik a helyiek jó közérzetének, ráadásul uniós támogatást is lehetett erre kapni. Ám sokszor előfordult az is, hogy az unió által támogatott fejlesztések önrészéhez felvett hiteleket „számviteli bűvészkedéssel” a működési kiadások fedezésére fordították.</w:t>
      </w:r>
    </w:p>
  </w:endnote>
  <w:endnote w:id="3">
    <w:p w:rsidR="001B3403" w:rsidRPr="001B3403" w:rsidRDefault="001B3403" w:rsidP="001B3403">
      <w:pPr>
        <w:pStyle w:val="Lbjegyzet"/>
        <w:tabs>
          <w:tab w:val="clear" w:pos="708"/>
        </w:tabs>
        <w:spacing w:after="0" w:line="240" w:lineRule="auto"/>
        <w:ind w:left="340" w:hanging="340"/>
        <w:jc w:val="both"/>
        <w:rPr>
          <w:rFonts w:ascii="Times New Roman" w:hAnsi="Times New Roman"/>
        </w:rPr>
      </w:pPr>
      <w:r w:rsidRPr="001B3403">
        <w:rPr>
          <w:rFonts w:ascii="Times New Roman" w:hAnsi="Times New Roman"/>
        </w:rPr>
        <w:endnoteRef/>
      </w:r>
      <w:r w:rsidRPr="001B3403">
        <w:rPr>
          <w:rFonts w:ascii="Times New Roman" w:hAnsi="Times New Roman"/>
        </w:rPr>
        <w:tab/>
        <w:t>1930. évi XXII. törvénycikk. A jogszabály értelmében 1930. július 1-jétől belföldön, hazai kereskedők csak úgy vásárolhattak búzát, rozsot, ha a forgalmi ár feletti, évenként változó értékű gabonajegyszelvényt – a boletta egyik részét – átadták az eladó gazdának, aki azt adófizetésre használhatta vagy készpénzre válthatta át. Ha a vevő a gabonát külföldre szállította, akkor a boletta másik része fejében visszakapta a gabonaszelvény árát. A rendszerrel egyfelől a gabona belföldi árát a világpiaci ár fölé tolták, másfelől azt külföldön versenyképessé próbálták tenni. A két gabonaár közötti különbözetet a hazai fogyasztó fizette meg.</w:t>
      </w:r>
    </w:p>
  </w:endnote>
  <w:endnote w:id="4">
    <w:p w:rsidR="001B3403" w:rsidRPr="001B3403" w:rsidRDefault="001B3403" w:rsidP="001B3403">
      <w:pPr>
        <w:pStyle w:val="Lbjegyzet"/>
        <w:tabs>
          <w:tab w:val="clear" w:pos="708"/>
        </w:tabs>
        <w:spacing w:after="0" w:line="240" w:lineRule="auto"/>
        <w:ind w:left="340" w:hanging="340"/>
        <w:jc w:val="both"/>
        <w:rPr>
          <w:rFonts w:ascii="Times New Roman" w:hAnsi="Times New Roman"/>
        </w:rPr>
      </w:pPr>
      <w:r w:rsidRPr="001B3403">
        <w:rPr>
          <w:rFonts w:ascii="Times New Roman" w:hAnsi="Times New Roman"/>
        </w:rPr>
        <w:endnoteRef/>
      </w:r>
      <w:r w:rsidRPr="001B3403">
        <w:rPr>
          <w:rFonts w:ascii="Times New Roman" w:hAnsi="Times New Roman"/>
        </w:rPr>
        <w:tab/>
        <w:t>A felárrendszer Németországból származott, de az eladósodott országok egész sora alkalmazta a leértékelésnek ezt a módját.</w:t>
      </w:r>
    </w:p>
  </w:endnote>
  <w:endnote w:id="5">
    <w:p w:rsidR="001B3403" w:rsidRPr="001B3403" w:rsidRDefault="001B3403" w:rsidP="001B3403">
      <w:pPr>
        <w:pStyle w:val="Lbjegyzet"/>
        <w:tabs>
          <w:tab w:val="clear" w:pos="708"/>
        </w:tabs>
        <w:spacing w:after="0" w:line="240" w:lineRule="auto"/>
        <w:ind w:left="340" w:hanging="340"/>
        <w:jc w:val="both"/>
        <w:rPr>
          <w:rFonts w:ascii="Times New Roman" w:hAnsi="Times New Roman"/>
        </w:rPr>
      </w:pPr>
      <w:r w:rsidRPr="001B3403">
        <w:rPr>
          <w:rStyle w:val="Vgjegyzet-hivatkozs"/>
          <w:rFonts w:ascii="Times New Roman" w:hAnsi="Times New Roman"/>
          <w:vertAlign w:val="baseline"/>
        </w:rPr>
        <w:endnoteRef/>
      </w:r>
      <w:r w:rsidRPr="001B3403">
        <w:rPr>
          <w:rStyle w:val="Vgjegyzet-hivatkozs"/>
          <w:rFonts w:ascii="Times New Roman" w:hAnsi="Times New Roman"/>
          <w:vertAlign w:val="baseline"/>
        </w:rPr>
        <w:tab/>
      </w:r>
      <w:r w:rsidRPr="001B3403">
        <w:rPr>
          <w:rFonts w:ascii="Times New Roman" w:hAnsi="Times New Roman"/>
        </w:rPr>
        <w:t>2011 őszén Silvio Berlusconi olasz kormányfő pártja elbukott egy bizalmi szavazáson, utódja a korábbi uniós versenyügyi biztos Mario Monti lett, aki szakértői kormányt alakított. Ugyanekkor Georgios Papandreou görög szocialista kormányfő felvetette egy népszavazás lehetőségét a Görögországnak szánt „mentőcsomag” elfogadásáról (az azok feltételéül szabott megszorításokról). Papandreou sorsát is egy bizalmi szavazás döntötte el, így a népszavazás elmaradt.</w:t>
      </w:r>
    </w:p>
  </w:endnote>
  <w:endnote w:id="6">
    <w:p w:rsidR="001B3403" w:rsidRPr="001B3403" w:rsidRDefault="001B3403" w:rsidP="001B3403">
      <w:pPr>
        <w:pStyle w:val="Lbjegyzet"/>
        <w:tabs>
          <w:tab w:val="clear" w:pos="708"/>
        </w:tabs>
        <w:spacing w:after="0" w:line="240" w:lineRule="auto"/>
        <w:ind w:left="340" w:hanging="340"/>
        <w:jc w:val="both"/>
        <w:rPr>
          <w:rFonts w:ascii="Times New Roman" w:hAnsi="Times New Roman" w:cs="Times New Roman"/>
        </w:rPr>
      </w:pPr>
      <w:r w:rsidRPr="001B3403">
        <w:rPr>
          <w:rStyle w:val="Vgjegyzet-hivatkozs"/>
          <w:rFonts w:ascii="Times New Roman" w:hAnsi="Times New Roman" w:cs="Times New Roman"/>
          <w:vertAlign w:val="baseline"/>
        </w:rPr>
        <w:endnoteRef/>
      </w:r>
      <w:r w:rsidRPr="001B3403">
        <w:rPr>
          <w:rStyle w:val="Vgjegyzet-hivatkozs"/>
          <w:rFonts w:ascii="Times New Roman" w:hAnsi="Times New Roman" w:cs="Times New Roman"/>
          <w:vertAlign w:val="baseline"/>
        </w:rPr>
        <w:tab/>
      </w:r>
      <w:r w:rsidRPr="001B3403">
        <w:rPr>
          <w:rFonts w:ascii="Times New Roman" w:hAnsi="Times New Roman" w:cs="Times New Roman"/>
        </w:rPr>
        <w:t>A közteherviselés jegyében, az adópolitikai fordulat részeként ágazati adók bevezetésére került sor: a bankokra 0,53, a biztosítókra 6,2, az infokommunikációs cégekre 6,5, az energetikai cégekre 1,05, a kereskedelmi láncokra pedig 2,5 százalékos válságadót rótt ki a kormány. Ráadásul nyereség helyett az árbevételükre, ami a profitra vetítve többszörös terhelésnek felel meg. A költségvetés egyensúlyának biztosítása érdekében 2013. év elejétől sor került egy új, a pénzügyi tranzakciókat terhelő illeték bevezetésére is, valamint a bevételek növelését szolgálja a távközlési szolgáltatásokra kivetett, indirekt adó bevezetése.</w:t>
      </w:r>
    </w:p>
  </w:endnote>
  <w:endnote w:id="7">
    <w:p w:rsidR="001B3403" w:rsidRPr="001B3403" w:rsidRDefault="001B3403" w:rsidP="001B3403">
      <w:pPr>
        <w:pStyle w:val="Lbjegyzet"/>
        <w:tabs>
          <w:tab w:val="clear" w:pos="708"/>
        </w:tabs>
        <w:spacing w:after="0" w:line="240" w:lineRule="auto"/>
        <w:ind w:left="340" w:hanging="340"/>
        <w:jc w:val="both"/>
        <w:rPr>
          <w:rFonts w:ascii="Times New Roman" w:hAnsi="Times New Roman" w:cs="Times New Roman"/>
        </w:rPr>
      </w:pPr>
      <w:r w:rsidRPr="001B3403">
        <w:rPr>
          <w:rStyle w:val="Vgjegyzet-hivatkozs"/>
          <w:rFonts w:ascii="Times New Roman" w:hAnsi="Times New Roman" w:cs="Times New Roman"/>
          <w:vertAlign w:val="baseline"/>
        </w:rPr>
        <w:endnoteRef/>
      </w:r>
      <w:r w:rsidRPr="001B3403">
        <w:rPr>
          <w:rStyle w:val="Vgjegyzet-hivatkozs"/>
          <w:rFonts w:ascii="Times New Roman" w:hAnsi="Times New Roman" w:cs="Times New Roman"/>
          <w:vertAlign w:val="baseline"/>
        </w:rPr>
        <w:tab/>
      </w:r>
      <w:r w:rsidRPr="001B3403">
        <w:rPr>
          <w:rFonts w:ascii="Times New Roman" w:hAnsi="Times New Roman" w:cs="Times New Roman"/>
        </w:rPr>
        <w:t>A probléma kapcsán felv</w:t>
      </w:r>
      <w:r w:rsidR="00F503FB">
        <w:rPr>
          <w:rFonts w:ascii="Times New Roman" w:hAnsi="Times New Roman" w:cs="Times New Roman"/>
        </w:rPr>
        <w:t>etődött, hogy ha a magánnyugdíj</w:t>
      </w:r>
      <w:r w:rsidRPr="001B3403">
        <w:rPr>
          <w:rFonts w:ascii="Times New Roman" w:hAnsi="Times New Roman" w:cs="Times New Roman"/>
        </w:rPr>
        <w:t>pénztárakat a statisztika az államháztartás részeként tartaná nyilván, a kép kedvezőbb lenne. Ekkor a pénztárak által megvásárolt és tartott állampapír csökkentené az államadósságot, illetve a költségvetési hiányt az adott évben. Ezért az érintett országok azzal a kéréssel fordultak az Európai Bizottsághoz, hogy engedélyezze a túlzottdeficit-eljárás és a befektetők, hitelminősítők szempontjából is kulcsfontosságú definíciók módosítását, a visszhang azonban nem volt pozitív.</w:t>
      </w:r>
    </w:p>
  </w:endnote>
  <w:endnote w:id="8">
    <w:p w:rsidR="001B3403" w:rsidRPr="001B3403" w:rsidRDefault="001B3403" w:rsidP="001B3403">
      <w:pPr>
        <w:pStyle w:val="Vgjegyzetszvege"/>
        <w:ind w:left="340" w:hanging="340"/>
        <w:jc w:val="both"/>
        <w:rPr>
          <w:rFonts w:ascii="Times New Roman" w:hAnsi="Times New Roman"/>
        </w:rPr>
      </w:pPr>
      <w:r w:rsidRPr="001B3403">
        <w:rPr>
          <w:rStyle w:val="Vgjegyzet-hivatkozs"/>
          <w:rFonts w:ascii="Times New Roman" w:hAnsi="Times New Roman"/>
          <w:vertAlign w:val="baseline"/>
        </w:rPr>
        <w:endnoteRef/>
      </w:r>
      <w:r w:rsidRPr="001B3403">
        <w:tab/>
      </w:r>
      <w:r w:rsidRPr="001B3403">
        <w:rPr>
          <w:rFonts w:ascii="Times New Roman" w:hAnsi="Times New Roman"/>
        </w:rPr>
        <w:t>Valutaalap és a török kormány delegációi közel két éven keresztül tárgyaltak 2008 májusa és 20</w:t>
      </w:r>
      <w:r w:rsidR="00F503FB">
        <w:rPr>
          <w:rFonts w:ascii="Times New Roman" w:hAnsi="Times New Roman"/>
        </w:rPr>
        <w:t>10 márciusa között egy új hitel</w:t>
      </w:r>
      <w:r w:rsidRPr="001B3403">
        <w:rPr>
          <w:rFonts w:ascii="Times New Roman" w:hAnsi="Times New Roman"/>
        </w:rPr>
        <w:t>megállapodás lehetőségéről, majd 2010 tavaszán a kormány bejelentette, hogy mégsem kér segítséget. Ankara így elkerülte az IMF-hitellel járó megszorításokat.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31" w:rsidRDefault="00652931">
      <w:r>
        <w:separator/>
      </w:r>
    </w:p>
  </w:footnote>
  <w:footnote w:type="continuationSeparator" w:id="0">
    <w:p w:rsidR="00652931" w:rsidRDefault="0065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62"/>
    <w:rsid w:val="00034317"/>
    <w:rsid w:val="0006112D"/>
    <w:rsid w:val="00071C87"/>
    <w:rsid w:val="00080EA3"/>
    <w:rsid w:val="00082B91"/>
    <w:rsid w:val="000A6F99"/>
    <w:rsid w:val="000D68EC"/>
    <w:rsid w:val="00101009"/>
    <w:rsid w:val="00130992"/>
    <w:rsid w:val="00144347"/>
    <w:rsid w:val="00151724"/>
    <w:rsid w:val="0015486B"/>
    <w:rsid w:val="00156375"/>
    <w:rsid w:val="00162175"/>
    <w:rsid w:val="0019398E"/>
    <w:rsid w:val="001B3403"/>
    <w:rsid w:val="001C465E"/>
    <w:rsid w:val="001D55F7"/>
    <w:rsid w:val="0022029F"/>
    <w:rsid w:val="0022133B"/>
    <w:rsid w:val="002220D2"/>
    <w:rsid w:val="002A5061"/>
    <w:rsid w:val="002B108B"/>
    <w:rsid w:val="002B470B"/>
    <w:rsid w:val="002B667A"/>
    <w:rsid w:val="002D0910"/>
    <w:rsid w:val="0031525D"/>
    <w:rsid w:val="00332290"/>
    <w:rsid w:val="0034173F"/>
    <w:rsid w:val="00367730"/>
    <w:rsid w:val="00387BFC"/>
    <w:rsid w:val="00392AC9"/>
    <w:rsid w:val="003E6A1C"/>
    <w:rsid w:val="0043246E"/>
    <w:rsid w:val="00473A10"/>
    <w:rsid w:val="004B400E"/>
    <w:rsid w:val="004C5C2A"/>
    <w:rsid w:val="004D2DCD"/>
    <w:rsid w:val="004F731A"/>
    <w:rsid w:val="00501EF4"/>
    <w:rsid w:val="005449E0"/>
    <w:rsid w:val="00566D5F"/>
    <w:rsid w:val="00570DBB"/>
    <w:rsid w:val="005A16DB"/>
    <w:rsid w:val="005D404D"/>
    <w:rsid w:val="005F3749"/>
    <w:rsid w:val="00604BDC"/>
    <w:rsid w:val="00607DAC"/>
    <w:rsid w:val="00633DFD"/>
    <w:rsid w:val="006450B5"/>
    <w:rsid w:val="00652931"/>
    <w:rsid w:val="00657386"/>
    <w:rsid w:val="006604E7"/>
    <w:rsid w:val="006701D6"/>
    <w:rsid w:val="006D7619"/>
    <w:rsid w:val="00745E49"/>
    <w:rsid w:val="00783E49"/>
    <w:rsid w:val="0079744C"/>
    <w:rsid w:val="007B464E"/>
    <w:rsid w:val="007D258D"/>
    <w:rsid w:val="00823E9B"/>
    <w:rsid w:val="00845CC3"/>
    <w:rsid w:val="00855911"/>
    <w:rsid w:val="008A2E84"/>
    <w:rsid w:val="008C7E47"/>
    <w:rsid w:val="008D7362"/>
    <w:rsid w:val="008E4E77"/>
    <w:rsid w:val="00933D35"/>
    <w:rsid w:val="00965765"/>
    <w:rsid w:val="009A26FB"/>
    <w:rsid w:val="009B6C47"/>
    <w:rsid w:val="009D2F65"/>
    <w:rsid w:val="00A13FDF"/>
    <w:rsid w:val="00A15958"/>
    <w:rsid w:val="00AA042A"/>
    <w:rsid w:val="00B16283"/>
    <w:rsid w:val="00B2406D"/>
    <w:rsid w:val="00B9355D"/>
    <w:rsid w:val="00BF552A"/>
    <w:rsid w:val="00C047DF"/>
    <w:rsid w:val="00C24744"/>
    <w:rsid w:val="00C3552C"/>
    <w:rsid w:val="00C35E98"/>
    <w:rsid w:val="00C853B6"/>
    <w:rsid w:val="00C909D7"/>
    <w:rsid w:val="00C97F13"/>
    <w:rsid w:val="00CD70EC"/>
    <w:rsid w:val="00CF2557"/>
    <w:rsid w:val="00CF3EB0"/>
    <w:rsid w:val="00CF43C1"/>
    <w:rsid w:val="00CF5FEE"/>
    <w:rsid w:val="00D02750"/>
    <w:rsid w:val="00D60C08"/>
    <w:rsid w:val="00D912FD"/>
    <w:rsid w:val="00DB23FA"/>
    <w:rsid w:val="00E07885"/>
    <w:rsid w:val="00E10027"/>
    <w:rsid w:val="00E210FF"/>
    <w:rsid w:val="00E42C02"/>
    <w:rsid w:val="00E53524"/>
    <w:rsid w:val="00E73D4F"/>
    <w:rsid w:val="00EB1052"/>
    <w:rsid w:val="00EC6FB9"/>
    <w:rsid w:val="00F245AE"/>
    <w:rsid w:val="00F503FB"/>
    <w:rsid w:val="00F54E4C"/>
    <w:rsid w:val="00F654C3"/>
    <w:rsid w:val="00F74AC0"/>
    <w:rsid w:val="00F82063"/>
    <w:rsid w:val="00FA57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hu-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widowControl w:val="0"/>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rPr>
      <w:color w:val="0000FF"/>
      <w:u w:val="single"/>
      <w:lang w:val="hu-HU" w:eastAsia="hu-HU" w:bidi="hu-HU"/>
    </w:rPr>
  </w:style>
  <w:style w:type="character" w:styleId="Lbjegyzet-hivatkozs">
    <w:name w:val="footnote reference"/>
    <w:rPr>
      <w:vertAlign w:val="superscript"/>
    </w:rPr>
  </w:style>
  <w:style w:type="character" w:customStyle="1" w:styleId="Lbjegyzet-horgony">
    <w:name w:val="Lábjegyzet-horgony"/>
    <w:rPr>
      <w:vertAlign w:val="superscript"/>
    </w:rPr>
  </w:style>
  <w:style w:type="character" w:customStyle="1" w:styleId="text">
    <w:name w:val="text"/>
    <w:basedOn w:val="Bekezdsalapbettpusa"/>
  </w:style>
  <w:style w:type="character" w:customStyle="1" w:styleId="SzvegtrzsChar">
    <w:name w:val="Szövegtörzs Char"/>
    <w:basedOn w:val="Bekezdsalapbettpusa"/>
    <w:rPr>
      <w:rFonts w:ascii="Calibri" w:eastAsia="SimSun" w:hAnsi="Calibri" w:cs="Calibri"/>
      <w:color w:val="00000A"/>
    </w:rPr>
  </w:style>
  <w:style w:type="character" w:customStyle="1" w:styleId="LbjegyzetszvegChar">
    <w:name w:val="Lábjegyzetszöveg Char"/>
    <w:basedOn w:val="Bekezdsalapbettpusa"/>
    <w:rPr>
      <w:rFonts w:ascii="Calibri" w:eastAsia="Calibri" w:hAnsi="Calibri" w:cs="Times New Roman"/>
      <w:color w:val="00000A"/>
      <w:sz w:val="20"/>
      <w:szCs w:val="20"/>
    </w:rPr>
  </w:style>
  <w:style w:type="character" w:customStyle="1" w:styleId="BuborkszvegChar">
    <w:name w:val="Buborékszöveg Char"/>
    <w:basedOn w:val="Bekezdsalapbettpusa"/>
    <w:rPr>
      <w:rFonts w:ascii="Tahoma" w:hAnsi="Tahoma" w:cs="Tahoma"/>
      <w:sz w:val="16"/>
      <w:szCs w:val="16"/>
      <w:lang w:eastAsia="hu-HU"/>
    </w:rPr>
  </w:style>
  <w:style w:type="character" w:customStyle="1" w:styleId="ListLabel1">
    <w:name w:val="ListLabel 1"/>
    <w:rPr>
      <w:rFonts w:cs="Symbol"/>
    </w:rPr>
  </w:style>
  <w:style w:type="character" w:customStyle="1" w:styleId="Vgjegyzet-horgony">
    <w:name w:val="Végjegyzet-horgony"/>
    <w:rPr>
      <w:vertAlign w:val="superscript"/>
    </w:rPr>
  </w:style>
  <w:style w:type="character" w:styleId="Ershangslyozs">
    <w:name w:val="Intense Emphasis"/>
    <w:basedOn w:val="Bekezdsalapbettpusa"/>
    <w:rPr>
      <w:b/>
      <w:bCs/>
    </w:rPr>
  </w:style>
  <w:style w:type="character" w:customStyle="1" w:styleId="Hangslyozs">
    <w:name w:val="Hangsúlyozás"/>
    <w:basedOn w:val="Bekezdsalapbettpusa"/>
    <w:rPr>
      <w:i/>
      <w:iCs/>
    </w:rPr>
  </w:style>
  <w:style w:type="character" w:customStyle="1" w:styleId="ListLabel2">
    <w:name w:val="ListLabel 2"/>
    <w:rPr>
      <w:rFonts w:cs="Symbol"/>
    </w:rPr>
  </w:style>
  <w:style w:type="character" w:customStyle="1" w:styleId="Lbjegyzet-karakterek">
    <w:name w:val="Lábjegyzet-karakterek"/>
  </w:style>
  <w:style w:type="character" w:customStyle="1" w:styleId="Vgjegyzet-karakterek">
    <w:name w:val="Végjegyzet-karakterek"/>
  </w:style>
  <w:style w:type="paragraph" w:customStyle="1" w:styleId="Cmsor">
    <w:name w:val="Címsor"/>
    <w:basedOn w:val="Alaprtelmezett"/>
    <w:next w:val="Szvegtrzs"/>
    <w:pPr>
      <w:keepNext/>
      <w:spacing w:before="240" w:after="120"/>
    </w:pPr>
    <w:rPr>
      <w:rFonts w:ascii="Arial" w:eastAsia="Microsoft YaHei" w:hAnsi="Arial" w:cs="Mangal"/>
      <w:sz w:val="28"/>
      <w:szCs w:val="28"/>
    </w:rPr>
  </w:style>
  <w:style w:type="paragraph" w:styleId="Szvegtrzs">
    <w:name w:val="Body Text"/>
    <w:basedOn w:val="Alaprtelmezett"/>
    <w:pPr>
      <w:spacing w:after="120" w:line="288" w:lineRule="auto"/>
    </w:pPr>
  </w:style>
  <w:style w:type="paragraph" w:styleId="Lista">
    <w:name w:val="List"/>
    <w:basedOn w:val="Szvegtrzs"/>
    <w:rPr>
      <w:rFonts w:cs="Mangal"/>
    </w:rPr>
  </w:style>
  <w:style w:type="paragraph" w:customStyle="1" w:styleId="Felirat">
    <w:name w:val="Felirat"/>
    <w:basedOn w:val="Alaprtelmezett"/>
    <w:pPr>
      <w:suppressLineNumbers/>
      <w:spacing w:before="120" w:after="120"/>
    </w:pPr>
    <w:rPr>
      <w:rFonts w:cs="Mangal"/>
      <w:i/>
      <w:iCs/>
      <w:sz w:val="24"/>
      <w:szCs w:val="24"/>
    </w:rPr>
  </w:style>
  <w:style w:type="paragraph" w:customStyle="1" w:styleId="Trgymutat">
    <w:name w:val="Tárgymutató"/>
    <w:basedOn w:val="Alaprtelmezett"/>
    <w:pPr>
      <w:suppressLineNumbers/>
    </w:pPr>
    <w:rPr>
      <w:rFonts w:cs="Mangal"/>
    </w:rPr>
  </w:style>
  <w:style w:type="paragraph" w:customStyle="1" w:styleId="Alaprtelmezett">
    <w:name w:val="Alapértelmezett"/>
    <w:pPr>
      <w:tabs>
        <w:tab w:val="left" w:pos="708"/>
      </w:tabs>
      <w:suppressAutoHyphens/>
      <w:spacing w:after="200" w:line="276" w:lineRule="auto"/>
    </w:pPr>
    <w:rPr>
      <w:rFonts w:ascii="Calibri" w:hAnsi="Calibri" w:cs="Calibri"/>
      <w:color w:val="00000A"/>
      <w:sz w:val="22"/>
      <w:szCs w:val="22"/>
      <w:lang w:eastAsia="hu-HU" w:bidi="ar-SA"/>
    </w:rPr>
  </w:style>
  <w:style w:type="paragraph" w:styleId="NormlWeb">
    <w:name w:val="Normal (Web)"/>
    <w:basedOn w:val="Alaprtelmezett"/>
    <w:pPr>
      <w:spacing w:before="28" w:after="119" w:line="100" w:lineRule="atLeast"/>
      <w:jc w:val="both"/>
    </w:pPr>
    <w:rPr>
      <w:rFonts w:ascii="Times New Roman" w:eastAsia="Times New Roman" w:hAnsi="Times New Roman" w:cs="Times New Roman"/>
      <w:color w:val="000000"/>
      <w:sz w:val="24"/>
      <w:szCs w:val="24"/>
    </w:rPr>
  </w:style>
  <w:style w:type="paragraph" w:styleId="Lbjegyzetszveg">
    <w:name w:val="footnote text"/>
    <w:basedOn w:val="Alaprtelmezett"/>
    <w:rPr>
      <w:rFonts w:eastAsia="Calibri" w:cs="Times New Roman"/>
      <w:sz w:val="20"/>
      <w:szCs w:val="20"/>
    </w:rPr>
  </w:style>
  <w:style w:type="paragraph" w:customStyle="1" w:styleId="Lbjegyzet">
    <w:name w:val="Lábjegyzet"/>
    <w:basedOn w:val="Alaprtelmezett"/>
    <w:pPr>
      <w:suppressLineNumbers/>
      <w:ind w:left="339" w:hanging="339"/>
    </w:pPr>
    <w:rPr>
      <w:sz w:val="20"/>
      <w:szCs w:val="20"/>
    </w:rPr>
  </w:style>
  <w:style w:type="paragraph" w:styleId="Buborkszveg">
    <w:name w:val="Balloon Text"/>
    <w:basedOn w:val="Alaprtelmezett"/>
    <w:pPr>
      <w:spacing w:after="0" w:line="100" w:lineRule="atLeast"/>
    </w:pPr>
    <w:rPr>
      <w:rFonts w:ascii="Tahoma" w:hAnsi="Tahoma" w:cs="Tahoma"/>
      <w:sz w:val="16"/>
      <w:szCs w:val="16"/>
    </w:rPr>
  </w:style>
  <w:style w:type="paragraph" w:styleId="lfej">
    <w:name w:val="header"/>
    <w:basedOn w:val="Alaprtelmezett"/>
    <w:pPr>
      <w:suppressLineNumbers/>
      <w:tabs>
        <w:tab w:val="center" w:pos="4536"/>
        <w:tab w:val="right" w:pos="9072"/>
      </w:tabs>
    </w:pPr>
  </w:style>
  <w:style w:type="paragraph" w:styleId="Vgjegyzetszvege">
    <w:name w:val="endnote text"/>
    <w:basedOn w:val="Norml"/>
    <w:link w:val="VgjegyzetszvegeChar"/>
    <w:uiPriority w:val="99"/>
    <w:semiHidden/>
    <w:unhideWhenUsed/>
    <w:rsid w:val="001B3403"/>
    <w:rPr>
      <w:sz w:val="20"/>
      <w:szCs w:val="18"/>
    </w:rPr>
  </w:style>
  <w:style w:type="character" w:customStyle="1" w:styleId="VgjegyzetszvegeChar">
    <w:name w:val="Végjegyzet szövege Char"/>
    <w:basedOn w:val="Bekezdsalapbettpusa"/>
    <w:link w:val="Vgjegyzetszvege"/>
    <w:uiPriority w:val="99"/>
    <w:semiHidden/>
    <w:rsid w:val="001B3403"/>
    <w:rPr>
      <w:sz w:val="20"/>
      <w:szCs w:val="18"/>
    </w:rPr>
  </w:style>
  <w:style w:type="character" w:styleId="Vgjegyzet-hivatkozs">
    <w:name w:val="endnote reference"/>
    <w:basedOn w:val="Bekezdsalapbettpusa"/>
    <w:uiPriority w:val="99"/>
    <w:semiHidden/>
    <w:unhideWhenUsed/>
    <w:rsid w:val="001B34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hu-H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widowControl w:val="0"/>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rPr>
      <w:color w:val="0000FF"/>
      <w:u w:val="single"/>
      <w:lang w:val="hu-HU" w:eastAsia="hu-HU" w:bidi="hu-HU"/>
    </w:rPr>
  </w:style>
  <w:style w:type="character" w:styleId="Lbjegyzet-hivatkozs">
    <w:name w:val="footnote reference"/>
    <w:rPr>
      <w:vertAlign w:val="superscript"/>
    </w:rPr>
  </w:style>
  <w:style w:type="character" w:customStyle="1" w:styleId="Lbjegyzet-horgony">
    <w:name w:val="Lábjegyzet-horgony"/>
    <w:rPr>
      <w:vertAlign w:val="superscript"/>
    </w:rPr>
  </w:style>
  <w:style w:type="character" w:customStyle="1" w:styleId="text">
    <w:name w:val="text"/>
    <w:basedOn w:val="Bekezdsalapbettpusa"/>
  </w:style>
  <w:style w:type="character" w:customStyle="1" w:styleId="SzvegtrzsChar">
    <w:name w:val="Szövegtörzs Char"/>
    <w:basedOn w:val="Bekezdsalapbettpusa"/>
    <w:rPr>
      <w:rFonts w:ascii="Calibri" w:eastAsia="SimSun" w:hAnsi="Calibri" w:cs="Calibri"/>
      <w:color w:val="00000A"/>
    </w:rPr>
  </w:style>
  <w:style w:type="character" w:customStyle="1" w:styleId="LbjegyzetszvegChar">
    <w:name w:val="Lábjegyzetszöveg Char"/>
    <w:basedOn w:val="Bekezdsalapbettpusa"/>
    <w:rPr>
      <w:rFonts w:ascii="Calibri" w:eastAsia="Calibri" w:hAnsi="Calibri" w:cs="Times New Roman"/>
      <w:color w:val="00000A"/>
      <w:sz w:val="20"/>
      <w:szCs w:val="20"/>
    </w:rPr>
  </w:style>
  <w:style w:type="character" w:customStyle="1" w:styleId="BuborkszvegChar">
    <w:name w:val="Buborékszöveg Char"/>
    <w:basedOn w:val="Bekezdsalapbettpusa"/>
    <w:rPr>
      <w:rFonts w:ascii="Tahoma" w:hAnsi="Tahoma" w:cs="Tahoma"/>
      <w:sz w:val="16"/>
      <w:szCs w:val="16"/>
      <w:lang w:eastAsia="hu-HU"/>
    </w:rPr>
  </w:style>
  <w:style w:type="character" w:customStyle="1" w:styleId="ListLabel1">
    <w:name w:val="ListLabel 1"/>
    <w:rPr>
      <w:rFonts w:cs="Symbol"/>
    </w:rPr>
  </w:style>
  <w:style w:type="character" w:customStyle="1" w:styleId="Vgjegyzet-horgony">
    <w:name w:val="Végjegyzet-horgony"/>
    <w:rPr>
      <w:vertAlign w:val="superscript"/>
    </w:rPr>
  </w:style>
  <w:style w:type="character" w:styleId="Ershangslyozs">
    <w:name w:val="Intense Emphasis"/>
    <w:basedOn w:val="Bekezdsalapbettpusa"/>
    <w:rPr>
      <w:b/>
      <w:bCs/>
    </w:rPr>
  </w:style>
  <w:style w:type="character" w:customStyle="1" w:styleId="Hangslyozs">
    <w:name w:val="Hangsúlyozás"/>
    <w:basedOn w:val="Bekezdsalapbettpusa"/>
    <w:rPr>
      <w:i/>
      <w:iCs/>
    </w:rPr>
  </w:style>
  <w:style w:type="character" w:customStyle="1" w:styleId="ListLabel2">
    <w:name w:val="ListLabel 2"/>
    <w:rPr>
      <w:rFonts w:cs="Symbol"/>
    </w:rPr>
  </w:style>
  <w:style w:type="character" w:customStyle="1" w:styleId="Lbjegyzet-karakterek">
    <w:name w:val="Lábjegyzet-karakterek"/>
  </w:style>
  <w:style w:type="character" w:customStyle="1" w:styleId="Vgjegyzet-karakterek">
    <w:name w:val="Végjegyzet-karakterek"/>
  </w:style>
  <w:style w:type="paragraph" w:customStyle="1" w:styleId="Cmsor">
    <w:name w:val="Címsor"/>
    <w:basedOn w:val="Alaprtelmezett"/>
    <w:next w:val="Szvegtrzs"/>
    <w:pPr>
      <w:keepNext/>
      <w:spacing w:before="240" w:after="120"/>
    </w:pPr>
    <w:rPr>
      <w:rFonts w:ascii="Arial" w:eastAsia="Microsoft YaHei" w:hAnsi="Arial" w:cs="Mangal"/>
      <w:sz w:val="28"/>
      <w:szCs w:val="28"/>
    </w:rPr>
  </w:style>
  <w:style w:type="paragraph" w:styleId="Szvegtrzs">
    <w:name w:val="Body Text"/>
    <w:basedOn w:val="Alaprtelmezett"/>
    <w:pPr>
      <w:spacing w:after="120" w:line="288" w:lineRule="auto"/>
    </w:pPr>
  </w:style>
  <w:style w:type="paragraph" w:styleId="Lista">
    <w:name w:val="List"/>
    <w:basedOn w:val="Szvegtrzs"/>
    <w:rPr>
      <w:rFonts w:cs="Mangal"/>
    </w:rPr>
  </w:style>
  <w:style w:type="paragraph" w:customStyle="1" w:styleId="Felirat">
    <w:name w:val="Felirat"/>
    <w:basedOn w:val="Alaprtelmezett"/>
    <w:pPr>
      <w:suppressLineNumbers/>
      <w:spacing w:before="120" w:after="120"/>
    </w:pPr>
    <w:rPr>
      <w:rFonts w:cs="Mangal"/>
      <w:i/>
      <w:iCs/>
      <w:sz w:val="24"/>
      <w:szCs w:val="24"/>
    </w:rPr>
  </w:style>
  <w:style w:type="paragraph" w:customStyle="1" w:styleId="Trgymutat">
    <w:name w:val="Tárgymutató"/>
    <w:basedOn w:val="Alaprtelmezett"/>
    <w:pPr>
      <w:suppressLineNumbers/>
    </w:pPr>
    <w:rPr>
      <w:rFonts w:cs="Mangal"/>
    </w:rPr>
  </w:style>
  <w:style w:type="paragraph" w:customStyle="1" w:styleId="Alaprtelmezett">
    <w:name w:val="Alapértelmezett"/>
    <w:pPr>
      <w:tabs>
        <w:tab w:val="left" w:pos="708"/>
      </w:tabs>
      <w:suppressAutoHyphens/>
      <w:spacing w:after="200" w:line="276" w:lineRule="auto"/>
    </w:pPr>
    <w:rPr>
      <w:rFonts w:ascii="Calibri" w:hAnsi="Calibri" w:cs="Calibri"/>
      <w:color w:val="00000A"/>
      <w:sz w:val="22"/>
      <w:szCs w:val="22"/>
      <w:lang w:eastAsia="hu-HU" w:bidi="ar-SA"/>
    </w:rPr>
  </w:style>
  <w:style w:type="paragraph" w:styleId="NormlWeb">
    <w:name w:val="Normal (Web)"/>
    <w:basedOn w:val="Alaprtelmezett"/>
    <w:pPr>
      <w:spacing w:before="28" w:after="119" w:line="100" w:lineRule="atLeast"/>
      <w:jc w:val="both"/>
    </w:pPr>
    <w:rPr>
      <w:rFonts w:ascii="Times New Roman" w:eastAsia="Times New Roman" w:hAnsi="Times New Roman" w:cs="Times New Roman"/>
      <w:color w:val="000000"/>
      <w:sz w:val="24"/>
      <w:szCs w:val="24"/>
    </w:rPr>
  </w:style>
  <w:style w:type="paragraph" w:styleId="Lbjegyzetszveg">
    <w:name w:val="footnote text"/>
    <w:basedOn w:val="Alaprtelmezett"/>
    <w:rPr>
      <w:rFonts w:eastAsia="Calibri" w:cs="Times New Roman"/>
      <w:sz w:val="20"/>
      <w:szCs w:val="20"/>
    </w:rPr>
  </w:style>
  <w:style w:type="paragraph" w:customStyle="1" w:styleId="Lbjegyzet">
    <w:name w:val="Lábjegyzet"/>
    <w:basedOn w:val="Alaprtelmezett"/>
    <w:pPr>
      <w:suppressLineNumbers/>
      <w:ind w:left="339" w:hanging="339"/>
    </w:pPr>
    <w:rPr>
      <w:sz w:val="20"/>
      <w:szCs w:val="20"/>
    </w:rPr>
  </w:style>
  <w:style w:type="paragraph" w:styleId="Buborkszveg">
    <w:name w:val="Balloon Text"/>
    <w:basedOn w:val="Alaprtelmezett"/>
    <w:pPr>
      <w:spacing w:after="0" w:line="100" w:lineRule="atLeast"/>
    </w:pPr>
    <w:rPr>
      <w:rFonts w:ascii="Tahoma" w:hAnsi="Tahoma" w:cs="Tahoma"/>
      <w:sz w:val="16"/>
      <w:szCs w:val="16"/>
    </w:rPr>
  </w:style>
  <w:style w:type="paragraph" w:styleId="lfej">
    <w:name w:val="header"/>
    <w:basedOn w:val="Alaprtelmezett"/>
    <w:pPr>
      <w:suppressLineNumbers/>
      <w:tabs>
        <w:tab w:val="center" w:pos="4536"/>
        <w:tab w:val="right" w:pos="9072"/>
      </w:tabs>
    </w:pPr>
  </w:style>
  <w:style w:type="paragraph" w:styleId="Vgjegyzetszvege">
    <w:name w:val="endnote text"/>
    <w:basedOn w:val="Norml"/>
    <w:link w:val="VgjegyzetszvegeChar"/>
    <w:uiPriority w:val="99"/>
    <w:semiHidden/>
    <w:unhideWhenUsed/>
    <w:rsid w:val="001B3403"/>
    <w:rPr>
      <w:sz w:val="20"/>
      <w:szCs w:val="18"/>
    </w:rPr>
  </w:style>
  <w:style w:type="character" w:customStyle="1" w:styleId="VgjegyzetszvegeChar">
    <w:name w:val="Végjegyzet szövege Char"/>
    <w:basedOn w:val="Bekezdsalapbettpusa"/>
    <w:link w:val="Vgjegyzetszvege"/>
    <w:uiPriority w:val="99"/>
    <w:semiHidden/>
    <w:rsid w:val="001B3403"/>
    <w:rPr>
      <w:sz w:val="20"/>
      <w:szCs w:val="18"/>
    </w:rPr>
  </w:style>
  <w:style w:type="character" w:styleId="Vgjegyzet-hivatkozs">
    <w:name w:val="endnote reference"/>
    <w:basedOn w:val="Bekezdsalapbettpusa"/>
    <w:uiPriority w:val="99"/>
    <w:semiHidden/>
    <w:unhideWhenUsed/>
    <w:rsid w:val="001B3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5ECC-2A11-4114-A9CF-F4DECD8A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7561</Words>
  <Characters>52171</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Schlett András</dc:creator>
  <cp:lastModifiedBy>Járdány Zsoltné</cp:lastModifiedBy>
  <cp:revision>2</cp:revision>
  <cp:lastPrinted>2014-01-23T14:58:00Z</cp:lastPrinted>
  <dcterms:created xsi:type="dcterms:W3CDTF">2015-04-22T12:52:00Z</dcterms:created>
  <dcterms:modified xsi:type="dcterms:W3CDTF">2015-04-22T12:52:00Z</dcterms:modified>
  <dc:language>hu-HU</dc:language>
</cp:coreProperties>
</file>