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33F" w:rsidRDefault="00A91EC7">
      <w:r>
        <w:t>Híres büntetőperek a Kárpát-medencében</w:t>
      </w:r>
      <w:bookmarkStart w:id="0" w:name="_GoBack"/>
      <w:bookmarkEnd w:id="0"/>
    </w:p>
    <w:p w:rsidR="00A91EC7" w:rsidRDefault="00A91EC7">
      <w:r>
        <w:t>1. Tantárgyleírás</w:t>
      </w:r>
      <w:r>
        <w:br/>
      </w:r>
      <w:r>
        <w:br/>
      </w:r>
      <w:proofErr w:type="gramStart"/>
      <w:r>
        <w:t>A</w:t>
      </w:r>
      <w:proofErr w:type="gramEnd"/>
      <w:r>
        <w:t xml:space="preserve"> szabadon választható tárgy lehetőséget </w:t>
      </w:r>
      <w:r>
        <w:rPr>
          <w:rStyle w:val="object"/>
        </w:rPr>
        <w:t>k</w:t>
      </w:r>
      <w:r>
        <w:t>íván nyújtani joghallgató</w:t>
      </w:r>
      <w:r>
        <w:rPr>
          <w:rStyle w:val="object"/>
        </w:rPr>
        <w:t>k</w:t>
      </w:r>
      <w:r>
        <w:t xml:space="preserve"> részére, hogy betekintést nyerjenek az elmúlt évtized híresebb pereibe, amikben a </w:t>
      </w:r>
      <w:r>
        <w:rPr>
          <w:rStyle w:val="object"/>
        </w:rPr>
        <w:t>k</w:t>
      </w:r>
      <w:r>
        <w:t>ülhoni magyarok ellen elkövetett jogsértésekre ismerhetünk rá.</w:t>
      </w:r>
      <w:r>
        <w:br/>
        <w:t xml:space="preserve">A magyar kisebbség tagjai ellen számos jogsértés nem kizárólag a nyelvhasználatra, vagy tulajdonra irányul, hanem büntetőjogi vonzata is lehet egy-egy jogsértésnek. </w:t>
      </w:r>
      <w:r>
        <w:br/>
        <w:t xml:space="preserve">A szabadon választható tárgy bővíteni </w:t>
      </w:r>
      <w:r>
        <w:rPr>
          <w:rStyle w:val="object"/>
        </w:rPr>
        <w:t>k</w:t>
      </w:r>
      <w:r>
        <w:t>ívánja az ismereteket, több állam jogrendszerét, büntető törvénykönyvét megismerve. Így betekintést nyerhetünk a szlová</w:t>
      </w:r>
      <w:r>
        <w:rPr>
          <w:rStyle w:val="object"/>
        </w:rPr>
        <w:t>k</w:t>
      </w:r>
      <w:r>
        <w:t>, román és szerb büntető jogba is.</w:t>
      </w:r>
      <w:r>
        <w:br/>
        <w:t>Az órá</w:t>
      </w:r>
      <w:r>
        <w:rPr>
          <w:rStyle w:val="object"/>
        </w:rPr>
        <w:t>k</w:t>
      </w:r>
      <w:r>
        <w:t xml:space="preserve"> során a </w:t>
      </w:r>
      <w:r>
        <w:rPr>
          <w:rStyle w:val="object"/>
        </w:rPr>
        <w:t>k</w:t>
      </w:r>
      <w:r>
        <w:t xml:space="preserve">övetkező </w:t>
      </w:r>
      <w:r>
        <w:rPr>
          <w:rStyle w:val="object"/>
        </w:rPr>
        <w:t>k</w:t>
      </w:r>
      <w:r>
        <w:t>érdésekre keressü</w:t>
      </w:r>
      <w:r>
        <w:rPr>
          <w:rStyle w:val="object"/>
        </w:rPr>
        <w:t>k</w:t>
      </w:r>
      <w:r>
        <w:t xml:space="preserve"> a választ: a büntető eljárás során megvalósul-e az egyenlő bánásmód </w:t>
      </w:r>
      <w:r>
        <w:rPr>
          <w:rStyle w:val="object"/>
        </w:rPr>
        <w:t>k</w:t>
      </w:r>
      <w:r>
        <w:t>övetelménye a magyar kisebbséghez tartozó személyekkel szemben?</w:t>
      </w:r>
      <w:r>
        <w:br/>
        <w:t>Milyen jogokkal élhet a kisebbséghez tartozó személy a büntető eljárás során? Milyen jogállami garanciákra lehet támaszkodni? Hogyan tudja kisebbségi jogait gyakorolni a kisebbséghez tartozó személy? Milyen jogi nehézségek adódhatnak az eljárás során a kisebbséghez való tartozás miatt?</w:t>
      </w:r>
      <w:r>
        <w:br/>
      </w:r>
      <w:r>
        <w:br/>
        <w:t>2. Tárgytematikán belül - Oktatás célja</w:t>
      </w:r>
      <w:r>
        <w:br/>
      </w:r>
      <w:r>
        <w:br/>
      </w:r>
      <w:proofErr w:type="gramStart"/>
      <w:r>
        <w:t>A</w:t>
      </w:r>
      <w:proofErr w:type="gramEnd"/>
      <w:r>
        <w:t xml:space="preserve"> joghallgató ismereteinek bővítése az európai és nemzetközi kisebbségvédelem terén. </w:t>
      </w:r>
      <w:r>
        <w:br/>
        <w:t>Büntető ügyek jogi elemzése a hallgatókkal, mely által a szomszédos államok büntető jogát (büntető törvénykönyvét), a büntető eljárások rendjét, valamint az eljáró hatóságok, és bíróságok szervezetének struktúráját is megismerik a hallgató</w:t>
      </w:r>
      <w:r>
        <w:rPr>
          <w:rStyle w:val="object"/>
        </w:rPr>
        <w:t>k</w:t>
      </w:r>
      <w:r>
        <w:t>.</w:t>
      </w:r>
      <w:r>
        <w:br/>
      </w:r>
      <w:r>
        <w:br/>
        <w:t xml:space="preserve">Ismeretek elsajátítása más állam jogrendszerének tekintetében, továbbá az eljárások során felmerült jogi </w:t>
      </w:r>
      <w:r>
        <w:rPr>
          <w:rStyle w:val="object"/>
        </w:rPr>
        <w:t>k</w:t>
      </w:r>
      <w:r>
        <w:t xml:space="preserve">érdések megoldása csoportos szinten, egyben egyfajta szimulációs gyakorlat </w:t>
      </w:r>
      <w:proofErr w:type="spellStart"/>
      <w:r>
        <w:t>elsajátíása</w:t>
      </w:r>
      <w:proofErr w:type="spellEnd"/>
      <w:r>
        <w:t>.</w:t>
      </w:r>
      <w:r>
        <w:br/>
      </w:r>
      <w:r>
        <w:br/>
        <w:t>3. Tantárgy tartalma</w:t>
      </w:r>
      <w:r>
        <w:br/>
      </w:r>
      <w:r>
        <w:br/>
        <w:t>Az órá</w:t>
      </w:r>
      <w:r>
        <w:rPr>
          <w:rStyle w:val="object"/>
        </w:rPr>
        <w:t>k</w:t>
      </w:r>
      <w:r>
        <w:t xml:space="preserve"> során a </w:t>
      </w:r>
      <w:r>
        <w:rPr>
          <w:rStyle w:val="object"/>
        </w:rPr>
        <w:t>K</w:t>
      </w:r>
      <w:r>
        <w:t xml:space="preserve">árpát-medence államaiban előforduló magyar kisebbséget érintő büntető ügyek azonos vonásai kerülnek bemutatásra, továbbá a szomszédos államok büntető törvénykönyveinek </w:t>
      </w:r>
      <w:r>
        <w:rPr>
          <w:rStyle w:val="object"/>
        </w:rPr>
        <w:t>k</w:t>
      </w:r>
      <w:r>
        <w:t>özös és eltérő vonásai is elemzésre kerülnek. Az órá</w:t>
      </w:r>
      <w:r>
        <w:rPr>
          <w:rStyle w:val="object"/>
        </w:rPr>
        <w:t>k</w:t>
      </w:r>
      <w:r>
        <w:t xml:space="preserve"> során a szerb, román és szlová</w:t>
      </w:r>
      <w:r>
        <w:rPr>
          <w:rStyle w:val="object"/>
        </w:rPr>
        <w:t>k</w:t>
      </w:r>
      <w:r>
        <w:t xml:space="preserve"> büntető törvénykönyv szerkezete, is ismertetésre kerül.</w:t>
      </w:r>
      <w:r>
        <w:br/>
        <w:t>Konkrét ügyek kerülnek bemutatásra, melyek során az ügyek tényállása és az eljárás menete is részletezésre kerül.</w:t>
      </w:r>
      <w:r>
        <w:br/>
      </w:r>
      <w:r>
        <w:br/>
      </w:r>
      <w:r>
        <w:br/>
        <w:t>4. Számonkérési és értékelési rendszer:</w:t>
      </w:r>
      <w:r>
        <w:br/>
        <w:t xml:space="preserve">A szabadon választható tantárgy heti rendszerességgel meghirdetett gyakorlati óráin aktív részvétel, </w:t>
      </w:r>
      <w:r>
        <w:rPr>
          <w:rStyle w:val="object"/>
        </w:rPr>
        <w:t>k</w:t>
      </w:r>
      <w:r>
        <w:t>ülönösen a csoportos feladatokban mutatott érdeklődés (</w:t>
      </w:r>
      <w:proofErr w:type="spellStart"/>
      <w:r>
        <w:t>workshop</w:t>
      </w:r>
      <w:proofErr w:type="spellEnd"/>
      <w:r>
        <w:t xml:space="preserve">), valamint a félév végén az oktató által bemutatott ügyekből, eljárásokból összeállított </w:t>
      </w:r>
      <w:proofErr w:type="spellStart"/>
      <w:r>
        <w:t>tesztkérdéssor</w:t>
      </w:r>
      <w:proofErr w:type="spellEnd"/>
      <w:r>
        <w:t xml:space="preserve"> sikeres megírása.</w:t>
      </w:r>
      <w:r>
        <w:br/>
      </w:r>
      <w:r>
        <w:br/>
      </w:r>
      <w:r>
        <w:br/>
        <w:t xml:space="preserve">5. </w:t>
      </w:r>
      <w:proofErr w:type="gramStart"/>
      <w:r>
        <w:t>Irodalom:</w:t>
      </w:r>
      <w:r>
        <w:br/>
      </w:r>
      <w:r>
        <w:br/>
      </w:r>
      <w:r>
        <w:lastRenderedPageBreak/>
        <w:t>Jogszabályok:</w:t>
      </w:r>
      <w:r>
        <w:br/>
        <w:t xml:space="preserve">-        SZERBIA BÜNTETŐ TÖRVÉNYKÖNYVE (Az SZK Hivatalos </w:t>
      </w:r>
      <w:r>
        <w:rPr>
          <w:rStyle w:val="object"/>
        </w:rPr>
        <w:t>K</w:t>
      </w:r>
      <w:r>
        <w:t xml:space="preserve">özlönye, 85/2005., 88/2005.-jav., 107/2005.-jav., 72/2009. és 111/2009. szám) </w:t>
      </w:r>
      <w:r>
        <w:br/>
        <w:t>-        ROMÁNIA BÜNTETŐ TÖRVÉNYKÖNYVE</w:t>
      </w:r>
      <w:r>
        <w:br/>
        <w:t>-        SZLOVÁKIA BÜNTETŐ TÖRVÉNYKÖNYVE</w:t>
      </w:r>
      <w:r>
        <w:br/>
        <w:t xml:space="preserve">-        A szerb és magyar büntetőjog és büntető eljárási jog aktuális </w:t>
      </w:r>
      <w:r>
        <w:rPr>
          <w:rStyle w:val="object"/>
        </w:rPr>
        <w:t>k</w:t>
      </w:r>
      <w:r>
        <w:t>érdései, szerkesztő Nagy Ferenc, Szeged, 2004.</w:t>
      </w:r>
      <w:proofErr w:type="gramEnd"/>
      <w:r>
        <w:br/>
        <w:t>Ajánlott tanulmányok a témakörben:</w:t>
      </w:r>
      <w:r>
        <w:br/>
        <w:t>-        FRA kiadásában: Gyűlölet-bűncselekmények az Európai Unióban</w:t>
      </w:r>
      <w:r>
        <w:br/>
        <w:t>-        </w:t>
      </w:r>
      <w:proofErr w:type="spellStart"/>
      <w:r>
        <w:t>Uszkiewicz</w:t>
      </w:r>
      <w:proofErr w:type="spellEnd"/>
      <w:r>
        <w:t xml:space="preserve"> Erik: Rendőri segítséggel? Hatással van-e a gyűlölet-bűncselekményekkel kapcsolatos nyomozati munkára a rendőrségi diszkrimináció? </w:t>
      </w:r>
      <w:proofErr w:type="spellStart"/>
      <w:r>
        <w:t>Fudamentum</w:t>
      </w:r>
      <w:proofErr w:type="spellEnd"/>
      <w:r>
        <w:t xml:space="preserve"> 2013/4. Budapest</w:t>
      </w:r>
      <w:r>
        <w:br/>
        <w:t>-        </w:t>
      </w:r>
      <w:proofErr w:type="spellStart"/>
      <w:r>
        <w:t>Dinó</w:t>
      </w:r>
      <w:r>
        <w:rPr>
          <w:rStyle w:val="object"/>
        </w:rPr>
        <w:t>k</w:t>
      </w:r>
      <w:proofErr w:type="spellEnd"/>
      <w:r>
        <w:t xml:space="preserve"> Henriett Éva: A </w:t>
      </w:r>
      <w:proofErr w:type="spellStart"/>
      <w:r>
        <w:t>gyűlöletbűncselekmények</w:t>
      </w:r>
      <w:proofErr w:type="spellEnd"/>
      <w:r>
        <w:t xml:space="preserve">, </w:t>
      </w:r>
      <w:r>
        <w:rPr>
          <w:rStyle w:val="object"/>
        </w:rPr>
        <w:t>k</w:t>
      </w:r>
      <w:r>
        <w:t xml:space="preserve">ülönösen a </w:t>
      </w:r>
      <w:r>
        <w:rPr>
          <w:rStyle w:val="object"/>
        </w:rPr>
        <w:t>k</w:t>
      </w:r>
      <w:r>
        <w:t xml:space="preserve">özösség tagja elleni erőszak kapcsán felmerülő jogalkalmazási nehézségek. </w:t>
      </w:r>
      <w:proofErr w:type="spellStart"/>
      <w:r>
        <w:t>Fudamentum</w:t>
      </w:r>
      <w:proofErr w:type="spellEnd"/>
      <w:r>
        <w:t xml:space="preserve"> 2013/4. Budapest</w:t>
      </w:r>
      <w:r>
        <w:br/>
        <w:t>-        </w:t>
      </w:r>
      <w:proofErr w:type="spellStart"/>
      <w:r>
        <w:t>Dinó</w:t>
      </w:r>
      <w:r>
        <w:rPr>
          <w:rStyle w:val="object"/>
        </w:rPr>
        <w:t>k</w:t>
      </w:r>
      <w:proofErr w:type="spellEnd"/>
      <w:r>
        <w:t xml:space="preserve"> Henriett: A gyűlölet-bűncselekmények – dogmatika és joggyakorlat. Belügyi Szemle 2013/12. Budapest</w:t>
      </w:r>
    </w:p>
    <w:sectPr w:rsidR="00A91E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EC7"/>
    <w:rsid w:val="005E033F"/>
    <w:rsid w:val="00A9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object">
    <w:name w:val="object"/>
    <w:basedOn w:val="Bekezdsalapbettpusa"/>
    <w:rsid w:val="00A91E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object">
    <w:name w:val="object"/>
    <w:basedOn w:val="Bekezdsalapbettpusa"/>
    <w:rsid w:val="00A91E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</cp:revision>
  <dcterms:created xsi:type="dcterms:W3CDTF">2016-06-02T13:08:00Z</dcterms:created>
  <dcterms:modified xsi:type="dcterms:W3CDTF">2016-06-02T13:09:00Z</dcterms:modified>
</cp:coreProperties>
</file>