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B4" w:rsidRDefault="00915BB4" w:rsidP="00915BB4">
      <w:r>
        <w:t xml:space="preserve">JOBJ40IXA0 </w:t>
      </w:r>
      <w:proofErr w:type="gramStart"/>
      <w:r>
        <w:t>A</w:t>
      </w:r>
      <w:proofErr w:type="gramEnd"/>
      <w:r>
        <w:t xml:space="preserve"> jogi személy büntetőjogi felelőssége és az orvosi felelősség</w:t>
      </w:r>
    </w:p>
    <w:p w:rsidR="00915BB4" w:rsidRDefault="00915BB4" w:rsidP="00915BB4">
      <w:r>
        <w:t>Tantárgyjegyző: Dr. Bush Balázs</w:t>
      </w:r>
    </w:p>
    <w:p w:rsidR="00915BB4" w:rsidRDefault="00915BB4" w:rsidP="00915BB4"/>
    <w:p w:rsidR="00915BB4" w:rsidRDefault="00915BB4" w:rsidP="00915BB4">
      <w:pPr>
        <w:rPr>
          <w:u w:val="single"/>
        </w:rPr>
      </w:pPr>
      <w:r>
        <w:rPr>
          <w:u w:val="single"/>
        </w:rPr>
        <w:t>Oktatás célja:</w:t>
      </w:r>
    </w:p>
    <w:p w:rsidR="00915BB4" w:rsidRDefault="00915BB4" w:rsidP="00915BB4">
      <w:pPr>
        <w:rPr>
          <w:u w:val="single"/>
        </w:rPr>
      </w:pPr>
    </w:p>
    <w:p w:rsidR="00915BB4" w:rsidRDefault="00915BB4" w:rsidP="00915BB4">
      <w:r>
        <w:t>A büntetőjog speciális területének bemutatása, az alapismertek kiterjesztése.</w:t>
      </w:r>
    </w:p>
    <w:p w:rsidR="00915BB4" w:rsidRDefault="00915BB4" w:rsidP="00915BB4">
      <w:bookmarkStart w:id="0" w:name="_GoBack"/>
      <w:bookmarkEnd w:id="0"/>
    </w:p>
    <w:p w:rsidR="00915BB4" w:rsidRDefault="00915BB4" w:rsidP="00915BB4">
      <w:r>
        <w:rPr>
          <w:u w:val="single"/>
        </w:rPr>
        <w:t>A tantárgy tartalma</w:t>
      </w:r>
      <w:r>
        <w:t>:</w:t>
      </w:r>
    </w:p>
    <w:p w:rsidR="00915BB4" w:rsidRDefault="00915BB4" w:rsidP="00915BB4"/>
    <w:p w:rsidR="00915BB4" w:rsidRDefault="00915BB4" w:rsidP="00915BB4">
      <w:r>
        <w:t xml:space="preserve">A diszciplína célja, hogy megismertesse a hallgatókkal a jogi személy büntetőjogi felelősségre vonásának, a vele szemben alkalmazható joghátrányok okát, célját, betekintést adjon a </w:t>
      </w:r>
      <w:proofErr w:type="spellStart"/>
      <w:r>
        <w:t>felelősségrevonás</w:t>
      </w:r>
      <w:proofErr w:type="spellEnd"/>
      <w:r>
        <w:t xml:space="preserve"> történetébe, a </w:t>
      </w:r>
      <w:proofErr w:type="spellStart"/>
      <w:r>
        <w:t>felelősségrevonás</w:t>
      </w:r>
      <w:proofErr w:type="spellEnd"/>
      <w:r>
        <w:t xml:space="preserve"> különféle nemzetközi eszközeibe, és ismertesse a hazai hatályos szabályozást. A kurzus célja továbbá az orvosi felelősség körében az orvosi </w:t>
      </w:r>
      <w:proofErr w:type="gramStart"/>
      <w:r>
        <w:t>tevékenység</w:t>
      </w:r>
      <w:proofErr w:type="gramEnd"/>
      <w:r>
        <w:t xml:space="preserve"> mint a büntetőjog és különféle jogágak által értékelt speciális foglalkozási forma problémáinak felvetése, történeti betekintés nyújtása az orvosi tevékenység büntetőjogi határaiba, a hazai hatályos szabályozás különböző jogágakban megnyilvánuló formáinak ismertetése és a Büntetőtörvénykönyv Általános- és Különös Részének vonatkozó szabályainak tanulmányozása, valamint a joggyakorlat által felvetett egyes problémákra való válaszadás. </w:t>
      </w:r>
    </w:p>
    <w:p w:rsidR="00915BB4" w:rsidRDefault="00915BB4" w:rsidP="00915BB4"/>
    <w:p w:rsidR="00915BB4" w:rsidRDefault="00915BB4" w:rsidP="00915BB4">
      <w:r>
        <w:rPr>
          <w:u w:val="single"/>
        </w:rPr>
        <w:t>Számonkérés</w:t>
      </w:r>
      <w:r>
        <w:t>:</w:t>
      </w:r>
    </w:p>
    <w:p w:rsidR="00915BB4" w:rsidRDefault="00915BB4" w:rsidP="00915BB4">
      <w:r>
        <w:t>Írásbeli</w:t>
      </w:r>
      <w:r>
        <w:t xml:space="preserve"> </w:t>
      </w:r>
      <w:proofErr w:type="gramStart"/>
      <w:r>
        <w:t>beszámoló ,</w:t>
      </w:r>
      <w:proofErr w:type="gramEnd"/>
      <w:r>
        <w:t xml:space="preserve"> 3 fokozatú értékeléssel.</w:t>
      </w:r>
    </w:p>
    <w:p w:rsidR="00915BB4" w:rsidRDefault="00915BB4" w:rsidP="00915BB4"/>
    <w:p w:rsidR="00915BB4" w:rsidRDefault="00915BB4" w:rsidP="00915BB4">
      <w:pPr>
        <w:rPr>
          <w:u w:val="single"/>
        </w:rPr>
      </w:pPr>
      <w:r>
        <w:rPr>
          <w:u w:val="single"/>
        </w:rPr>
        <w:t>Ajánlott irodalom:</w:t>
      </w:r>
    </w:p>
    <w:p w:rsidR="00915BB4" w:rsidRDefault="00915BB4" w:rsidP="00915BB4">
      <w:r>
        <w:t> </w:t>
      </w:r>
      <w:proofErr w:type="spellStart"/>
      <w:r>
        <w:t>Kígyóssy</w:t>
      </w:r>
      <w:proofErr w:type="spellEnd"/>
      <w:r>
        <w:t xml:space="preserve"> Katinka: A jogi személyek büntetőjogi felelőssége. Magyar Jog 2000/4. </w:t>
      </w:r>
    </w:p>
    <w:p w:rsidR="00915BB4" w:rsidRDefault="00915BB4" w:rsidP="00915BB4">
      <w:r>
        <w:t>Kovács Zsuzsa: A jogi személy büntetőjogi felelőssége. Debreceni Jogi Műhely 2007/4.</w:t>
      </w:r>
    </w:p>
    <w:p w:rsidR="00915BB4" w:rsidRDefault="00915BB4" w:rsidP="00915BB4">
      <w:r>
        <w:t>Némethy Andrea: A jogi személy büntetőjogi felelőssége. Jogtudományi Közlöny 2000/11.</w:t>
      </w:r>
    </w:p>
    <w:p w:rsidR="005E033F" w:rsidRDefault="005E033F"/>
    <w:sectPr w:rsidR="005E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4"/>
    <w:rsid w:val="005E033F"/>
    <w:rsid w:val="009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2014-09-17T13:37:00Z</dcterms:created>
  <dcterms:modified xsi:type="dcterms:W3CDTF">2014-09-17T13:40:00Z</dcterms:modified>
</cp:coreProperties>
</file>