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11" w:rsidRDefault="00EB3911" w:rsidP="00EB3911">
      <w:r w:rsidRPr="003E076C">
        <w:t>JOBJ415NA0</w:t>
      </w:r>
      <w:r>
        <w:t xml:space="preserve"> </w:t>
      </w:r>
      <w:proofErr w:type="gramStart"/>
      <w:r w:rsidRPr="003E076C">
        <w:t>A</w:t>
      </w:r>
      <w:proofErr w:type="gramEnd"/>
      <w:r w:rsidRPr="003E076C">
        <w:t xml:space="preserve"> pénzmosás és egyéb gazdasági bűncselekmények a gyakorlatban</w:t>
      </w:r>
    </w:p>
    <w:p w:rsidR="00EB3911" w:rsidRDefault="00EB3911" w:rsidP="00EB3911">
      <w:r>
        <w:t>Tantárgyjegyző:</w:t>
      </w:r>
      <w:r w:rsidRPr="008815C5">
        <w:t xml:space="preserve"> </w:t>
      </w:r>
      <w:r>
        <w:t>Dr. Gál István</w:t>
      </w:r>
    </w:p>
    <w:p w:rsidR="00EB3911" w:rsidRDefault="00EB3911" w:rsidP="00EB3911"/>
    <w:p w:rsidR="00EB3911" w:rsidRDefault="00EB3911" w:rsidP="00EB3911">
      <w:r>
        <w:t>Oktatás célja:</w:t>
      </w:r>
    </w:p>
    <w:p w:rsidR="00EB3911" w:rsidRDefault="00EB3911" w:rsidP="00EB3911">
      <w:r>
        <w:t>A tantárgy célkitűzése a hallgatók gyakorlati ismereteinek bővítése</w:t>
      </w:r>
    </w:p>
    <w:p w:rsidR="00EB3911" w:rsidRDefault="00EB3911" w:rsidP="00EB3911"/>
    <w:p w:rsidR="00EB3911" w:rsidRDefault="00EB3911" w:rsidP="00EB3911">
      <w:r>
        <w:t>Tantárgy tartalma:</w:t>
      </w:r>
    </w:p>
    <w:p w:rsidR="00EB3911" w:rsidRDefault="00EB3911" w:rsidP="00EB3911">
      <w:pPr>
        <w:pStyle w:val="Standard"/>
      </w:pPr>
      <w:r>
        <w:t xml:space="preserve">A tananyag óráról órára jogestekre épül, a gyakorlati esetek feldolgozása (pl. Kulcsár-ügy, Postabank-ügy, stb.) segítséget nyújt a fontosabb gazdasági bűncselekmények felismeréséhez és minősítéséhez. A szeminárium részleteiben is ismerteti a pénzmosás, a pénzmosással kapcsolatos bejelentési kötelezettség elmulasztása és egyes gazdasági (pl. </w:t>
      </w:r>
      <w:proofErr w:type="spellStart"/>
      <w:r>
        <w:t>csődbűntett</w:t>
      </w:r>
      <w:proofErr w:type="spellEnd"/>
      <w:r>
        <w:t>, adócsalás), illetve vagyon elleni (pl. hűtlen kezelés, hanyag kezelés) bűncselekmény törvényi tényállását és jogszabályi hátterét.</w:t>
      </w:r>
    </w:p>
    <w:p w:rsidR="00621FA3" w:rsidRDefault="00621FA3" w:rsidP="00EB3911">
      <w:pPr>
        <w:pStyle w:val="Standard"/>
      </w:pPr>
      <w:bookmarkStart w:id="0" w:name="_GoBack"/>
      <w:bookmarkEnd w:id="0"/>
    </w:p>
    <w:p w:rsidR="00621FA3" w:rsidRDefault="00621FA3" w:rsidP="00621FA3">
      <w:r>
        <w:t>Irodalom:</w:t>
      </w:r>
    </w:p>
    <w:p w:rsidR="00621FA3" w:rsidRDefault="00621FA3" w:rsidP="00621FA3">
      <w:pPr>
        <w:pStyle w:val="Standard"/>
      </w:pPr>
      <w:r>
        <w:t>Dr. Tóth Mihály: Gazdasági bűnözés és bűncselekmények; Közgazdasági és Jogi Kiadványok, 2000. ISBN 963 224 6535</w:t>
      </w:r>
    </w:p>
    <w:p w:rsidR="00621FA3" w:rsidRDefault="00621FA3" w:rsidP="00621FA3">
      <w:pPr>
        <w:pStyle w:val="Standard"/>
      </w:pPr>
      <w:r>
        <w:t xml:space="preserve">Az előadás anyaga </w:t>
      </w:r>
    </w:p>
    <w:p w:rsidR="00EB3911" w:rsidRDefault="00EB3911" w:rsidP="00EB3911"/>
    <w:sectPr w:rsidR="00EB3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11"/>
    <w:rsid w:val="005E033F"/>
    <w:rsid w:val="00621FA3"/>
    <w:rsid w:val="00EB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basedOn w:val="Norml"/>
    <w:rsid w:val="00EB3911"/>
    <w:pPr>
      <w:widowControl w:val="0"/>
      <w:adjustRightInd w:val="0"/>
    </w:pPr>
    <w:rPr>
      <w:rFonts w:eastAsia="SimSun"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basedOn w:val="Norml"/>
    <w:rsid w:val="00EB3911"/>
    <w:pPr>
      <w:widowControl w:val="0"/>
      <w:adjustRightInd w:val="0"/>
    </w:pPr>
    <w:rPr>
      <w:rFonts w:eastAsia="SimSun"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2014-09-17T13:44:00Z</dcterms:created>
  <dcterms:modified xsi:type="dcterms:W3CDTF">2014-09-18T12:05:00Z</dcterms:modified>
</cp:coreProperties>
</file>