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C4" w:rsidRPr="000164D3" w:rsidRDefault="003B37C4" w:rsidP="003B37C4">
      <w:pPr>
        <w:spacing w:after="200" w:line="276" w:lineRule="auto"/>
        <w:rPr>
          <w:b/>
          <w:bCs/>
          <w:sz w:val="24"/>
          <w:szCs w:val="24"/>
          <w:u w:val="single"/>
          <w:lang w:val="en-US"/>
        </w:rPr>
      </w:pPr>
      <w:r w:rsidRPr="004D4011">
        <w:rPr>
          <w:b/>
          <w:bCs/>
          <w:sz w:val="24"/>
          <w:szCs w:val="24"/>
          <w:u w:val="single"/>
          <w:lang w:val="en-US"/>
        </w:rPr>
        <w:t xml:space="preserve">Company Law of the EC </w:t>
      </w:r>
      <w:r w:rsidRPr="004D4011">
        <w:rPr>
          <w:b/>
          <w:bCs/>
          <w:sz w:val="24"/>
          <w:szCs w:val="24"/>
          <w:u w:val="single"/>
          <w:lang w:val="en-GB"/>
        </w:rPr>
        <w:t>(</w:t>
      </w:r>
      <w:bookmarkStart w:id="0" w:name="_GoBack"/>
      <w:r>
        <w:rPr>
          <w:b/>
          <w:bCs/>
          <w:sz w:val="24"/>
          <w:szCs w:val="24"/>
          <w:u w:val="single"/>
          <w:lang w:val="en-GB"/>
        </w:rPr>
        <w:t>JSDI-EUA-2240</w:t>
      </w:r>
      <w:bookmarkEnd w:id="0"/>
      <w:r>
        <w:rPr>
          <w:b/>
          <w:bCs/>
          <w:sz w:val="24"/>
          <w:szCs w:val="24"/>
          <w:u w:val="single"/>
          <w:lang w:val="en-GB"/>
        </w:rPr>
        <w:t>)</w:t>
      </w:r>
    </w:p>
    <w:p w:rsidR="003B37C4" w:rsidRPr="000164D3" w:rsidRDefault="003B37C4" w:rsidP="003B37C4">
      <w:pPr>
        <w:rPr>
          <w:b/>
          <w:bCs/>
          <w:sz w:val="24"/>
          <w:szCs w:val="24"/>
        </w:rPr>
      </w:pPr>
      <w:r w:rsidRPr="000164D3">
        <w:rPr>
          <w:b/>
          <w:bCs/>
          <w:sz w:val="24"/>
          <w:szCs w:val="24"/>
        </w:rPr>
        <w:t xml:space="preserve">Total </w:t>
      </w:r>
      <w:proofErr w:type="spellStart"/>
      <w:r w:rsidRPr="000164D3">
        <w:rPr>
          <w:b/>
          <w:bCs/>
          <w:sz w:val="24"/>
          <w:szCs w:val="24"/>
        </w:rPr>
        <w:t>number</w:t>
      </w:r>
      <w:proofErr w:type="spellEnd"/>
      <w:r w:rsidRPr="000164D3">
        <w:rPr>
          <w:b/>
          <w:bCs/>
          <w:sz w:val="24"/>
          <w:szCs w:val="24"/>
        </w:rPr>
        <w:t xml:space="preserve"> of </w:t>
      </w:r>
      <w:proofErr w:type="spellStart"/>
      <w:r w:rsidRPr="000164D3">
        <w:rPr>
          <w:b/>
          <w:bCs/>
          <w:sz w:val="24"/>
          <w:szCs w:val="24"/>
        </w:rPr>
        <w:t>lectures</w:t>
      </w:r>
      <w:proofErr w:type="spellEnd"/>
      <w:r w:rsidRPr="000164D3">
        <w:rPr>
          <w:b/>
          <w:bCs/>
          <w:sz w:val="24"/>
          <w:szCs w:val="24"/>
        </w:rPr>
        <w:t xml:space="preserve">: 10 </w:t>
      </w:r>
      <w:proofErr w:type="spellStart"/>
      <w:r w:rsidRPr="000164D3">
        <w:rPr>
          <w:b/>
          <w:bCs/>
          <w:sz w:val="24"/>
          <w:szCs w:val="24"/>
        </w:rPr>
        <w:t>hours</w:t>
      </w:r>
      <w:proofErr w:type="spellEnd"/>
    </w:p>
    <w:p w:rsidR="003B37C4" w:rsidRPr="000164D3" w:rsidRDefault="003B37C4" w:rsidP="003B37C4">
      <w:pPr>
        <w:rPr>
          <w:b/>
          <w:bCs/>
          <w:sz w:val="24"/>
          <w:szCs w:val="24"/>
        </w:rPr>
      </w:pPr>
      <w:proofErr w:type="spellStart"/>
      <w:r w:rsidRPr="000164D3">
        <w:rPr>
          <w:b/>
          <w:bCs/>
          <w:sz w:val="24"/>
          <w:szCs w:val="24"/>
        </w:rPr>
        <w:t>Credits</w:t>
      </w:r>
      <w:proofErr w:type="spellEnd"/>
      <w:r w:rsidRPr="000164D3">
        <w:rPr>
          <w:b/>
          <w:bCs/>
          <w:sz w:val="24"/>
          <w:szCs w:val="24"/>
        </w:rPr>
        <w:t xml:space="preserve">: 4 </w:t>
      </w:r>
      <w:proofErr w:type="spellStart"/>
      <w:r w:rsidRPr="000164D3">
        <w:rPr>
          <w:b/>
          <w:bCs/>
          <w:sz w:val="24"/>
          <w:szCs w:val="24"/>
        </w:rPr>
        <w:t>credits</w:t>
      </w:r>
      <w:proofErr w:type="spellEnd"/>
    </w:p>
    <w:p w:rsidR="003B37C4" w:rsidRPr="000164D3" w:rsidRDefault="003B37C4" w:rsidP="003B37C4">
      <w:pPr>
        <w:rPr>
          <w:b/>
          <w:bCs/>
          <w:sz w:val="24"/>
          <w:szCs w:val="24"/>
        </w:rPr>
      </w:pPr>
      <w:proofErr w:type="spellStart"/>
      <w:r w:rsidRPr="000164D3">
        <w:rPr>
          <w:b/>
          <w:bCs/>
          <w:sz w:val="24"/>
          <w:szCs w:val="24"/>
        </w:rPr>
        <w:t>Examining</w:t>
      </w:r>
      <w:proofErr w:type="spellEnd"/>
      <w:r w:rsidRPr="000164D3">
        <w:rPr>
          <w:b/>
          <w:bCs/>
          <w:sz w:val="24"/>
          <w:szCs w:val="24"/>
        </w:rPr>
        <w:t xml:space="preserve">: </w:t>
      </w:r>
      <w:proofErr w:type="spellStart"/>
      <w:r w:rsidRPr="000164D3">
        <w:rPr>
          <w:b/>
          <w:bCs/>
          <w:sz w:val="24"/>
          <w:szCs w:val="24"/>
        </w:rPr>
        <w:t>exam</w:t>
      </w:r>
      <w:proofErr w:type="spellEnd"/>
    </w:p>
    <w:p w:rsidR="003B37C4" w:rsidRPr="00C376EE" w:rsidRDefault="003B37C4" w:rsidP="003B37C4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Lecturer</w:t>
      </w:r>
      <w:proofErr w:type="spellEnd"/>
      <w:r>
        <w:rPr>
          <w:b/>
          <w:bCs/>
          <w:sz w:val="24"/>
          <w:szCs w:val="24"/>
        </w:rPr>
        <w:t xml:space="preserve">: dr. </w:t>
      </w:r>
      <w:proofErr w:type="spellStart"/>
      <w:r>
        <w:rPr>
          <w:b/>
          <w:bCs/>
          <w:sz w:val="24"/>
          <w:szCs w:val="24"/>
        </w:rPr>
        <w:t>Szatmáry</w:t>
      </w:r>
      <w:proofErr w:type="spellEnd"/>
      <w:r w:rsidRPr="000164D3">
        <w:rPr>
          <w:b/>
          <w:bCs/>
          <w:sz w:val="24"/>
          <w:szCs w:val="24"/>
        </w:rPr>
        <w:t xml:space="preserve"> István</w:t>
      </w:r>
    </w:p>
    <w:p w:rsidR="003B37C4" w:rsidRPr="003B37C4" w:rsidRDefault="003B37C4" w:rsidP="003B37C4">
      <w:pPr>
        <w:pStyle w:val="NormlWeb"/>
      </w:pPr>
      <w:r w:rsidRPr="003B37C4">
        <w:t xml:space="preserve">During </w:t>
      </w:r>
      <w:proofErr w:type="spellStart"/>
      <w:r w:rsidRPr="003B37C4">
        <w:t>the</w:t>
      </w:r>
      <w:proofErr w:type="spellEnd"/>
      <w:r w:rsidRPr="003B37C4">
        <w:t xml:space="preserve"> </w:t>
      </w:r>
      <w:proofErr w:type="spellStart"/>
      <w:r w:rsidRPr="003B37C4">
        <w:t>lectures</w:t>
      </w:r>
      <w:proofErr w:type="spellEnd"/>
      <w:r w:rsidRPr="003B37C4">
        <w:t xml:space="preserve"> </w:t>
      </w:r>
      <w:proofErr w:type="spellStart"/>
      <w:r w:rsidRPr="003B37C4">
        <w:t>the</w:t>
      </w:r>
      <w:proofErr w:type="spellEnd"/>
      <w:r w:rsidRPr="003B37C4">
        <w:t xml:space="preserve"> most </w:t>
      </w:r>
      <w:proofErr w:type="spellStart"/>
      <w:r w:rsidRPr="003B37C4">
        <w:t>significant</w:t>
      </w:r>
      <w:proofErr w:type="spellEnd"/>
      <w:r w:rsidRPr="003B37C4">
        <w:t xml:space="preserve"> </w:t>
      </w:r>
      <w:proofErr w:type="spellStart"/>
      <w:r w:rsidRPr="003B37C4">
        <w:t>company</w:t>
      </w:r>
      <w:proofErr w:type="spellEnd"/>
      <w:r w:rsidRPr="003B37C4">
        <w:t xml:space="preserve"> </w:t>
      </w:r>
      <w:proofErr w:type="spellStart"/>
      <w:r w:rsidRPr="003B37C4">
        <w:t>law</w:t>
      </w:r>
      <w:proofErr w:type="spellEnd"/>
      <w:r w:rsidRPr="003B37C4">
        <w:t xml:space="preserve"> </w:t>
      </w:r>
      <w:proofErr w:type="spellStart"/>
      <w:r w:rsidRPr="003B37C4">
        <w:t>rules</w:t>
      </w:r>
      <w:proofErr w:type="spellEnd"/>
      <w:r w:rsidRPr="003B37C4">
        <w:t xml:space="preserve"> </w:t>
      </w:r>
      <w:proofErr w:type="spellStart"/>
      <w:r w:rsidRPr="003B37C4">
        <w:t>are</w:t>
      </w:r>
      <w:proofErr w:type="spellEnd"/>
      <w:r w:rsidRPr="003B37C4">
        <w:t xml:space="preserve"> </w:t>
      </w:r>
      <w:proofErr w:type="spellStart"/>
      <w:r w:rsidRPr="003B37C4">
        <w:t>discussed</w:t>
      </w:r>
      <w:proofErr w:type="spellEnd"/>
      <w:r w:rsidRPr="003B37C4">
        <w:t xml:space="preserve">. In </w:t>
      </w:r>
      <w:proofErr w:type="spellStart"/>
      <w:r w:rsidRPr="003B37C4">
        <w:t>particular</w:t>
      </w:r>
      <w:proofErr w:type="spellEnd"/>
      <w:r w:rsidRPr="003B37C4">
        <w:t xml:space="preserve"> </w:t>
      </w:r>
      <w:proofErr w:type="spellStart"/>
      <w:r w:rsidRPr="003B37C4">
        <w:t>pieces</w:t>
      </w:r>
      <w:proofErr w:type="spellEnd"/>
      <w:r w:rsidRPr="003B37C4">
        <w:t xml:space="preserve"> of </w:t>
      </w:r>
      <w:proofErr w:type="spellStart"/>
      <w:r w:rsidRPr="003B37C4">
        <w:t>primary</w:t>
      </w:r>
      <w:proofErr w:type="spellEnd"/>
      <w:r w:rsidRPr="003B37C4">
        <w:t xml:space="preserve"> and </w:t>
      </w:r>
      <w:proofErr w:type="spellStart"/>
      <w:r w:rsidRPr="003B37C4">
        <w:t>secondary</w:t>
      </w:r>
      <w:proofErr w:type="spellEnd"/>
      <w:r w:rsidRPr="003B37C4">
        <w:t xml:space="preserve"> </w:t>
      </w:r>
      <w:proofErr w:type="spellStart"/>
      <w:r w:rsidRPr="003B37C4">
        <w:t>legistation</w:t>
      </w:r>
      <w:proofErr w:type="spellEnd"/>
      <w:r w:rsidRPr="003B37C4">
        <w:t xml:space="preserve"> </w:t>
      </w:r>
      <w:proofErr w:type="spellStart"/>
      <w:r w:rsidRPr="003B37C4">
        <w:t>are</w:t>
      </w:r>
      <w:proofErr w:type="spellEnd"/>
      <w:r w:rsidRPr="003B37C4">
        <w:t xml:space="preserve"> </w:t>
      </w:r>
      <w:proofErr w:type="spellStart"/>
      <w:r w:rsidRPr="003B37C4">
        <w:t>dealt</w:t>
      </w:r>
      <w:proofErr w:type="spellEnd"/>
      <w:r w:rsidRPr="003B37C4">
        <w:t xml:space="preserve"> </w:t>
      </w:r>
      <w:proofErr w:type="spellStart"/>
      <w:r w:rsidRPr="003B37C4">
        <w:t>with</w:t>
      </w:r>
      <w:proofErr w:type="spellEnd"/>
      <w:r w:rsidRPr="003B37C4">
        <w:t xml:space="preserve">, </w:t>
      </w:r>
      <w:proofErr w:type="spellStart"/>
      <w:r w:rsidRPr="003B37C4">
        <w:t>with</w:t>
      </w:r>
      <w:proofErr w:type="spellEnd"/>
      <w:r w:rsidRPr="003B37C4">
        <w:t xml:space="preserve"> </w:t>
      </w:r>
      <w:proofErr w:type="spellStart"/>
      <w:r w:rsidRPr="003B37C4">
        <w:t>special</w:t>
      </w:r>
      <w:proofErr w:type="spellEnd"/>
      <w:r w:rsidRPr="003B37C4">
        <w:t xml:space="preserve"> </w:t>
      </w:r>
      <w:proofErr w:type="spellStart"/>
      <w:r w:rsidRPr="003B37C4">
        <w:t>focus</w:t>
      </w:r>
      <w:proofErr w:type="spellEnd"/>
      <w:r w:rsidRPr="003B37C4">
        <w:t xml:space="preserve"> </w:t>
      </w:r>
      <w:proofErr w:type="spellStart"/>
      <w:r w:rsidRPr="003B37C4">
        <w:t>on</w:t>
      </w:r>
      <w:proofErr w:type="spellEnd"/>
      <w:r w:rsidRPr="003B37C4">
        <w:t xml:space="preserve"> </w:t>
      </w:r>
      <w:proofErr w:type="spellStart"/>
      <w:r w:rsidRPr="003B37C4">
        <w:t>the</w:t>
      </w:r>
      <w:proofErr w:type="spellEnd"/>
      <w:r w:rsidRPr="003B37C4">
        <w:t xml:space="preserve"> </w:t>
      </w:r>
      <w:proofErr w:type="spellStart"/>
      <w:r w:rsidRPr="003B37C4">
        <w:t>company</w:t>
      </w:r>
      <w:proofErr w:type="spellEnd"/>
      <w:r w:rsidRPr="003B37C4">
        <w:t xml:space="preserve"> </w:t>
      </w:r>
      <w:proofErr w:type="spellStart"/>
      <w:r w:rsidRPr="003B37C4">
        <w:t>law</w:t>
      </w:r>
      <w:proofErr w:type="spellEnd"/>
      <w:r w:rsidRPr="003B37C4">
        <w:t xml:space="preserve"> </w:t>
      </w:r>
      <w:proofErr w:type="spellStart"/>
      <w:r w:rsidRPr="003B37C4">
        <w:t>directives</w:t>
      </w:r>
      <w:proofErr w:type="spellEnd"/>
      <w:r w:rsidRPr="003B37C4">
        <w:t xml:space="preserve"> and </w:t>
      </w:r>
      <w:proofErr w:type="spellStart"/>
      <w:r w:rsidRPr="003B37C4">
        <w:t>regulations</w:t>
      </w:r>
      <w:proofErr w:type="spellEnd"/>
      <w:r w:rsidRPr="003B37C4">
        <w:t xml:space="preserve">. The </w:t>
      </w:r>
      <w:proofErr w:type="spellStart"/>
      <w:r w:rsidRPr="003B37C4">
        <w:t>relevant</w:t>
      </w:r>
      <w:proofErr w:type="spellEnd"/>
      <w:r w:rsidRPr="003B37C4">
        <w:t xml:space="preserve"> </w:t>
      </w:r>
      <w:proofErr w:type="spellStart"/>
      <w:r w:rsidRPr="003B37C4">
        <w:t>milestone</w:t>
      </w:r>
      <w:proofErr w:type="spellEnd"/>
      <w:r w:rsidRPr="003B37C4">
        <w:t xml:space="preserve"> </w:t>
      </w:r>
      <w:proofErr w:type="spellStart"/>
      <w:r w:rsidRPr="003B37C4">
        <w:t>decisions</w:t>
      </w:r>
      <w:proofErr w:type="spellEnd"/>
      <w:r w:rsidRPr="003B37C4">
        <w:t xml:space="preserve"> of </w:t>
      </w:r>
      <w:proofErr w:type="spellStart"/>
      <w:r w:rsidRPr="003B37C4">
        <w:t>the</w:t>
      </w:r>
      <w:proofErr w:type="spellEnd"/>
      <w:r w:rsidRPr="003B37C4">
        <w:t xml:space="preserve"> </w:t>
      </w:r>
      <w:proofErr w:type="spellStart"/>
      <w:r w:rsidRPr="003B37C4">
        <w:t>courts</w:t>
      </w:r>
      <w:proofErr w:type="spellEnd"/>
      <w:r w:rsidRPr="003B37C4">
        <w:t xml:space="preserve"> </w:t>
      </w:r>
      <w:proofErr w:type="spellStart"/>
      <w:r w:rsidRPr="003B37C4">
        <w:t>are</w:t>
      </w:r>
      <w:proofErr w:type="spellEnd"/>
      <w:r w:rsidRPr="003B37C4">
        <w:t xml:space="preserve"> </w:t>
      </w:r>
      <w:proofErr w:type="spellStart"/>
      <w:r w:rsidRPr="003B37C4">
        <w:t>also</w:t>
      </w:r>
      <w:proofErr w:type="spellEnd"/>
      <w:r w:rsidRPr="003B37C4">
        <w:t xml:space="preserve"> </w:t>
      </w:r>
      <w:proofErr w:type="spellStart"/>
      <w:r w:rsidRPr="003B37C4">
        <w:t>analyzed</w:t>
      </w:r>
      <w:proofErr w:type="spellEnd"/>
      <w:r w:rsidRPr="003B37C4">
        <w:t xml:space="preserve"> (</w:t>
      </w:r>
      <w:proofErr w:type="spellStart"/>
      <w:r w:rsidRPr="003B37C4">
        <w:t>both</w:t>
      </w:r>
      <w:proofErr w:type="spellEnd"/>
      <w:r w:rsidRPr="003B37C4">
        <w:t xml:space="preserve"> </w:t>
      </w:r>
      <w:proofErr w:type="spellStart"/>
      <w:r w:rsidRPr="003B37C4">
        <w:t>preliminary</w:t>
      </w:r>
      <w:proofErr w:type="spellEnd"/>
      <w:r w:rsidRPr="003B37C4">
        <w:t xml:space="preserve"> </w:t>
      </w:r>
      <w:proofErr w:type="spellStart"/>
      <w:r w:rsidRPr="003B37C4">
        <w:t>ruling</w:t>
      </w:r>
      <w:proofErr w:type="spellEnd"/>
      <w:r w:rsidRPr="003B37C4">
        <w:t xml:space="preserve"> </w:t>
      </w:r>
      <w:proofErr w:type="spellStart"/>
      <w:r w:rsidRPr="003B37C4">
        <w:t>decisions</w:t>
      </w:r>
      <w:proofErr w:type="spellEnd"/>
      <w:r w:rsidRPr="003B37C4">
        <w:t xml:space="preserve"> </w:t>
      </w:r>
      <w:proofErr w:type="spellStart"/>
      <w:r w:rsidRPr="003B37C4">
        <w:t>as</w:t>
      </w:r>
      <w:proofErr w:type="spellEnd"/>
      <w:r w:rsidRPr="003B37C4">
        <w:t xml:space="preserve"> </w:t>
      </w:r>
      <w:proofErr w:type="spellStart"/>
      <w:r w:rsidRPr="003B37C4">
        <w:t>well</w:t>
      </w:r>
      <w:proofErr w:type="spellEnd"/>
      <w:r w:rsidRPr="003B37C4">
        <w:t xml:space="preserve"> </w:t>
      </w:r>
      <w:proofErr w:type="spellStart"/>
      <w:r w:rsidRPr="003B37C4">
        <w:t>as</w:t>
      </w:r>
      <w:proofErr w:type="spellEnd"/>
      <w:r w:rsidRPr="003B37C4">
        <w:t xml:space="preserve"> </w:t>
      </w:r>
      <w:proofErr w:type="spellStart"/>
      <w:r w:rsidRPr="003B37C4">
        <w:t>infringment</w:t>
      </w:r>
      <w:proofErr w:type="spellEnd"/>
      <w:r w:rsidRPr="003B37C4">
        <w:t xml:space="preserve"> </w:t>
      </w:r>
      <w:proofErr w:type="spellStart"/>
      <w:r w:rsidRPr="003B37C4">
        <w:t>procedures</w:t>
      </w:r>
      <w:proofErr w:type="spellEnd"/>
      <w:r w:rsidRPr="003B37C4">
        <w:t xml:space="preserve">). The </w:t>
      </w:r>
      <w:proofErr w:type="spellStart"/>
      <w:r w:rsidRPr="003B37C4">
        <w:t>purpose</w:t>
      </w:r>
      <w:proofErr w:type="spellEnd"/>
      <w:r w:rsidRPr="003B37C4">
        <w:t xml:space="preserve"> of </w:t>
      </w:r>
      <w:proofErr w:type="spellStart"/>
      <w:r w:rsidRPr="003B37C4">
        <w:t>the</w:t>
      </w:r>
      <w:proofErr w:type="spellEnd"/>
      <w:r w:rsidRPr="003B37C4">
        <w:t xml:space="preserve"> </w:t>
      </w:r>
      <w:proofErr w:type="spellStart"/>
      <w:r w:rsidRPr="003B37C4">
        <w:t>course</w:t>
      </w:r>
      <w:proofErr w:type="spellEnd"/>
      <w:r w:rsidRPr="003B37C4">
        <w:t xml:space="preserve"> is </w:t>
      </w:r>
      <w:proofErr w:type="spellStart"/>
      <w:r w:rsidRPr="003B37C4">
        <w:t>to</w:t>
      </w:r>
      <w:proofErr w:type="spellEnd"/>
      <w:r w:rsidRPr="003B37C4">
        <w:t xml:space="preserve"> </w:t>
      </w:r>
      <w:proofErr w:type="spellStart"/>
      <w:r w:rsidRPr="003B37C4">
        <w:t>provide</w:t>
      </w:r>
      <w:proofErr w:type="spellEnd"/>
      <w:r w:rsidRPr="003B37C4">
        <w:t xml:space="preserve"> </w:t>
      </w:r>
      <w:proofErr w:type="spellStart"/>
      <w:r w:rsidRPr="003B37C4">
        <w:t>students</w:t>
      </w:r>
      <w:proofErr w:type="spellEnd"/>
      <w:r w:rsidRPr="003B37C4">
        <w:t xml:space="preserve"> </w:t>
      </w:r>
      <w:proofErr w:type="spellStart"/>
      <w:r w:rsidRPr="003B37C4">
        <w:t>with</w:t>
      </w:r>
      <w:proofErr w:type="spellEnd"/>
      <w:r w:rsidRPr="003B37C4">
        <w:t xml:space="preserve"> a </w:t>
      </w:r>
      <w:proofErr w:type="spellStart"/>
      <w:r w:rsidRPr="003B37C4">
        <w:t>general</w:t>
      </w:r>
      <w:proofErr w:type="spellEnd"/>
      <w:r w:rsidRPr="003B37C4">
        <w:t xml:space="preserve"> </w:t>
      </w:r>
      <w:proofErr w:type="spellStart"/>
      <w:r w:rsidRPr="003B37C4">
        <w:t>overview</w:t>
      </w:r>
      <w:proofErr w:type="spellEnd"/>
      <w:r w:rsidRPr="003B37C4">
        <w:t xml:space="preserve"> of </w:t>
      </w:r>
      <w:proofErr w:type="spellStart"/>
      <w:r w:rsidRPr="003B37C4">
        <w:t>the</w:t>
      </w:r>
      <w:proofErr w:type="spellEnd"/>
      <w:r w:rsidRPr="003B37C4">
        <w:t xml:space="preserve"> </w:t>
      </w:r>
      <w:proofErr w:type="spellStart"/>
      <w:r w:rsidRPr="003B37C4">
        <w:t>functioning</w:t>
      </w:r>
      <w:proofErr w:type="spellEnd"/>
      <w:r w:rsidRPr="003B37C4">
        <w:t xml:space="preserve"> of </w:t>
      </w:r>
      <w:proofErr w:type="spellStart"/>
      <w:r w:rsidRPr="003B37C4">
        <w:t>the</w:t>
      </w:r>
      <w:proofErr w:type="spellEnd"/>
      <w:r w:rsidRPr="003B37C4">
        <w:t xml:space="preserve"> most </w:t>
      </w:r>
      <w:proofErr w:type="gramStart"/>
      <w:r w:rsidRPr="003B37C4">
        <w:t>import</w:t>
      </w:r>
      <w:proofErr w:type="gramEnd"/>
      <w:r w:rsidRPr="003B37C4">
        <w:t xml:space="preserve"> </w:t>
      </w:r>
      <w:proofErr w:type="spellStart"/>
      <w:r w:rsidRPr="003B37C4">
        <w:t>company</w:t>
      </w:r>
      <w:proofErr w:type="spellEnd"/>
      <w:r w:rsidRPr="003B37C4">
        <w:t xml:space="preserve"> </w:t>
      </w:r>
      <w:proofErr w:type="spellStart"/>
      <w:r w:rsidRPr="003B37C4">
        <w:t>law</w:t>
      </w:r>
      <w:proofErr w:type="spellEnd"/>
      <w:r w:rsidRPr="003B37C4">
        <w:t xml:space="preserve"> </w:t>
      </w:r>
      <w:proofErr w:type="spellStart"/>
      <w:r w:rsidRPr="003B37C4">
        <w:t>rules</w:t>
      </w:r>
      <w:proofErr w:type="spellEnd"/>
      <w:r w:rsidRPr="003B37C4">
        <w:t xml:space="preserve"> in </w:t>
      </w:r>
      <w:proofErr w:type="spellStart"/>
      <w:r w:rsidRPr="003B37C4">
        <w:t>the</w:t>
      </w:r>
      <w:proofErr w:type="spellEnd"/>
      <w:r w:rsidRPr="003B37C4">
        <w:t xml:space="preserve"> </w:t>
      </w:r>
      <w:proofErr w:type="spellStart"/>
      <w:r w:rsidRPr="003B37C4">
        <w:t>economy</w:t>
      </w:r>
      <w:proofErr w:type="spellEnd"/>
      <w:r w:rsidRPr="003B37C4">
        <w:t xml:space="preserve"> of </w:t>
      </w:r>
      <w:proofErr w:type="spellStart"/>
      <w:r w:rsidRPr="003B37C4">
        <w:t>the</w:t>
      </w:r>
      <w:proofErr w:type="spellEnd"/>
      <w:r w:rsidRPr="003B37C4">
        <w:t xml:space="preserve"> EU. </w:t>
      </w:r>
      <w:proofErr w:type="spellStart"/>
      <w:r w:rsidRPr="003B37C4">
        <w:t>Students</w:t>
      </w:r>
      <w:proofErr w:type="spellEnd"/>
      <w:r w:rsidRPr="003B37C4">
        <w:t xml:space="preserve"> </w:t>
      </w:r>
      <w:proofErr w:type="spellStart"/>
      <w:r w:rsidRPr="003B37C4">
        <w:t>will</w:t>
      </w:r>
      <w:proofErr w:type="spellEnd"/>
      <w:r w:rsidRPr="003B37C4">
        <w:t xml:space="preserve"> </w:t>
      </w:r>
      <w:proofErr w:type="spellStart"/>
      <w:r w:rsidRPr="003B37C4">
        <w:t>also</w:t>
      </w:r>
      <w:proofErr w:type="spellEnd"/>
      <w:r w:rsidRPr="003B37C4">
        <w:t xml:space="preserve"> </w:t>
      </w:r>
      <w:proofErr w:type="spellStart"/>
      <w:r w:rsidRPr="003B37C4">
        <w:t>have</w:t>
      </w:r>
      <w:proofErr w:type="spellEnd"/>
      <w:r w:rsidRPr="003B37C4">
        <w:t xml:space="preserve"> an </w:t>
      </w:r>
      <w:proofErr w:type="spellStart"/>
      <w:r w:rsidRPr="003B37C4">
        <w:t>insight</w:t>
      </w:r>
      <w:proofErr w:type="spellEnd"/>
      <w:r w:rsidRPr="003B37C4">
        <w:t xml:space="preserve"> </w:t>
      </w:r>
      <w:proofErr w:type="spellStart"/>
      <w:r w:rsidRPr="003B37C4">
        <w:t>into</w:t>
      </w:r>
      <w:proofErr w:type="spellEnd"/>
      <w:r w:rsidRPr="003B37C4">
        <w:t xml:space="preserve"> </w:t>
      </w:r>
      <w:proofErr w:type="spellStart"/>
      <w:r w:rsidRPr="003B37C4">
        <w:t>the</w:t>
      </w:r>
      <w:proofErr w:type="spellEnd"/>
      <w:r w:rsidRPr="003B37C4">
        <w:t xml:space="preserve"> most important </w:t>
      </w:r>
      <w:proofErr w:type="spellStart"/>
      <w:r w:rsidRPr="003B37C4">
        <w:t>principles</w:t>
      </w:r>
      <w:proofErr w:type="spellEnd"/>
      <w:r w:rsidRPr="003B37C4">
        <w:t xml:space="preserve"> </w:t>
      </w:r>
      <w:proofErr w:type="spellStart"/>
      <w:r w:rsidRPr="003B37C4">
        <w:t>governing</w:t>
      </w:r>
      <w:proofErr w:type="spellEnd"/>
      <w:r w:rsidRPr="003B37C4">
        <w:t xml:space="preserve"> </w:t>
      </w:r>
      <w:proofErr w:type="spellStart"/>
      <w:r w:rsidRPr="003B37C4">
        <w:t>this</w:t>
      </w:r>
      <w:proofErr w:type="spellEnd"/>
      <w:r w:rsidRPr="003B37C4">
        <w:t xml:space="preserve"> </w:t>
      </w:r>
      <w:proofErr w:type="spellStart"/>
      <w:r w:rsidRPr="003B37C4">
        <w:t>area</w:t>
      </w:r>
      <w:proofErr w:type="spellEnd"/>
      <w:r w:rsidRPr="003B37C4">
        <w:t xml:space="preserve"> and </w:t>
      </w:r>
      <w:proofErr w:type="spellStart"/>
      <w:r w:rsidRPr="003B37C4">
        <w:t>adopted</w:t>
      </w:r>
      <w:proofErr w:type="spellEnd"/>
      <w:r w:rsidRPr="003B37C4">
        <w:t xml:space="preserve"> </w:t>
      </w:r>
      <w:proofErr w:type="spellStart"/>
      <w:r w:rsidRPr="003B37C4">
        <w:t>by</w:t>
      </w:r>
      <w:proofErr w:type="spellEnd"/>
      <w:r w:rsidRPr="003B37C4">
        <w:t xml:space="preserve"> </w:t>
      </w:r>
      <w:proofErr w:type="spellStart"/>
      <w:r w:rsidRPr="003B37C4">
        <w:t>the</w:t>
      </w:r>
      <w:proofErr w:type="spellEnd"/>
      <w:r w:rsidRPr="003B37C4">
        <w:t xml:space="preserve"> </w:t>
      </w:r>
      <w:proofErr w:type="spellStart"/>
      <w:r w:rsidRPr="003B37C4">
        <w:t>courts</w:t>
      </w:r>
      <w:proofErr w:type="spellEnd"/>
      <w:r w:rsidRPr="003B37C4">
        <w:t>.</w:t>
      </w:r>
    </w:p>
    <w:p w:rsidR="003B37C4" w:rsidRPr="000164D3" w:rsidRDefault="003B37C4" w:rsidP="003B37C4">
      <w:pPr>
        <w:rPr>
          <w:b/>
          <w:bCs/>
          <w:sz w:val="24"/>
          <w:szCs w:val="24"/>
        </w:rPr>
      </w:pPr>
    </w:p>
    <w:p w:rsidR="003B37C4" w:rsidRPr="003A2DC3" w:rsidRDefault="003B37C4" w:rsidP="003B37C4">
      <w:pPr>
        <w:rPr>
          <w:b/>
          <w:bCs/>
          <w:sz w:val="24"/>
          <w:szCs w:val="24"/>
        </w:rPr>
      </w:pPr>
      <w:proofErr w:type="spellStart"/>
      <w:r w:rsidRPr="003A2DC3">
        <w:rPr>
          <w:b/>
          <w:bCs/>
          <w:sz w:val="24"/>
          <w:szCs w:val="24"/>
        </w:rPr>
        <w:t>Themes</w:t>
      </w:r>
      <w:proofErr w:type="spellEnd"/>
      <w:r w:rsidRPr="003A2DC3">
        <w:rPr>
          <w:b/>
          <w:bCs/>
          <w:sz w:val="24"/>
          <w:szCs w:val="24"/>
        </w:rPr>
        <w:t>:</w:t>
      </w:r>
    </w:p>
    <w:p w:rsidR="003B37C4" w:rsidRPr="003A2DC3" w:rsidRDefault="003B37C4" w:rsidP="003B37C4">
      <w:pPr>
        <w:ind w:left="1080" w:hanging="540"/>
        <w:jc w:val="both"/>
        <w:rPr>
          <w:sz w:val="24"/>
          <w:szCs w:val="24"/>
          <w:lang w:val="en-US"/>
        </w:rPr>
      </w:pPr>
      <w:r w:rsidRPr="003A2DC3">
        <w:rPr>
          <w:sz w:val="24"/>
          <w:szCs w:val="24"/>
          <w:lang w:val="en-US"/>
        </w:rPr>
        <w:t>1.</w:t>
      </w:r>
      <w:r w:rsidRPr="003A2DC3">
        <w:rPr>
          <w:sz w:val="24"/>
          <w:szCs w:val="24"/>
          <w:lang w:val="en-US"/>
        </w:rPr>
        <w:tab/>
        <w:t>Treaty Provisions</w:t>
      </w:r>
    </w:p>
    <w:p w:rsidR="003B37C4" w:rsidRPr="003A2DC3" w:rsidRDefault="003B37C4" w:rsidP="003B37C4">
      <w:pPr>
        <w:ind w:left="540"/>
        <w:jc w:val="both"/>
        <w:rPr>
          <w:sz w:val="24"/>
          <w:szCs w:val="24"/>
          <w:lang w:val="en-US"/>
        </w:rPr>
      </w:pPr>
    </w:p>
    <w:p w:rsidR="003B37C4" w:rsidRPr="003A2DC3" w:rsidRDefault="003B37C4" w:rsidP="003B37C4">
      <w:pPr>
        <w:ind w:left="1620" w:hanging="540"/>
        <w:jc w:val="both"/>
        <w:rPr>
          <w:sz w:val="24"/>
          <w:szCs w:val="24"/>
          <w:lang w:val="en-US"/>
        </w:rPr>
      </w:pPr>
      <w:r w:rsidRPr="003A2DC3">
        <w:rPr>
          <w:sz w:val="24"/>
          <w:szCs w:val="24"/>
          <w:lang w:val="en-US"/>
        </w:rPr>
        <w:t>(</w:t>
      </w:r>
      <w:proofErr w:type="spellStart"/>
      <w:r w:rsidRPr="003A2DC3">
        <w:rPr>
          <w:sz w:val="24"/>
          <w:szCs w:val="24"/>
          <w:lang w:val="en-US"/>
        </w:rPr>
        <w:t>i</w:t>
      </w:r>
      <w:proofErr w:type="spellEnd"/>
      <w:r w:rsidRPr="003A2DC3">
        <w:rPr>
          <w:sz w:val="24"/>
          <w:szCs w:val="24"/>
          <w:lang w:val="en-US"/>
        </w:rPr>
        <w:t>)</w:t>
      </w:r>
      <w:r w:rsidRPr="003A2DC3">
        <w:rPr>
          <w:sz w:val="24"/>
          <w:szCs w:val="24"/>
          <w:lang w:val="en-US"/>
        </w:rPr>
        <w:tab/>
        <w:t>Status of companies</w:t>
      </w:r>
    </w:p>
    <w:p w:rsidR="003B37C4" w:rsidRPr="003A2DC3" w:rsidRDefault="003B37C4" w:rsidP="003B37C4">
      <w:pPr>
        <w:ind w:left="1620" w:hanging="540"/>
        <w:jc w:val="both"/>
        <w:rPr>
          <w:sz w:val="24"/>
          <w:szCs w:val="24"/>
          <w:lang w:val="en-US"/>
        </w:rPr>
      </w:pPr>
      <w:r w:rsidRPr="003A2DC3">
        <w:rPr>
          <w:sz w:val="24"/>
          <w:szCs w:val="24"/>
          <w:lang w:val="en-US"/>
        </w:rPr>
        <w:t>(ii)</w:t>
      </w:r>
      <w:r w:rsidRPr="003A2DC3">
        <w:rPr>
          <w:sz w:val="24"/>
          <w:szCs w:val="24"/>
          <w:lang w:val="en-US"/>
        </w:rPr>
        <w:tab/>
        <w:t>Concept of companies under the Treaty</w:t>
      </w:r>
    </w:p>
    <w:p w:rsidR="003B37C4" w:rsidRPr="003A2DC3" w:rsidRDefault="003B37C4" w:rsidP="003B37C4">
      <w:pPr>
        <w:ind w:left="1620" w:hanging="540"/>
        <w:jc w:val="both"/>
        <w:rPr>
          <w:sz w:val="24"/>
          <w:szCs w:val="24"/>
          <w:lang w:val="en-US"/>
        </w:rPr>
      </w:pPr>
      <w:r w:rsidRPr="003A2DC3">
        <w:rPr>
          <w:sz w:val="24"/>
          <w:szCs w:val="24"/>
          <w:lang w:val="en-US"/>
        </w:rPr>
        <w:t>(iii)</w:t>
      </w:r>
      <w:r w:rsidRPr="003A2DC3">
        <w:rPr>
          <w:sz w:val="24"/>
          <w:szCs w:val="24"/>
          <w:lang w:val="en-US"/>
        </w:rPr>
        <w:tab/>
        <w:t>Registered office – principal place of business (seat theory – incorporation theory)</w:t>
      </w:r>
    </w:p>
    <w:p w:rsidR="003B37C4" w:rsidRPr="003A2DC3" w:rsidRDefault="003B37C4" w:rsidP="003B37C4">
      <w:pPr>
        <w:ind w:left="540"/>
        <w:jc w:val="both"/>
        <w:rPr>
          <w:lang w:val="en-US"/>
        </w:rPr>
      </w:pPr>
    </w:p>
    <w:p w:rsidR="003B37C4" w:rsidRPr="003A2DC3" w:rsidRDefault="003B37C4" w:rsidP="003B37C4">
      <w:pPr>
        <w:ind w:left="1080" w:hanging="540"/>
        <w:jc w:val="both"/>
        <w:rPr>
          <w:sz w:val="24"/>
          <w:szCs w:val="24"/>
          <w:lang w:val="en-US"/>
        </w:rPr>
      </w:pPr>
      <w:r w:rsidRPr="003A2DC3">
        <w:rPr>
          <w:sz w:val="24"/>
          <w:szCs w:val="24"/>
          <w:lang w:val="en-US"/>
        </w:rPr>
        <w:t>2.</w:t>
      </w:r>
      <w:r w:rsidRPr="003A2DC3">
        <w:rPr>
          <w:sz w:val="24"/>
          <w:szCs w:val="24"/>
          <w:lang w:val="en-US"/>
        </w:rPr>
        <w:tab/>
        <w:t>Secondary Community Legislation</w:t>
      </w:r>
    </w:p>
    <w:p w:rsidR="003B37C4" w:rsidRPr="003A2DC3" w:rsidRDefault="003B37C4" w:rsidP="003B37C4">
      <w:pPr>
        <w:ind w:left="540"/>
        <w:jc w:val="both"/>
        <w:rPr>
          <w:sz w:val="24"/>
          <w:szCs w:val="24"/>
          <w:lang w:val="en-US"/>
        </w:rPr>
      </w:pPr>
    </w:p>
    <w:p w:rsidR="003B37C4" w:rsidRPr="003A2DC3" w:rsidRDefault="003B37C4" w:rsidP="003B37C4">
      <w:pPr>
        <w:ind w:left="1080" w:hanging="540"/>
        <w:jc w:val="both"/>
        <w:rPr>
          <w:sz w:val="24"/>
          <w:szCs w:val="24"/>
          <w:lang w:val="en-US"/>
        </w:rPr>
      </w:pPr>
      <w:r w:rsidRPr="003A2DC3">
        <w:rPr>
          <w:sz w:val="24"/>
          <w:szCs w:val="24"/>
          <w:lang w:val="en-US"/>
        </w:rPr>
        <w:t>2.1</w:t>
      </w:r>
      <w:r w:rsidRPr="003A2DC3">
        <w:rPr>
          <w:sz w:val="24"/>
          <w:szCs w:val="24"/>
          <w:lang w:val="en-US"/>
        </w:rPr>
        <w:tab/>
        <w:t>Company Law Directives</w:t>
      </w:r>
    </w:p>
    <w:p w:rsidR="003B37C4" w:rsidRPr="003A2DC3" w:rsidRDefault="003B37C4" w:rsidP="003B37C4">
      <w:pPr>
        <w:ind w:left="540"/>
        <w:jc w:val="both"/>
        <w:rPr>
          <w:sz w:val="24"/>
          <w:szCs w:val="24"/>
          <w:lang w:val="en-US"/>
        </w:rPr>
      </w:pPr>
    </w:p>
    <w:p w:rsidR="003B37C4" w:rsidRPr="003A2DC3" w:rsidRDefault="003B37C4" w:rsidP="003B37C4">
      <w:pPr>
        <w:ind w:left="1620" w:hanging="540"/>
        <w:jc w:val="both"/>
        <w:rPr>
          <w:sz w:val="24"/>
          <w:szCs w:val="24"/>
          <w:lang w:val="en-US"/>
        </w:rPr>
      </w:pPr>
      <w:r w:rsidRPr="003A2DC3">
        <w:rPr>
          <w:sz w:val="24"/>
          <w:szCs w:val="24"/>
          <w:lang w:val="en-US"/>
        </w:rPr>
        <w:t>(</w:t>
      </w:r>
      <w:proofErr w:type="spellStart"/>
      <w:r w:rsidRPr="003A2DC3">
        <w:rPr>
          <w:sz w:val="24"/>
          <w:szCs w:val="24"/>
          <w:lang w:val="en-US"/>
        </w:rPr>
        <w:t>i</w:t>
      </w:r>
      <w:proofErr w:type="spellEnd"/>
      <w:r w:rsidRPr="003A2DC3">
        <w:rPr>
          <w:sz w:val="24"/>
          <w:szCs w:val="24"/>
          <w:lang w:val="en-US"/>
        </w:rPr>
        <w:t>)</w:t>
      </w:r>
      <w:r w:rsidRPr="003A2DC3">
        <w:rPr>
          <w:sz w:val="24"/>
          <w:szCs w:val="24"/>
          <w:lang w:val="en-US"/>
        </w:rPr>
        <w:tab/>
        <w:t>Publicity requirements (Directive 101/2009/EC)</w:t>
      </w:r>
    </w:p>
    <w:p w:rsidR="003B37C4" w:rsidRPr="003A2DC3" w:rsidRDefault="003B37C4" w:rsidP="003B37C4">
      <w:pPr>
        <w:ind w:left="1620" w:hanging="540"/>
        <w:jc w:val="both"/>
        <w:rPr>
          <w:sz w:val="24"/>
          <w:szCs w:val="24"/>
          <w:lang w:val="en-US"/>
        </w:rPr>
      </w:pPr>
      <w:r w:rsidRPr="003A2DC3">
        <w:rPr>
          <w:sz w:val="24"/>
          <w:szCs w:val="24"/>
          <w:lang w:val="en-US"/>
        </w:rPr>
        <w:t>(ii)</w:t>
      </w:r>
      <w:r w:rsidRPr="003A2DC3">
        <w:rPr>
          <w:sz w:val="24"/>
          <w:szCs w:val="24"/>
          <w:lang w:val="en-US"/>
        </w:rPr>
        <w:tab/>
        <w:t>Capital maintenance requirements (Second Company Law Directive)</w:t>
      </w:r>
    </w:p>
    <w:p w:rsidR="003B37C4" w:rsidRPr="003A2DC3" w:rsidRDefault="003B37C4" w:rsidP="003B37C4">
      <w:pPr>
        <w:ind w:left="1620" w:hanging="540"/>
        <w:jc w:val="both"/>
        <w:rPr>
          <w:sz w:val="24"/>
          <w:szCs w:val="24"/>
          <w:lang w:val="en-US"/>
        </w:rPr>
      </w:pPr>
      <w:r w:rsidRPr="003A2DC3">
        <w:rPr>
          <w:sz w:val="24"/>
          <w:szCs w:val="24"/>
          <w:lang w:val="en-US"/>
        </w:rPr>
        <w:t>(iii)</w:t>
      </w:r>
      <w:r w:rsidRPr="003A2DC3">
        <w:rPr>
          <w:sz w:val="24"/>
          <w:szCs w:val="24"/>
          <w:lang w:val="en-US"/>
        </w:rPr>
        <w:tab/>
        <w:t>Cross-border Merger Directive</w:t>
      </w:r>
    </w:p>
    <w:p w:rsidR="003B37C4" w:rsidRPr="003A2DC3" w:rsidRDefault="003B37C4" w:rsidP="003B37C4">
      <w:pPr>
        <w:ind w:left="1620" w:hanging="540"/>
        <w:jc w:val="both"/>
        <w:rPr>
          <w:sz w:val="24"/>
          <w:szCs w:val="24"/>
          <w:lang w:val="en-US"/>
        </w:rPr>
      </w:pPr>
      <w:r w:rsidRPr="003A2DC3">
        <w:rPr>
          <w:sz w:val="24"/>
          <w:szCs w:val="24"/>
          <w:lang w:val="en-US"/>
        </w:rPr>
        <w:t>(iv)</w:t>
      </w:r>
      <w:r w:rsidRPr="003A2DC3">
        <w:rPr>
          <w:sz w:val="24"/>
          <w:szCs w:val="24"/>
          <w:lang w:val="en-US"/>
        </w:rPr>
        <w:tab/>
        <w:t>Exercise of shareholders' rights in listed companies (Directive 36/2007/EC)</w:t>
      </w:r>
    </w:p>
    <w:p w:rsidR="003B37C4" w:rsidRPr="003A2DC3" w:rsidRDefault="003B37C4" w:rsidP="003B37C4">
      <w:pPr>
        <w:ind w:left="1620" w:hanging="540"/>
        <w:jc w:val="both"/>
        <w:rPr>
          <w:sz w:val="24"/>
          <w:szCs w:val="24"/>
          <w:lang w:val="en-US"/>
        </w:rPr>
      </w:pPr>
      <w:r w:rsidRPr="003A2DC3">
        <w:rPr>
          <w:sz w:val="24"/>
          <w:szCs w:val="24"/>
          <w:lang w:val="en-US"/>
        </w:rPr>
        <w:t>(v)</w:t>
      </w:r>
      <w:r w:rsidRPr="003A2DC3">
        <w:rPr>
          <w:sz w:val="24"/>
          <w:szCs w:val="24"/>
          <w:lang w:val="en-US"/>
        </w:rPr>
        <w:tab/>
        <w:t>Takeover Directive</w:t>
      </w:r>
    </w:p>
    <w:p w:rsidR="003B37C4" w:rsidRPr="003A2DC3" w:rsidRDefault="003B37C4" w:rsidP="003B37C4">
      <w:pPr>
        <w:ind w:left="1620" w:hanging="540"/>
        <w:jc w:val="both"/>
        <w:rPr>
          <w:lang w:val="en-US"/>
        </w:rPr>
      </w:pPr>
    </w:p>
    <w:p w:rsidR="003B37C4" w:rsidRPr="003A2DC3" w:rsidRDefault="003B37C4" w:rsidP="003B37C4">
      <w:pPr>
        <w:ind w:left="1080" w:hanging="540"/>
        <w:jc w:val="both"/>
        <w:rPr>
          <w:sz w:val="24"/>
          <w:szCs w:val="24"/>
          <w:lang w:val="en-US"/>
        </w:rPr>
      </w:pPr>
      <w:r w:rsidRPr="003A2DC3">
        <w:rPr>
          <w:sz w:val="24"/>
          <w:szCs w:val="24"/>
          <w:lang w:val="en-US"/>
        </w:rPr>
        <w:t>2.2</w:t>
      </w:r>
      <w:r w:rsidRPr="003A2DC3">
        <w:rPr>
          <w:sz w:val="24"/>
          <w:szCs w:val="24"/>
          <w:lang w:val="en-US"/>
        </w:rPr>
        <w:tab/>
        <w:t>Company Law Regulations</w:t>
      </w:r>
    </w:p>
    <w:p w:rsidR="003B37C4" w:rsidRPr="003A2DC3" w:rsidRDefault="003B37C4" w:rsidP="003B37C4">
      <w:pPr>
        <w:ind w:left="1620" w:hanging="540"/>
        <w:jc w:val="both"/>
        <w:rPr>
          <w:sz w:val="24"/>
          <w:szCs w:val="24"/>
          <w:lang w:val="en-US"/>
        </w:rPr>
      </w:pPr>
    </w:p>
    <w:p w:rsidR="003B37C4" w:rsidRPr="003A2DC3" w:rsidRDefault="003B37C4" w:rsidP="003B37C4">
      <w:pPr>
        <w:ind w:left="1620" w:hanging="540"/>
        <w:jc w:val="both"/>
        <w:rPr>
          <w:sz w:val="24"/>
          <w:szCs w:val="24"/>
          <w:lang w:val="en-US"/>
        </w:rPr>
      </w:pPr>
      <w:r w:rsidRPr="003A2DC3">
        <w:rPr>
          <w:sz w:val="24"/>
          <w:szCs w:val="24"/>
          <w:lang w:val="en-US"/>
        </w:rPr>
        <w:t>(</w:t>
      </w:r>
      <w:proofErr w:type="spellStart"/>
      <w:r w:rsidRPr="003A2DC3">
        <w:rPr>
          <w:sz w:val="24"/>
          <w:szCs w:val="24"/>
          <w:lang w:val="en-US"/>
        </w:rPr>
        <w:t>i</w:t>
      </w:r>
      <w:proofErr w:type="spellEnd"/>
      <w:r w:rsidRPr="003A2DC3">
        <w:rPr>
          <w:sz w:val="24"/>
          <w:szCs w:val="24"/>
          <w:lang w:val="en-US"/>
        </w:rPr>
        <w:t>)</w:t>
      </w:r>
      <w:r w:rsidRPr="003A2DC3">
        <w:rPr>
          <w:sz w:val="24"/>
          <w:szCs w:val="24"/>
          <w:lang w:val="en-US"/>
        </w:rPr>
        <w:tab/>
        <w:t>Council Regulation on the European Economic Interest Grouping (EEIG)</w:t>
      </w:r>
    </w:p>
    <w:p w:rsidR="003B37C4" w:rsidRPr="003A2DC3" w:rsidRDefault="003B37C4" w:rsidP="003B37C4">
      <w:pPr>
        <w:ind w:left="1620" w:hanging="540"/>
        <w:jc w:val="both"/>
        <w:rPr>
          <w:sz w:val="24"/>
          <w:szCs w:val="24"/>
          <w:lang w:val="en-US"/>
        </w:rPr>
      </w:pPr>
      <w:r w:rsidRPr="003A2DC3">
        <w:rPr>
          <w:sz w:val="24"/>
          <w:szCs w:val="24"/>
          <w:lang w:val="en-US"/>
        </w:rPr>
        <w:t>(ii)</w:t>
      </w:r>
      <w:r w:rsidRPr="003A2DC3">
        <w:rPr>
          <w:sz w:val="24"/>
          <w:szCs w:val="24"/>
          <w:lang w:val="en-US"/>
        </w:rPr>
        <w:tab/>
        <w:t>Council Regulation on the Statute for a European company (SE)</w:t>
      </w:r>
    </w:p>
    <w:p w:rsidR="003B37C4" w:rsidRPr="003A2DC3" w:rsidRDefault="003B37C4" w:rsidP="003B37C4">
      <w:pPr>
        <w:ind w:left="1620"/>
        <w:jc w:val="both"/>
        <w:rPr>
          <w:sz w:val="24"/>
          <w:szCs w:val="24"/>
          <w:lang w:val="en-US"/>
        </w:rPr>
      </w:pPr>
      <w:r w:rsidRPr="003A2DC3">
        <w:rPr>
          <w:sz w:val="24"/>
          <w:szCs w:val="24"/>
          <w:lang w:val="en-US"/>
        </w:rPr>
        <w:t>A.</w:t>
      </w:r>
      <w:r w:rsidRPr="003A2DC3">
        <w:rPr>
          <w:sz w:val="24"/>
          <w:szCs w:val="24"/>
          <w:lang w:val="en-US"/>
        </w:rPr>
        <w:tab/>
        <w:t>Applicable law</w:t>
      </w:r>
    </w:p>
    <w:p w:rsidR="003B37C4" w:rsidRPr="003A2DC3" w:rsidRDefault="003B37C4" w:rsidP="003B37C4">
      <w:pPr>
        <w:ind w:left="1620"/>
        <w:jc w:val="both"/>
        <w:rPr>
          <w:sz w:val="24"/>
          <w:szCs w:val="24"/>
          <w:lang w:val="en-US"/>
        </w:rPr>
      </w:pPr>
      <w:r w:rsidRPr="003A2DC3">
        <w:rPr>
          <w:sz w:val="24"/>
          <w:szCs w:val="24"/>
          <w:lang w:val="en-US"/>
        </w:rPr>
        <w:t>B.</w:t>
      </w:r>
      <w:r w:rsidRPr="003A2DC3">
        <w:rPr>
          <w:sz w:val="24"/>
          <w:szCs w:val="24"/>
          <w:lang w:val="en-US"/>
        </w:rPr>
        <w:tab/>
        <w:t>Types of SEs</w:t>
      </w:r>
    </w:p>
    <w:p w:rsidR="003B37C4" w:rsidRPr="003A2DC3" w:rsidRDefault="003B37C4" w:rsidP="003B37C4">
      <w:pPr>
        <w:ind w:left="1620"/>
        <w:jc w:val="both"/>
        <w:rPr>
          <w:sz w:val="24"/>
          <w:szCs w:val="24"/>
          <w:lang w:val="en-US"/>
        </w:rPr>
      </w:pPr>
      <w:r w:rsidRPr="003A2DC3">
        <w:rPr>
          <w:sz w:val="24"/>
          <w:szCs w:val="24"/>
          <w:lang w:val="en-US"/>
        </w:rPr>
        <w:t>C.</w:t>
      </w:r>
      <w:r w:rsidRPr="003A2DC3">
        <w:rPr>
          <w:sz w:val="24"/>
          <w:szCs w:val="24"/>
          <w:lang w:val="en-US"/>
        </w:rPr>
        <w:tab/>
        <w:t>Structure of the SE</w:t>
      </w:r>
    </w:p>
    <w:p w:rsidR="003B37C4" w:rsidRPr="003A2DC3" w:rsidRDefault="003B37C4" w:rsidP="003B37C4">
      <w:pPr>
        <w:ind w:left="1620"/>
        <w:jc w:val="both"/>
        <w:rPr>
          <w:sz w:val="24"/>
          <w:szCs w:val="24"/>
          <w:lang w:val="en-US"/>
        </w:rPr>
      </w:pPr>
      <w:r w:rsidRPr="003A2DC3">
        <w:rPr>
          <w:sz w:val="24"/>
          <w:szCs w:val="24"/>
          <w:lang w:val="en-US"/>
        </w:rPr>
        <w:t>D.</w:t>
      </w:r>
      <w:r w:rsidRPr="003A2DC3">
        <w:rPr>
          <w:sz w:val="24"/>
          <w:szCs w:val="24"/>
          <w:lang w:val="en-US"/>
        </w:rPr>
        <w:tab/>
        <w:t>Transfer of the registered seat</w:t>
      </w:r>
    </w:p>
    <w:p w:rsidR="003B37C4" w:rsidRPr="003A2DC3" w:rsidRDefault="003B37C4" w:rsidP="003B37C4">
      <w:pPr>
        <w:ind w:left="540"/>
        <w:jc w:val="both"/>
        <w:rPr>
          <w:lang w:val="en-US"/>
        </w:rPr>
      </w:pPr>
    </w:p>
    <w:p w:rsidR="003B37C4" w:rsidRPr="003A2DC3" w:rsidRDefault="003B37C4" w:rsidP="003B37C4">
      <w:pPr>
        <w:ind w:left="1080" w:hanging="540"/>
        <w:jc w:val="both"/>
        <w:rPr>
          <w:sz w:val="24"/>
          <w:szCs w:val="24"/>
          <w:lang w:val="en-US"/>
        </w:rPr>
      </w:pPr>
      <w:r w:rsidRPr="003A2DC3">
        <w:rPr>
          <w:sz w:val="24"/>
          <w:szCs w:val="24"/>
          <w:lang w:val="en-US"/>
        </w:rPr>
        <w:t>3.</w:t>
      </w:r>
      <w:r w:rsidRPr="003A2DC3">
        <w:rPr>
          <w:sz w:val="24"/>
          <w:szCs w:val="24"/>
          <w:lang w:val="en-US"/>
        </w:rPr>
        <w:tab/>
        <w:t>Case Law and ECJ Practice</w:t>
      </w:r>
    </w:p>
    <w:p w:rsidR="003B37C4" w:rsidRPr="003A2DC3" w:rsidRDefault="003B37C4" w:rsidP="003B37C4">
      <w:pPr>
        <w:ind w:left="540"/>
        <w:jc w:val="both"/>
        <w:rPr>
          <w:lang w:val="en-US"/>
        </w:rPr>
      </w:pPr>
    </w:p>
    <w:p w:rsidR="003B37C4" w:rsidRPr="003A2DC3" w:rsidRDefault="003B37C4" w:rsidP="003B37C4">
      <w:pPr>
        <w:ind w:left="1080" w:hanging="540"/>
        <w:jc w:val="both"/>
        <w:rPr>
          <w:sz w:val="24"/>
          <w:szCs w:val="24"/>
          <w:lang w:val="en-US"/>
        </w:rPr>
      </w:pPr>
      <w:r w:rsidRPr="003A2DC3">
        <w:rPr>
          <w:sz w:val="24"/>
          <w:szCs w:val="24"/>
          <w:lang w:val="en-US"/>
        </w:rPr>
        <w:t>3.1</w:t>
      </w:r>
      <w:r w:rsidRPr="003A2DC3">
        <w:rPr>
          <w:sz w:val="24"/>
          <w:szCs w:val="24"/>
          <w:lang w:val="en-US"/>
        </w:rPr>
        <w:tab/>
        <w:t>Preliminary rulings</w:t>
      </w:r>
    </w:p>
    <w:p w:rsidR="003B37C4" w:rsidRPr="003A2DC3" w:rsidRDefault="003B37C4" w:rsidP="003B37C4">
      <w:pPr>
        <w:ind w:left="1620" w:hanging="540"/>
        <w:jc w:val="both"/>
        <w:rPr>
          <w:sz w:val="24"/>
          <w:szCs w:val="24"/>
          <w:lang w:val="en-US"/>
        </w:rPr>
      </w:pPr>
    </w:p>
    <w:p w:rsidR="003B37C4" w:rsidRPr="003A2DC3" w:rsidRDefault="003B37C4" w:rsidP="003B37C4">
      <w:pPr>
        <w:ind w:left="1620" w:hanging="540"/>
        <w:jc w:val="both"/>
        <w:rPr>
          <w:sz w:val="24"/>
          <w:szCs w:val="24"/>
          <w:lang w:val="en-US"/>
        </w:rPr>
      </w:pPr>
      <w:r w:rsidRPr="003A2DC3">
        <w:rPr>
          <w:sz w:val="24"/>
          <w:szCs w:val="24"/>
          <w:lang w:val="en-US"/>
        </w:rPr>
        <w:t>(</w:t>
      </w:r>
      <w:proofErr w:type="spellStart"/>
      <w:r w:rsidRPr="003A2DC3">
        <w:rPr>
          <w:sz w:val="24"/>
          <w:szCs w:val="24"/>
          <w:lang w:val="en-US"/>
        </w:rPr>
        <w:t>i</w:t>
      </w:r>
      <w:proofErr w:type="spellEnd"/>
      <w:r w:rsidRPr="003A2DC3">
        <w:rPr>
          <w:sz w:val="24"/>
          <w:szCs w:val="24"/>
          <w:lang w:val="en-US"/>
        </w:rPr>
        <w:t>)</w:t>
      </w:r>
      <w:r w:rsidRPr="003A2DC3">
        <w:rPr>
          <w:sz w:val="24"/>
          <w:szCs w:val="24"/>
          <w:lang w:val="en-US"/>
        </w:rPr>
        <w:tab/>
        <w:t>Daily Mail</w:t>
      </w:r>
    </w:p>
    <w:p w:rsidR="003B37C4" w:rsidRPr="003A2DC3" w:rsidRDefault="003B37C4" w:rsidP="003B37C4">
      <w:pPr>
        <w:ind w:left="1620" w:hanging="540"/>
        <w:jc w:val="both"/>
        <w:rPr>
          <w:sz w:val="24"/>
          <w:szCs w:val="24"/>
          <w:lang w:val="en-US"/>
        </w:rPr>
      </w:pPr>
      <w:r w:rsidRPr="003A2DC3">
        <w:rPr>
          <w:sz w:val="24"/>
          <w:szCs w:val="24"/>
          <w:lang w:val="en-US"/>
        </w:rPr>
        <w:t>(ii)</w:t>
      </w:r>
      <w:r w:rsidRPr="003A2DC3">
        <w:rPr>
          <w:sz w:val="24"/>
          <w:szCs w:val="24"/>
          <w:lang w:val="en-US"/>
        </w:rPr>
        <w:tab/>
      </w:r>
      <w:proofErr w:type="spellStart"/>
      <w:r w:rsidRPr="003A2DC3">
        <w:rPr>
          <w:sz w:val="24"/>
          <w:szCs w:val="24"/>
          <w:lang w:val="en-US"/>
        </w:rPr>
        <w:t>Centros</w:t>
      </w:r>
      <w:proofErr w:type="spellEnd"/>
    </w:p>
    <w:p w:rsidR="003B37C4" w:rsidRPr="003A2DC3" w:rsidRDefault="003B37C4" w:rsidP="003B37C4">
      <w:pPr>
        <w:ind w:left="1620" w:hanging="540"/>
        <w:jc w:val="both"/>
        <w:rPr>
          <w:sz w:val="24"/>
          <w:szCs w:val="24"/>
          <w:lang w:val="en-US"/>
        </w:rPr>
      </w:pPr>
      <w:r w:rsidRPr="003A2DC3">
        <w:rPr>
          <w:sz w:val="24"/>
          <w:szCs w:val="24"/>
          <w:lang w:val="en-US"/>
        </w:rPr>
        <w:t>(iii)</w:t>
      </w:r>
      <w:r w:rsidRPr="003A2DC3">
        <w:rPr>
          <w:sz w:val="24"/>
          <w:szCs w:val="24"/>
          <w:lang w:val="en-US"/>
        </w:rPr>
        <w:tab/>
      </w:r>
      <w:proofErr w:type="spellStart"/>
      <w:r w:rsidRPr="003A2DC3">
        <w:rPr>
          <w:sz w:val="24"/>
          <w:szCs w:val="24"/>
          <w:lang w:val="en-US"/>
        </w:rPr>
        <w:t>Überseering</w:t>
      </w:r>
      <w:proofErr w:type="spellEnd"/>
    </w:p>
    <w:p w:rsidR="003B37C4" w:rsidRPr="003A2DC3" w:rsidRDefault="003B37C4" w:rsidP="003B37C4">
      <w:pPr>
        <w:ind w:left="1620" w:hanging="540"/>
        <w:jc w:val="both"/>
        <w:rPr>
          <w:sz w:val="24"/>
          <w:szCs w:val="24"/>
          <w:lang w:val="it-IT"/>
        </w:rPr>
      </w:pPr>
      <w:r w:rsidRPr="003A2DC3">
        <w:rPr>
          <w:sz w:val="24"/>
          <w:szCs w:val="24"/>
          <w:lang w:val="it-IT"/>
        </w:rPr>
        <w:t>(iv)</w:t>
      </w:r>
      <w:r w:rsidRPr="003A2DC3">
        <w:rPr>
          <w:sz w:val="24"/>
          <w:szCs w:val="24"/>
          <w:lang w:val="it-IT"/>
        </w:rPr>
        <w:tab/>
        <w:t>Cartesio</w:t>
      </w:r>
    </w:p>
    <w:p w:rsidR="003B37C4" w:rsidRPr="003A2DC3" w:rsidRDefault="003B37C4" w:rsidP="003B37C4">
      <w:pPr>
        <w:ind w:left="1620" w:hanging="540"/>
        <w:jc w:val="both"/>
        <w:rPr>
          <w:lang w:val="it-IT"/>
        </w:rPr>
      </w:pPr>
    </w:p>
    <w:p w:rsidR="003B37C4" w:rsidRPr="003A2DC3" w:rsidRDefault="003B37C4" w:rsidP="003B37C4">
      <w:pPr>
        <w:ind w:left="1080" w:hanging="540"/>
        <w:jc w:val="both"/>
        <w:rPr>
          <w:sz w:val="24"/>
          <w:szCs w:val="24"/>
          <w:lang w:val="it-IT"/>
        </w:rPr>
      </w:pPr>
      <w:r w:rsidRPr="003A2DC3">
        <w:rPr>
          <w:sz w:val="24"/>
          <w:szCs w:val="24"/>
          <w:lang w:val="it-IT"/>
        </w:rPr>
        <w:t>3.2</w:t>
      </w:r>
      <w:r w:rsidRPr="003A2DC3">
        <w:rPr>
          <w:sz w:val="24"/>
          <w:szCs w:val="24"/>
          <w:lang w:val="it-IT"/>
        </w:rPr>
        <w:tab/>
        <w:t>Infringments</w:t>
      </w:r>
    </w:p>
    <w:p w:rsidR="003B37C4" w:rsidRPr="003A2DC3" w:rsidRDefault="003B37C4" w:rsidP="003B37C4">
      <w:pPr>
        <w:ind w:left="1620" w:hanging="540"/>
        <w:jc w:val="both"/>
        <w:rPr>
          <w:sz w:val="24"/>
          <w:szCs w:val="24"/>
          <w:lang w:val="it-IT"/>
        </w:rPr>
      </w:pPr>
    </w:p>
    <w:p w:rsidR="003B37C4" w:rsidRPr="003A2DC3" w:rsidRDefault="003B37C4" w:rsidP="003B37C4">
      <w:pPr>
        <w:ind w:left="1620" w:hanging="540"/>
        <w:jc w:val="both"/>
        <w:rPr>
          <w:sz w:val="24"/>
          <w:szCs w:val="24"/>
          <w:lang w:val="it-IT"/>
        </w:rPr>
      </w:pPr>
      <w:r w:rsidRPr="003A2DC3">
        <w:rPr>
          <w:sz w:val="24"/>
          <w:szCs w:val="24"/>
          <w:lang w:val="it-IT"/>
        </w:rPr>
        <w:t>(i)</w:t>
      </w:r>
      <w:r w:rsidRPr="003A2DC3">
        <w:rPr>
          <w:sz w:val="24"/>
          <w:szCs w:val="24"/>
          <w:lang w:val="it-IT"/>
        </w:rPr>
        <w:tab/>
        <w:t>BAA, lex MOL</w:t>
      </w:r>
    </w:p>
    <w:p w:rsidR="003B37C4" w:rsidRPr="000164D3" w:rsidRDefault="003B37C4" w:rsidP="003B37C4">
      <w:pPr>
        <w:ind w:left="1620" w:hanging="540"/>
        <w:jc w:val="both"/>
        <w:rPr>
          <w:sz w:val="24"/>
          <w:szCs w:val="24"/>
          <w:lang w:val="en-US"/>
        </w:rPr>
      </w:pPr>
      <w:r w:rsidRPr="003A2DC3">
        <w:rPr>
          <w:sz w:val="24"/>
          <w:szCs w:val="24"/>
          <w:lang w:val="en-US"/>
        </w:rPr>
        <w:t>(ii)</w:t>
      </w:r>
      <w:r w:rsidRPr="003A2DC3">
        <w:rPr>
          <w:sz w:val="24"/>
          <w:szCs w:val="24"/>
          <w:lang w:val="en-US"/>
        </w:rPr>
        <w:tab/>
        <w:t>KPN</w:t>
      </w:r>
    </w:p>
    <w:p w:rsidR="003B37C4" w:rsidRPr="000164D3" w:rsidRDefault="003B37C4" w:rsidP="003B37C4">
      <w:pPr>
        <w:rPr>
          <w:sz w:val="24"/>
          <w:szCs w:val="24"/>
        </w:rPr>
      </w:pPr>
    </w:p>
    <w:p w:rsidR="003B37C4" w:rsidRPr="000164D3" w:rsidRDefault="003B37C4" w:rsidP="003B37C4">
      <w:pPr>
        <w:rPr>
          <w:sz w:val="24"/>
          <w:szCs w:val="24"/>
        </w:rPr>
      </w:pPr>
      <w:proofErr w:type="spellStart"/>
      <w:r w:rsidRPr="000164D3">
        <w:rPr>
          <w:sz w:val="24"/>
          <w:szCs w:val="24"/>
        </w:rPr>
        <w:t>Further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reading</w:t>
      </w:r>
      <w:proofErr w:type="spellEnd"/>
      <w:r w:rsidRPr="000164D3">
        <w:rPr>
          <w:sz w:val="24"/>
          <w:szCs w:val="24"/>
        </w:rPr>
        <w:t>:</w:t>
      </w:r>
    </w:p>
    <w:p w:rsidR="003B37C4" w:rsidRPr="000164D3" w:rsidRDefault="003B37C4" w:rsidP="003B37C4">
      <w:pPr>
        <w:ind w:left="180"/>
        <w:jc w:val="both"/>
        <w:rPr>
          <w:sz w:val="24"/>
          <w:szCs w:val="24"/>
          <w:lang w:val="en-US"/>
        </w:rPr>
      </w:pPr>
      <w:r w:rsidRPr="000164D3">
        <w:rPr>
          <w:sz w:val="24"/>
          <w:szCs w:val="24"/>
          <w:lang w:val="en-US"/>
        </w:rPr>
        <w:t xml:space="preserve">Luca </w:t>
      </w:r>
      <w:proofErr w:type="spellStart"/>
      <w:r w:rsidRPr="000164D3">
        <w:rPr>
          <w:sz w:val="24"/>
          <w:szCs w:val="24"/>
          <w:lang w:val="en-US"/>
        </w:rPr>
        <w:t>Enriques</w:t>
      </w:r>
      <w:proofErr w:type="spellEnd"/>
      <w:r w:rsidRPr="000164D3">
        <w:rPr>
          <w:sz w:val="24"/>
          <w:szCs w:val="24"/>
          <w:lang w:val="en-US"/>
        </w:rPr>
        <w:t>: EC Company Law Directives and Regulations: How Trivial Are They?</w:t>
      </w:r>
    </w:p>
    <w:p w:rsidR="003B37C4" w:rsidRPr="000164D3" w:rsidRDefault="003B37C4" w:rsidP="003B37C4">
      <w:pPr>
        <w:rPr>
          <w:sz w:val="24"/>
          <w:szCs w:val="24"/>
        </w:rPr>
      </w:pPr>
      <w:r w:rsidRPr="000164D3">
        <w:rPr>
          <w:sz w:val="24"/>
          <w:szCs w:val="24"/>
        </w:rPr>
        <w:t xml:space="preserve">Financial </w:t>
      </w:r>
      <w:proofErr w:type="spellStart"/>
      <w:r w:rsidRPr="000164D3">
        <w:rPr>
          <w:sz w:val="24"/>
          <w:szCs w:val="24"/>
        </w:rPr>
        <w:t>system</w:t>
      </w:r>
      <w:proofErr w:type="spellEnd"/>
      <w:r w:rsidRPr="000164D3">
        <w:rPr>
          <w:sz w:val="24"/>
          <w:szCs w:val="24"/>
        </w:rPr>
        <w:t xml:space="preserve"> and </w:t>
      </w:r>
      <w:proofErr w:type="spellStart"/>
      <w:r w:rsidRPr="000164D3">
        <w:rPr>
          <w:sz w:val="24"/>
          <w:szCs w:val="24"/>
        </w:rPr>
        <w:t>tax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law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EU</w:t>
      </w:r>
    </w:p>
    <w:p w:rsidR="00CF4B95" w:rsidRDefault="00CF4B95"/>
    <w:sectPr w:rsidR="00CF4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C4"/>
    <w:rsid w:val="003B37C4"/>
    <w:rsid w:val="00C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F314"/>
  <w15:chartTrackingRefBased/>
  <w15:docId w15:val="{200DA32B-A487-43DE-9C44-2F028CE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3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3B37C4"/>
  </w:style>
  <w:style w:type="paragraph" w:styleId="NormlWeb">
    <w:name w:val="Normal (Web)"/>
    <w:basedOn w:val="Norml"/>
    <w:uiPriority w:val="99"/>
    <w:unhideWhenUsed/>
    <w:rsid w:val="003B37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Polllak</dc:creator>
  <cp:keywords/>
  <dc:description/>
  <cp:lastModifiedBy>Polllak</cp:lastModifiedBy>
  <cp:revision>1</cp:revision>
  <dcterms:created xsi:type="dcterms:W3CDTF">2017-02-14T13:40:00Z</dcterms:created>
  <dcterms:modified xsi:type="dcterms:W3CDTF">2017-02-14T13:41:00Z</dcterms:modified>
</cp:coreProperties>
</file>