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F6" w:rsidRPr="004D7115" w:rsidRDefault="00CA08A9" w:rsidP="00CA08A9">
      <w:pPr>
        <w:pStyle w:val="wText"/>
        <w:jc w:val="center"/>
        <w:rPr>
          <w:rFonts w:cs="Times New Roman"/>
          <w:b/>
          <w:sz w:val="28"/>
          <w:szCs w:val="28"/>
        </w:rPr>
      </w:pPr>
      <w:r>
        <w:rPr>
          <w:rFonts w:cs="Times New Roman"/>
          <w:b/>
          <w:sz w:val="28"/>
          <w:szCs w:val="28"/>
        </w:rPr>
        <w:t xml:space="preserve">JOKV491XA0 </w:t>
      </w:r>
      <w:r w:rsidR="00BC53CD">
        <w:rPr>
          <w:rFonts w:cs="Times New Roman"/>
          <w:b/>
          <w:sz w:val="28"/>
          <w:szCs w:val="28"/>
        </w:rPr>
        <w:t>M</w:t>
      </w:r>
      <w:r w:rsidR="00A76BF6" w:rsidRPr="004D7115">
        <w:rPr>
          <w:rFonts w:cs="Times New Roman"/>
          <w:b/>
          <w:sz w:val="28"/>
          <w:szCs w:val="28"/>
        </w:rPr>
        <w:t>isleading advertising</w:t>
      </w:r>
      <w:r w:rsidR="00826337">
        <w:rPr>
          <w:rFonts w:cs="Times New Roman"/>
          <w:b/>
          <w:sz w:val="28"/>
          <w:szCs w:val="28"/>
        </w:rPr>
        <w:t xml:space="preserve"> law</w:t>
      </w:r>
    </w:p>
    <w:p w:rsidR="00A76BF6" w:rsidRPr="005C08C7" w:rsidRDefault="00A76BF6" w:rsidP="00A76BF6">
      <w:pPr>
        <w:pStyle w:val="Default"/>
        <w:jc w:val="both"/>
        <w:rPr>
          <w:b/>
          <w:color w:val="auto"/>
          <w:lang w:val="en-US"/>
        </w:rPr>
      </w:pPr>
      <w:r w:rsidRPr="005C08C7">
        <w:rPr>
          <w:b/>
          <w:color w:val="auto"/>
          <w:lang w:val="en-US"/>
        </w:rPr>
        <w:t>Summary</w:t>
      </w:r>
      <w:bookmarkStart w:id="0" w:name="_GoBack"/>
      <w:bookmarkEnd w:id="0"/>
    </w:p>
    <w:p w:rsidR="00A76BF6" w:rsidRPr="005C08C7" w:rsidRDefault="00A76BF6" w:rsidP="00A76BF6">
      <w:pPr>
        <w:pStyle w:val="Default"/>
        <w:jc w:val="both"/>
        <w:rPr>
          <w:color w:val="auto"/>
          <w:lang w:val="en-US"/>
        </w:rPr>
      </w:pPr>
    </w:p>
    <w:p w:rsidR="00A76BF6" w:rsidRPr="005C08C7" w:rsidRDefault="00A76BF6" w:rsidP="00A76BF6">
      <w:pPr>
        <w:pStyle w:val="Default"/>
        <w:jc w:val="both"/>
        <w:rPr>
          <w:color w:val="auto"/>
          <w:lang w:val="en-US"/>
        </w:rPr>
      </w:pPr>
      <w:r w:rsidRPr="005C08C7">
        <w:rPr>
          <w:color w:val="auto"/>
          <w:lang w:val="en-US"/>
        </w:rPr>
        <w:t>The seminar introduces students to the most important rules and relevant case law in the field of false and misleading advertising.  We will examine critically how the rules regulate</w:t>
      </w:r>
      <w:r>
        <w:rPr>
          <w:color w:val="auto"/>
          <w:lang w:val="en-US"/>
        </w:rPr>
        <w:t xml:space="preserve"> and restrict</w:t>
      </w:r>
      <w:r w:rsidRPr="005C08C7">
        <w:rPr>
          <w:color w:val="auto"/>
          <w:lang w:val="en-US"/>
        </w:rPr>
        <w:t xml:space="preserve"> business communication for the benefit of consumers.  The problems will be analyzed at a global level, </w:t>
      </w:r>
      <w:r>
        <w:rPr>
          <w:color w:val="auto"/>
          <w:lang w:val="en-US"/>
        </w:rPr>
        <w:t>comparing the legal approaches of</w:t>
      </w:r>
      <w:r w:rsidRPr="005C08C7">
        <w:rPr>
          <w:color w:val="auto"/>
          <w:lang w:val="en-US"/>
        </w:rPr>
        <w:t xml:space="preserve"> the EU</w:t>
      </w:r>
      <w:r w:rsidR="00BC53CD">
        <w:rPr>
          <w:color w:val="auto"/>
          <w:lang w:val="en-US"/>
        </w:rPr>
        <w:t>,</w:t>
      </w:r>
      <w:r w:rsidRPr="005C08C7">
        <w:rPr>
          <w:color w:val="auto"/>
          <w:lang w:val="en-US"/>
        </w:rPr>
        <w:t xml:space="preserve"> some o</w:t>
      </w:r>
      <w:r w:rsidR="007D544C">
        <w:rPr>
          <w:color w:val="auto"/>
          <w:lang w:val="en-US"/>
        </w:rPr>
        <w:t>f its Member States</w:t>
      </w:r>
      <w:r w:rsidR="00BC53CD">
        <w:rPr>
          <w:color w:val="auto"/>
          <w:lang w:val="en-US"/>
        </w:rPr>
        <w:t>.</w:t>
      </w:r>
      <w:r w:rsidRPr="005C08C7">
        <w:rPr>
          <w:color w:val="auto"/>
          <w:lang w:val="en-US"/>
        </w:rPr>
        <w:t xml:space="preserve"> Specifically, the course will open with an overview of economic theories, including behavioral decision theory and the moral foundations</w:t>
      </w:r>
      <w:r>
        <w:rPr>
          <w:color w:val="auto"/>
          <w:lang w:val="en-US"/>
        </w:rPr>
        <w:t xml:space="preserve"> of the laws</w:t>
      </w:r>
      <w:r w:rsidRPr="005C08C7">
        <w:rPr>
          <w:color w:val="auto"/>
          <w:lang w:val="en-US"/>
        </w:rPr>
        <w:t xml:space="preserve">. We will analyze the </w:t>
      </w:r>
      <w:r w:rsidR="007D544C">
        <w:rPr>
          <w:color w:val="auto"/>
          <w:lang w:val="en-US"/>
        </w:rPr>
        <w:t xml:space="preserve">principles of </w:t>
      </w:r>
      <w:r w:rsidRPr="005C08C7">
        <w:rPr>
          <w:color w:val="auto"/>
          <w:lang w:val="en-US"/>
        </w:rPr>
        <w:t xml:space="preserve">European </w:t>
      </w:r>
      <w:r w:rsidR="007D544C">
        <w:rPr>
          <w:color w:val="auto"/>
          <w:lang w:val="en-US"/>
        </w:rPr>
        <w:t xml:space="preserve">law, EU institutions and in some more detail the </w:t>
      </w:r>
      <w:r w:rsidRPr="005C08C7">
        <w:rPr>
          <w:color w:val="auto"/>
          <w:lang w:val="en-US"/>
        </w:rPr>
        <w:t xml:space="preserve">directive on unfair commercial practices that harmonized national legislation all over Europe. Thereafter, we will examine a variety of sectors, types of advertisements. Topics to be addressed include misleading omissions in the telecoms sector, health claims, comparative advertising. We will conclude by evaluating which institutional background and which type of sanction provides the most effective way of enforcement. </w:t>
      </w:r>
    </w:p>
    <w:p w:rsidR="00BC53CD" w:rsidRDefault="00BC53CD" w:rsidP="00967492">
      <w:pPr>
        <w:pStyle w:val="wText"/>
        <w:rPr>
          <w:rFonts w:cs="Times New Roman"/>
          <w:b/>
          <w:bCs/>
          <w:szCs w:val="24"/>
        </w:rPr>
      </w:pPr>
    </w:p>
    <w:p w:rsidR="00A76BF6" w:rsidRPr="00967492" w:rsidRDefault="00A76BF6" w:rsidP="00967492">
      <w:pPr>
        <w:pStyle w:val="wText"/>
        <w:rPr>
          <w:rFonts w:cs="Times New Roman"/>
          <w:szCs w:val="24"/>
        </w:rPr>
      </w:pPr>
      <w:r w:rsidRPr="005C08C7">
        <w:rPr>
          <w:rFonts w:cs="Times New Roman"/>
          <w:b/>
          <w:bCs/>
          <w:szCs w:val="24"/>
        </w:rPr>
        <w:t xml:space="preserve">Office Hours: </w:t>
      </w:r>
      <w:r w:rsidRPr="005C08C7">
        <w:rPr>
          <w:rFonts w:cs="Times New Roman"/>
          <w:szCs w:val="24"/>
        </w:rPr>
        <w:t>by appointment</w:t>
      </w:r>
      <w:r w:rsidR="00967492">
        <w:rPr>
          <w:rFonts w:cs="Times New Roman"/>
          <w:szCs w:val="24"/>
        </w:rPr>
        <w:t xml:space="preserve">, </w:t>
      </w:r>
      <w:r w:rsidR="00BC53CD">
        <w:rPr>
          <w:rFonts w:cs="Times New Roman"/>
          <w:szCs w:val="24"/>
        </w:rPr>
        <w:t>you can reach me</w:t>
      </w:r>
      <w:r w:rsidRPr="005C08C7">
        <w:rPr>
          <w:rFonts w:cs="Times New Roman"/>
          <w:szCs w:val="24"/>
        </w:rPr>
        <w:t xml:space="preserve"> at </w:t>
      </w:r>
      <w:r w:rsidR="00BC53CD">
        <w:rPr>
          <w:rFonts w:cs="Times New Roman"/>
          <w:szCs w:val="24"/>
        </w:rPr>
        <w:t>toth.tihamer</w:t>
      </w:r>
      <w:r>
        <w:rPr>
          <w:rFonts w:cs="Times New Roman"/>
          <w:szCs w:val="24"/>
        </w:rPr>
        <w:t>@</w:t>
      </w:r>
      <w:r w:rsidR="00BC53CD">
        <w:rPr>
          <w:rFonts w:cs="Times New Roman"/>
          <w:szCs w:val="24"/>
        </w:rPr>
        <w:t>jak</w:t>
      </w:r>
      <w:r w:rsidR="001826A8">
        <w:rPr>
          <w:rFonts w:cs="Times New Roman"/>
          <w:szCs w:val="24"/>
        </w:rPr>
        <w:t>.</w:t>
      </w:r>
      <w:r w:rsidR="00BC53CD">
        <w:rPr>
          <w:rFonts w:cs="Times New Roman"/>
          <w:szCs w:val="24"/>
        </w:rPr>
        <w:t>ppke.hu</w:t>
      </w:r>
      <w:r w:rsidR="00967492">
        <w:rPr>
          <w:rFonts w:cs="Times New Roman"/>
          <w:szCs w:val="24"/>
        </w:rPr>
        <w:t>.</w:t>
      </w:r>
    </w:p>
    <w:p w:rsidR="00967492" w:rsidRDefault="00A76BF6" w:rsidP="00995247">
      <w:pPr>
        <w:pStyle w:val="wText"/>
        <w:rPr>
          <w:rFonts w:cs="Times New Roman"/>
          <w:szCs w:val="24"/>
        </w:rPr>
      </w:pPr>
      <w:r w:rsidRPr="005C08C7">
        <w:rPr>
          <w:rFonts w:cs="Times New Roman"/>
          <w:b/>
          <w:bCs/>
          <w:szCs w:val="24"/>
        </w:rPr>
        <w:t xml:space="preserve">Materials: </w:t>
      </w:r>
      <w:r w:rsidRPr="005C08C7">
        <w:rPr>
          <w:rFonts w:cs="Times New Roman"/>
          <w:szCs w:val="24"/>
        </w:rPr>
        <w:t>Collected materials for the seminar will be available. The sources listed below provide some of the material for your weekly assignments, may also serve as optional reading for those interested in broadening or deepening their knowledge with our topics.</w:t>
      </w:r>
    </w:p>
    <w:p w:rsidR="00967492" w:rsidRPr="00F55F70" w:rsidRDefault="00BC53CD" w:rsidP="00967492">
      <w:pPr>
        <w:pStyle w:val="Default"/>
        <w:jc w:val="both"/>
      </w:pPr>
      <w:proofErr w:type="spellStart"/>
      <w:r>
        <w:t>Recommended</w:t>
      </w:r>
      <w:proofErr w:type="spellEnd"/>
      <w:r>
        <w:t xml:space="preserve"> e-book: </w:t>
      </w:r>
      <w:proofErr w:type="spellStart"/>
      <w:r w:rsidR="00967492" w:rsidRPr="00F55F70">
        <w:t>Rebecca</w:t>
      </w:r>
      <w:proofErr w:type="spellEnd"/>
      <w:r w:rsidR="00967492" w:rsidRPr="00F55F70">
        <w:t xml:space="preserve"> </w:t>
      </w:r>
      <w:proofErr w:type="spellStart"/>
      <w:r w:rsidR="00967492" w:rsidRPr="00F55F70">
        <w:t>Tushnet</w:t>
      </w:r>
      <w:proofErr w:type="spellEnd"/>
      <w:r w:rsidR="00967492">
        <w:t xml:space="preserve"> and </w:t>
      </w:r>
      <w:r w:rsidR="00967492" w:rsidRPr="00F55F70">
        <w:t>Eric Goldman</w:t>
      </w:r>
      <w:r w:rsidR="00967492">
        <w:t xml:space="preserve">: </w:t>
      </w:r>
      <w:proofErr w:type="spellStart"/>
      <w:r w:rsidR="00967492" w:rsidRPr="00F55F70">
        <w:t>Advertising</w:t>
      </w:r>
      <w:proofErr w:type="spellEnd"/>
      <w:r w:rsidR="00967492" w:rsidRPr="00F55F70">
        <w:t xml:space="preserve"> &amp; Marketing Law:</w:t>
      </w:r>
      <w:r w:rsidR="00967492">
        <w:t xml:space="preserve"> </w:t>
      </w:r>
      <w:proofErr w:type="spellStart"/>
      <w:r w:rsidR="00967492" w:rsidRPr="00F55F70">
        <w:t>Cases</w:t>
      </w:r>
      <w:proofErr w:type="spellEnd"/>
      <w:r w:rsidR="00967492" w:rsidRPr="00F55F70">
        <w:t xml:space="preserve"> and </w:t>
      </w:r>
      <w:proofErr w:type="spellStart"/>
      <w:r w:rsidR="00967492" w:rsidRPr="00F55F70">
        <w:t>Materials</w:t>
      </w:r>
      <w:proofErr w:type="spellEnd"/>
      <w:r w:rsidR="00967492">
        <w:t xml:space="preserve"> (e-book, </w:t>
      </w:r>
      <w:proofErr w:type="spellStart"/>
      <w:r w:rsidR="00967492">
        <w:t>July</w:t>
      </w:r>
      <w:proofErr w:type="spellEnd"/>
      <w:r w:rsidR="00967492">
        <w:t xml:space="preserve"> 2012), pp 1-460 and 784-843.</w:t>
      </w:r>
    </w:p>
    <w:p w:rsidR="00967492" w:rsidRPr="00BC53CD" w:rsidRDefault="00967492" w:rsidP="00967492">
      <w:pPr>
        <w:pStyle w:val="Default"/>
        <w:jc w:val="both"/>
        <w:rPr>
          <w:color w:val="auto"/>
        </w:rPr>
      </w:pPr>
      <w:r>
        <w:t>(</w:t>
      </w:r>
      <w:hyperlink r:id="rId8" w:history="1">
        <w:r w:rsidRPr="000E344E">
          <w:rPr>
            <w:rStyle w:val="Hiperhivatkozs"/>
          </w:rPr>
          <w:t>http://www.scribd.com/doc/99904133/Advertising-and-Marketing-Law-Casebook-July-2012-SEE-NOTE</w:t>
        </w:r>
      </w:hyperlink>
      <w:r>
        <w:t>).</w:t>
      </w:r>
    </w:p>
    <w:p w:rsidR="00967492" w:rsidRPr="00BC53CD" w:rsidRDefault="00967492" w:rsidP="00A76BF6">
      <w:pPr>
        <w:pStyle w:val="Default"/>
        <w:jc w:val="both"/>
        <w:rPr>
          <w:b/>
          <w:bCs/>
          <w:color w:val="auto"/>
        </w:rPr>
      </w:pPr>
    </w:p>
    <w:p w:rsidR="00A76BF6" w:rsidRPr="005C08C7" w:rsidRDefault="00A76BF6" w:rsidP="00A76BF6">
      <w:pPr>
        <w:pStyle w:val="Default"/>
        <w:jc w:val="both"/>
        <w:rPr>
          <w:color w:val="auto"/>
          <w:lang w:val="en-US"/>
        </w:rPr>
      </w:pPr>
      <w:r w:rsidRPr="005C08C7">
        <w:rPr>
          <w:b/>
          <w:bCs/>
          <w:color w:val="auto"/>
          <w:lang w:val="en-US"/>
        </w:rPr>
        <w:t xml:space="preserve">Requirements and Grading: </w:t>
      </w:r>
      <w:r w:rsidRPr="005C08C7">
        <w:rPr>
          <w:color w:val="auto"/>
          <w:lang w:val="en-US"/>
        </w:rPr>
        <w:t>This seminar meets once each week for 90 minutes. It is therefore important that you attend every meeting and come prepared to discuss</w:t>
      </w:r>
      <w:r w:rsidR="007D544C">
        <w:rPr>
          <w:color w:val="auto"/>
          <w:lang w:val="en-US"/>
        </w:rPr>
        <w:t xml:space="preserve"> and apply</w:t>
      </w:r>
      <w:r w:rsidRPr="005C08C7">
        <w:rPr>
          <w:color w:val="auto"/>
          <w:lang w:val="en-US"/>
        </w:rPr>
        <w:t xml:space="preserve"> the assigned readings. The purpose of the seminar is to serve as a vehicle for us to read, think, discuss, and write about a range of interesting questions relating to false and misleading advertising.</w:t>
      </w:r>
    </w:p>
    <w:p w:rsidR="00A76BF6" w:rsidRPr="005C08C7" w:rsidRDefault="00A76BF6" w:rsidP="00A76BF6">
      <w:pPr>
        <w:pStyle w:val="Default"/>
        <w:jc w:val="both"/>
        <w:rPr>
          <w:color w:val="auto"/>
          <w:lang w:val="en-US"/>
        </w:rPr>
      </w:pPr>
      <w:r w:rsidRPr="005C08C7">
        <w:rPr>
          <w:color w:val="auto"/>
          <w:lang w:val="en-US"/>
        </w:rPr>
        <w:t>Your final grade in this course will be comprised of (</w:t>
      </w:r>
      <w:r w:rsidR="00BC53CD">
        <w:rPr>
          <w:color w:val="auto"/>
          <w:lang w:val="en-US"/>
        </w:rPr>
        <w:t>1</w:t>
      </w:r>
      <w:r w:rsidRPr="005C08C7">
        <w:rPr>
          <w:color w:val="auto"/>
          <w:lang w:val="en-US"/>
        </w:rPr>
        <w:t>) your contributions to our meetings</w:t>
      </w:r>
      <w:r w:rsidR="00BC53CD">
        <w:rPr>
          <w:color w:val="auto"/>
          <w:lang w:val="en-US"/>
        </w:rPr>
        <w:t xml:space="preserve"> and</w:t>
      </w:r>
      <w:r w:rsidR="007D544C">
        <w:rPr>
          <w:color w:val="auto"/>
          <w:lang w:val="en-US"/>
        </w:rPr>
        <w:t xml:space="preserve"> your work with assignments</w:t>
      </w:r>
      <w:r w:rsidR="002527C0">
        <w:rPr>
          <w:color w:val="auto"/>
          <w:lang w:val="en-US"/>
        </w:rPr>
        <w:t xml:space="preserve"> </w:t>
      </w:r>
      <w:r w:rsidR="000A40FB" w:rsidRPr="005C08C7">
        <w:rPr>
          <w:color w:val="auto"/>
          <w:lang w:val="en-US"/>
        </w:rPr>
        <w:t>(</w:t>
      </w:r>
      <w:r w:rsidR="000A40FB">
        <w:rPr>
          <w:color w:val="auto"/>
          <w:lang w:val="en-US"/>
        </w:rPr>
        <w:t>5</w:t>
      </w:r>
      <w:r w:rsidR="00BC53CD">
        <w:rPr>
          <w:color w:val="auto"/>
          <w:lang w:val="en-US"/>
        </w:rPr>
        <w:t>0</w:t>
      </w:r>
      <w:r w:rsidR="000A40FB" w:rsidRPr="005C08C7">
        <w:rPr>
          <w:color w:val="auto"/>
          <w:lang w:val="en-US"/>
        </w:rPr>
        <w:t>%)</w:t>
      </w:r>
      <w:r w:rsidR="000A40FB">
        <w:rPr>
          <w:color w:val="auto"/>
          <w:lang w:val="en-US"/>
        </w:rPr>
        <w:t xml:space="preserve">, </w:t>
      </w:r>
      <w:r w:rsidR="00BC53CD">
        <w:rPr>
          <w:color w:val="auto"/>
          <w:lang w:val="en-US"/>
        </w:rPr>
        <w:t>(2</w:t>
      </w:r>
      <w:r w:rsidR="00BC53CD" w:rsidRPr="005C08C7">
        <w:rPr>
          <w:color w:val="auto"/>
          <w:lang w:val="en-US"/>
        </w:rPr>
        <w:t xml:space="preserve">) </w:t>
      </w:r>
      <w:r w:rsidR="00BC53CD">
        <w:rPr>
          <w:color w:val="auto"/>
          <w:lang w:val="en-US"/>
        </w:rPr>
        <w:t xml:space="preserve">the result of an interim test </w:t>
      </w:r>
      <w:r w:rsidR="002527C0">
        <w:rPr>
          <w:color w:val="auto"/>
          <w:lang w:val="en-US"/>
        </w:rPr>
        <w:t>and (</w:t>
      </w:r>
      <w:r w:rsidR="00BC53CD">
        <w:rPr>
          <w:color w:val="auto"/>
          <w:lang w:val="en-US"/>
        </w:rPr>
        <w:t>3</w:t>
      </w:r>
      <w:r w:rsidR="002527C0">
        <w:rPr>
          <w:color w:val="auto"/>
          <w:lang w:val="en-US"/>
        </w:rPr>
        <w:t xml:space="preserve">) </w:t>
      </w:r>
      <w:r w:rsidR="00BC53CD" w:rsidRPr="005C08C7">
        <w:rPr>
          <w:color w:val="auto"/>
          <w:lang w:val="en-US"/>
        </w:rPr>
        <w:t>your</w:t>
      </w:r>
      <w:r w:rsidR="00BC53CD">
        <w:rPr>
          <w:color w:val="auto"/>
          <w:lang w:val="en-US"/>
        </w:rPr>
        <w:t xml:space="preserve"> research-and-writing project </w:t>
      </w:r>
      <w:r w:rsidR="007D544C">
        <w:rPr>
          <w:color w:val="auto"/>
          <w:lang w:val="en-US"/>
        </w:rPr>
        <w:t>(25</w:t>
      </w:r>
      <w:r w:rsidR="002527C0">
        <w:rPr>
          <w:color w:val="auto"/>
          <w:lang w:val="en-US"/>
        </w:rPr>
        <w:t>%)</w:t>
      </w:r>
      <w:r w:rsidRPr="005C08C7">
        <w:rPr>
          <w:color w:val="auto"/>
          <w:lang w:val="en-US"/>
        </w:rPr>
        <w:t xml:space="preserve">. </w:t>
      </w:r>
    </w:p>
    <w:p w:rsidR="00BC53CD" w:rsidRDefault="00BC53CD" w:rsidP="00A76BF6">
      <w:pPr>
        <w:pStyle w:val="Default"/>
        <w:jc w:val="both"/>
        <w:rPr>
          <w:color w:val="auto"/>
          <w:lang w:val="en-US"/>
        </w:rPr>
      </w:pPr>
      <w:r w:rsidRPr="005C08C7">
        <w:rPr>
          <w:color w:val="auto"/>
          <w:lang w:val="en-US"/>
        </w:rPr>
        <w:t>With respect to (</w:t>
      </w:r>
      <w:r>
        <w:rPr>
          <w:color w:val="auto"/>
          <w:lang w:val="en-US"/>
        </w:rPr>
        <w:t>1</w:t>
      </w:r>
      <w:r w:rsidRPr="005C08C7">
        <w:rPr>
          <w:color w:val="auto"/>
          <w:lang w:val="en-US"/>
        </w:rPr>
        <w:t xml:space="preserve">), your grade will be based on attendance, participation and presentation. </w:t>
      </w:r>
      <w:r>
        <w:rPr>
          <w:color w:val="auto"/>
          <w:lang w:val="en-US"/>
        </w:rPr>
        <w:t>Depending upon the size of the class, s</w:t>
      </w:r>
      <w:r w:rsidRPr="005C08C7">
        <w:rPr>
          <w:color w:val="auto"/>
          <w:lang w:val="en-US"/>
        </w:rPr>
        <w:t>tudent</w:t>
      </w:r>
      <w:r>
        <w:rPr>
          <w:color w:val="auto"/>
          <w:lang w:val="en-US"/>
        </w:rPr>
        <w:t>s</w:t>
      </w:r>
      <w:r w:rsidRPr="005C08C7">
        <w:rPr>
          <w:color w:val="auto"/>
          <w:lang w:val="en-US"/>
        </w:rPr>
        <w:t xml:space="preserve"> </w:t>
      </w:r>
      <w:r>
        <w:rPr>
          <w:color w:val="auto"/>
          <w:lang w:val="en-US"/>
        </w:rPr>
        <w:t>can give</w:t>
      </w:r>
      <w:r w:rsidRPr="005C08C7">
        <w:rPr>
          <w:color w:val="auto"/>
          <w:lang w:val="en-US"/>
        </w:rPr>
        <w:t xml:space="preserve"> a 15-</w:t>
      </w:r>
      <w:r>
        <w:rPr>
          <w:color w:val="auto"/>
          <w:lang w:val="en-US"/>
        </w:rPr>
        <w:t xml:space="preserve">20 </w:t>
      </w:r>
      <w:r w:rsidRPr="005C08C7">
        <w:rPr>
          <w:color w:val="auto"/>
          <w:lang w:val="en-US"/>
        </w:rPr>
        <w:t>minute in-class presentation</w:t>
      </w:r>
      <w:r w:rsidRPr="002527C0">
        <w:rPr>
          <w:color w:val="auto"/>
          <w:lang w:val="en-US"/>
        </w:rPr>
        <w:t xml:space="preserve"> </w:t>
      </w:r>
      <w:r>
        <w:rPr>
          <w:color w:val="auto"/>
          <w:lang w:val="en-US"/>
        </w:rPr>
        <w:t>based on the assigned materials</w:t>
      </w:r>
      <w:r w:rsidRPr="005C08C7">
        <w:rPr>
          <w:color w:val="auto"/>
          <w:lang w:val="en-US"/>
        </w:rPr>
        <w:t xml:space="preserve"> </w:t>
      </w:r>
      <w:r>
        <w:rPr>
          <w:color w:val="auto"/>
          <w:lang w:val="en-US"/>
        </w:rPr>
        <w:t>(</w:t>
      </w:r>
      <w:r w:rsidRPr="005C08C7">
        <w:rPr>
          <w:color w:val="auto"/>
          <w:lang w:val="en-US"/>
        </w:rPr>
        <w:t>during meetings #3-</w:t>
      </w:r>
      <w:r>
        <w:rPr>
          <w:color w:val="auto"/>
          <w:lang w:val="en-US"/>
        </w:rPr>
        <w:t xml:space="preserve">11, </w:t>
      </w:r>
      <w:r w:rsidRPr="005C08C7">
        <w:rPr>
          <w:color w:val="auto"/>
          <w:lang w:val="en-US"/>
        </w:rPr>
        <w:t>see course plan below).</w:t>
      </w:r>
      <w:r>
        <w:rPr>
          <w:color w:val="auto"/>
          <w:lang w:val="en-US"/>
        </w:rPr>
        <w:t xml:space="preserve"> The topic of the presentation may overlap with that of the essay. E</w:t>
      </w:r>
      <w:r w:rsidRPr="005C08C7">
        <w:rPr>
          <w:bCs/>
          <w:color w:val="auto"/>
          <w:lang w:val="en-US"/>
        </w:rPr>
        <w:t>ach of you is expected to be in a position</w:t>
      </w:r>
      <w:r>
        <w:rPr>
          <w:bCs/>
          <w:color w:val="auto"/>
          <w:lang w:val="en-US"/>
        </w:rPr>
        <w:t xml:space="preserve"> each week</w:t>
      </w:r>
      <w:r w:rsidRPr="005C08C7">
        <w:rPr>
          <w:bCs/>
          <w:color w:val="auto"/>
          <w:lang w:val="en-US"/>
        </w:rPr>
        <w:t xml:space="preserve"> to contribute to the discussions of the readings</w:t>
      </w:r>
      <w:r w:rsidRPr="005C08C7">
        <w:rPr>
          <w:color w:val="auto"/>
          <w:lang w:val="en-US"/>
        </w:rPr>
        <w:t xml:space="preserve">. </w:t>
      </w:r>
      <w:r>
        <w:rPr>
          <w:color w:val="auto"/>
          <w:lang w:val="en-US"/>
        </w:rPr>
        <w:t>Some home assignments will require that you answer a couple of questions by the day before the forthcoming lecture.</w:t>
      </w:r>
    </w:p>
    <w:p w:rsidR="002527C0" w:rsidRDefault="007D544C" w:rsidP="00A76BF6">
      <w:pPr>
        <w:pStyle w:val="Default"/>
        <w:jc w:val="both"/>
        <w:rPr>
          <w:color w:val="auto"/>
          <w:lang w:val="en-US"/>
        </w:rPr>
      </w:pPr>
      <w:r>
        <w:rPr>
          <w:color w:val="auto"/>
          <w:lang w:val="en-US"/>
        </w:rPr>
        <w:t>As to (</w:t>
      </w:r>
      <w:r w:rsidR="00BC53CD">
        <w:rPr>
          <w:color w:val="auto"/>
          <w:lang w:val="en-US"/>
        </w:rPr>
        <w:t>2</w:t>
      </w:r>
      <w:r w:rsidR="002527C0">
        <w:rPr>
          <w:color w:val="auto"/>
          <w:lang w:val="en-US"/>
        </w:rPr>
        <w:t>), you will write a short test proving your knowledge of the basic statutes of the course (especially the UCP Directive and</w:t>
      </w:r>
      <w:r w:rsidR="00BC53CD">
        <w:rPr>
          <w:color w:val="auto"/>
          <w:lang w:val="en-US"/>
        </w:rPr>
        <w:t xml:space="preserve"> economic principles</w:t>
      </w:r>
      <w:r w:rsidR="002527C0">
        <w:rPr>
          <w:color w:val="auto"/>
          <w:lang w:val="en-US"/>
        </w:rPr>
        <w:t xml:space="preserve">). This test is planned for </w:t>
      </w:r>
      <w:r w:rsidR="00BC53CD">
        <w:rPr>
          <w:color w:val="auto"/>
          <w:lang w:val="en-US"/>
        </w:rPr>
        <w:t xml:space="preserve">the </w:t>
      </w:r>
      <w:r w:rsidR="008B216F">
        <w:rPr>
          <w:color w:val="auto"/>
          <w:lang w:val="en-US"/>
        </w:rPr>
        <w:t>5</w:t>
      </w:r>
      <w:r w:rsidR="00BC53CD">
        <w:rPr>
          <w:color w:val="auto"/>
          <w:lang w:val="en-US"/>
        </w:rPr>
        <w:t>th</w:t>
      </w:r>
      <w:r w:rsidR="001B1A7C">
        <w:rPr>
          <w:color w:val="auto"/>
          <w:lang w:val="en-US"/>
        </w:rPr>
        <w:t xml:space="preserve"> </w:t>
      </w:r>
      <w:r w:rsidR="002527C0">
        <w:rPr>
          <w:color w:val="auto"/>
          <w:lang w:val="en-US"/>
        </w:rPr>
        <w:t>meeting.</w:t>
      </w:r>
    </w:p>
    <w:p w:rsidR="00BC53CD" w:rsidRPr="005C08C7" w:rsidRDefault="00BC53CD" w:rsidP="00A76BF6">
      <w:pPr>
        <w:pStyle w:val="Default"/>
        <w:jc w:val="both"/>
        <w:rPr>
          <w:color w:val="auto"/>
          <w:lang w:val="en-US"/>
        </w:rPr>
      </w:pPr>
      <w:r w:rsidRPr="005C08C7">
        <w:rPr>
          <w:color w:val="auto"/>
          <w:lang w:val="en-US"/>
        </w:rPr>
        <w:t xml:space="preserve">With respect to </w:t>
      </w:r>
      <w:r>
        <w:rPr>
          <w:color w:val="auto"/>
          <w:lang w:val="en-US"/>
        </w:rPr>
        <w:t xml:space="preserve">the writing project </w:t>
      </w:r>
      <w:r w:rsidRPr="005C08C7">
        <w:rPr>
          <w:color w:val="auto"/>
          <w:lang w:val="en-US"/>
        </w:rPr>
        <w:t xml:space="preserve">you </w:t>
      </w:r>
      <w:r>
        <w:rPr>
          <w:color w:val="auto"/>
          <w:lang w:val="en-US"/>
        </w:rPr>
        <w:t xml:space="preserve">are expected to </w:t>
      </w:r>
      <w:r w:rsidRPr="005C08C7">
        <w:rPr>
          <w:color w:val="auto"/>
          <w:lang w:val="en-US"/>
        </w:rPr>
        <w:t xml:space="preserve">write an essay on a topic discussed with the lecturer of approximately 1500 words. Students should </w:t>
      </w:r>
      <w:r>
        <w:rPr>
          <w:color w:val="auto"/>
          <w:lang w:val="en-US"/>
        </w:rPr>
        <w:t>decide their topic before the 8</w:t>
      </w:r>
      <w:r w:rsidRPr="007D544C">
        <w:rPr>
          <w:color w:val="auto"/>
          <w:vertAlign w:val="superscript"/>
          <w:lang w:val="en-US"/>
        </w:rPr>
        <w:t>th</w:t>
      </w:r>
      <w:r>
        <w:rPr>
          <w:color w:val="auto"/>
          <w:lang w:val="en-US"/>
        </w:rPr>
        <w:t xml:space="preserve"> lecture and </w:t>
      </w:r>
      <w:r w:rsidRPr="005C08C7">
        <w:rPr>
          <w:color w:val="auto"/>
          <w:lang w:val="en-US"/>
        </w:rPr>
        <w:t xml:space="preserve">submit their </w:t>
      </w:r>
      <w:r>
        <w:rPr>
          <w:color w:val="auto"/>
          <w:lang w:val="en-US"/>
        </w:rPr>
        <w:t>draft papers for consultation before the 11</w:t>
      </w:r>
      <w:r w:rsidRPr="007D544C">
        <w:rPr>
          <w:color w:val="auto"/>
          <w:vertAlign w:val="superscript"/>
          <w:lang w:val="en-US"/>
        </w:rPr>
        <w:t>th</w:t>
      </w:r>
      <w:r>
        <w:rPr>
          <w:color w:val="auto"/>
          <w:lang w:val="en-US"/>
        </w:rPr>
        <w:t xml:space="preserve"> lecture.</w:t>
      </w:r>
    </w:p>
    <w:p w:rsidR="0067363B" w:rsidRDefault="0067363B" w:rsidP="00A76BF6">
      <w:pPr>
        <w:pStyle w:val="Default"/>
        <w:jc w:val="both"/>
        <w:rPr>
          <w:color w:val="auto"/>
          <w:lang w:val="en-US"/>
        </w:rPr>
      </w:pPr>
    </w:p>
    <w:p w:rsidR="00967492" w:rsidRDefault="00967492" w:rsidP="00A76BF6">
      <w:pPr>
        <w:pStyle w:val="Default"/>
        <w:jc w:val="both"/>
        <w:rPr>
          <w:b/>
          <w:color w:val="auto"/>
          <w:lang w:val="en-US"/>
        </w:rPr>
      </w:pPr>
      <w:r>
        <w:rPr>
          <w:b/>
          <w:color w:val="auto"/>
          <w:lang w:val="en-US"/>
        </w:rPr>
        <w:lastRenderedPageBreak/>
        <w:t>Attendance</w:t>
      </w:r>
    </w:p>
    <w:p w:rsidR="00DF6ECE" w:rsidRPr="00967492" w:rsidRDefault="00967492" w:rsidP="00A76BF6">
      <w:pPr>
        <w:pStyle w:val="Default"/>
        <w:jc w:val="both"/>
        <w:rPr>
          <w:color w:val="auto"/>
          <w:lang w:val="en-US"/>
        </w:rPr>
      </w:pPr>
      <w:r w:rsidRPr="00967492">
        <w:rPr>
          <w:color w:val="auto"/>
          <w:lang w:val="en-US"/>
        </w:rPr>
        <w:t>Students are expected to attend all seminars. Students may be excused from class in the event of illness, family emergency, or a university-excused absence</w:t>
      </w:r>
      <w:r>
        <w:rPr>
          <w:color w:val="auto"/>
          <w:lang w:val="en-US"/>
        </w:rPr>
        <w:t>. After two unexcused absences, I will lower your course grade by one grade point for each additional absence.</w:t>
      </w:r>
    </w:p>
    <w:p w:rsidR="00995247" w:rsidRDefault="00995247" w:rsidP="00A76BF6">
      <w:pPr>
        <w:pStyle w:val="Default"/>
        <w:jc w:val="both"/>
        <w:rPr>
          <w:color w:val="auto"/>
          <w:lang w:val="en-US"/>
        </w:rPr>
      </w:pPr>
    </w:p>
    <w:p w:rsidR="00967492" w:rsidRDefault="00967492" w:rsidP="00A76BF6">
      <w:pPr>
        <w:pStyle w:val="Default"/>
        <w:jc w:val="both"/>
        <w:rPr>
          <w:color w:val="auto"/>
          <w:lang w:val="en-US"/>
        </w:rPr>
      </w:pPr>
    </w:p>
    <w:p w:rsidR="00A76BF6" w:rsidRPr="005C08C7" w:rsidRDefault="00A76BF6" w:rsidP="00A76BF6">
      <w:pPr>
        <w:pStyle w:val="wText"/>
        <w:rPr>
          <w:rFonts w:cs="Times New Roman"/>
          <w:b/>
          <w:szCs w:val="24"/>
          <w:u w:val="single"/>
        </w:rPr>
      </w:pPr>
      <w:r w:rsidRPr="005C08C7">
        <w:rPr>
          <w:rFonts w:cs="Times New Roman"/>
          <w:b/>
          <w:szCs w:val="24"/>
          <w:u w:val="single"/>
        </w:rPr>
        <w:t>Course plan - Misleading Advertising</w:t>
      </w:r>
    </w:p>
    <w:p w:rsidR="00A76BF6" w:rsidRPr="005C08C7" w:rsidRDefault="00A76BF6" w:rsidP="00A76BF6">
      <w:pPr>
        <w:pStyle w:val="wText"/>
        <w:numPr>
          <w:ilvl w:val="0"/>
          <w:numId w:val="13"/>
        </w:numPr>
        <w:rPr>
          <w:rFonts w:cs="Times New Roman"/>
          <w:b/>
          <w:szCs w:val="24"/>
        </w:rPr>
      </w:pPr>
      <w:r w:rsidRPr="005C08C7">
        <w:rPr>
          <w:rFonts w:cs="Times New Roman"/>
          <w:b/>
          <w:szCs w:val="24"/>
        </w:rPr>
        <w:t>Regulatory approaches to false and misleading advertising</w:t>
      </w:r>
    </w:p>
    <w:p w:rsidR="00A76BF6" w:rsidRPr="005C08C7" w:rsidRDefault="00A76BF6" w:rsidP="00A76BF6">
      <w:pPr>
        <w:pStyle w:val="wText"/>
        <w:rPr>
          <w:rFonts w:cs="Times New Roman"/>
          <w:szCs w:val="24"/>
        </w:rPr>
      </w:pPr>
      <w:r w:rsidRPr="005C08C7">
        <w:rPr>
          <w:rFonts w:cs="Times New Roman"/>
          <w:szCs w:val="24"/>
        </w:rPr>
        <w:t>Sales promotion and advertisements.</w:t>
      </w:r>
      <w:r w:rsidR="00691D74">
        <w:rPr>
          <w:rFonts w:cs="Times New Roman"/>
          <w:szCs w:val="24"/>
        </w:rPr>
        <w:t xml:space="preserve"> Types of advertisements.</w:t>
      </w:r>
      <w:r w:rsidRPr="005C08C7">
        <w:rPr>
          <w:rFonts w:cs="Times New Roman"/>
          <w:szCs w:val="24"/>
        </w:rPr>
        <w:t xml:space="preserve"> Competition policy and regulatory approaches</w:t>
      </w:r>
      <w:r w:rsidR="000A40FB">
        <w:rPr>
          <w:rFonts w:cs="Times New Roman"/>
          <w:szCs w:val="24"/>
        </w:rPr>
        <w:t>. Constitutional law background</w:t>
      </w:r>
      <w:r w:rsidRPr="005C08C7">
        <w:rPr>
          <w:rFonts w:cs="Times New Roman"/>
          <w:szCs w:val="24"/>
        </w:rPr>
        <w:t>: freedom of commercial speech. The most important sources of law in the U.S. and Europe. Federal and state rules. The moral context: the Catholic Church’s social teaching.</w:t>
      </w:r>
    </w:p>
    <w:p w:rsidR="00A76BF6" w:rsidRPr="005C08C7" w:rsidRDefault="00A76BF6" w:rsidP="00A76BF6">
      <w:pPr>
        <w:pStyle w:val="wText"/>
        <w:rPr>
          <w:rFonts w:cs="Times New Roman"/>
          <w:i/>
          <w:szCs w:val="24"/>
        </w:rPr>
      </w:pPr>
      <w:r w:rsidRPr="005C08C7">
        <w:rPr>
          <w:rFonts w:cs="Times New Roman"/>
          <w:i/>
          <w:szCs w:val="24"/>
        </w:rPr>
        <w:t>Suggested reading</w:t>
      </w:r>
    </w:p>
    <w:p w:rsidR="00790511" w:rsidRDefault="00CA08A9" w:rsidP="00A76BF6">
      <w:pPr>
        <w:pStyle w:val="wText"/>
        <w:rPr>
          <w:rFonts w:cs="Times New Roman"/>
          <w:szCs w:val="24"/>
        </w:rPr>
      </w:pPr>
      <w:hyperlink r:id="rId9" w:history="1">
        <w:r w:rsidR="00790511" w:rsidRPr="00984E9E">
          <w:rPr>
            <w:rStyle w:val="Hiperhivatkozs"/>
            <w:rFonts w:cs="Times New Roman"/>
            <w:szCs w:val="24"/>
          </w:rPr>
          <w:t>http://europa.eu/legislation_summaries/consumers/consumer_information/l32010_en.htm</w:t>
        </w:r>
      </w:hyperlink>
    </w:p>
    <w:p w:rsidR="00A76BF6" w:rsidRPr="005C08C7" w:rsidRDefault="002527C0" w:rsidP="00A76BF6">
      <w:pPr>
        <w:pStyle w:val="wText"/>
        <w:numPr>
          <w:ilvl w:val="0"/>
          <w:numId w:val="13"/>
        </w:numPr>
        <w:rPr>
          <w:rFonts w:cs="Times New Roman"/>
          <w:b/>
          <w:szCs w:val="24"/>
        </w:rPr>
      </w:pPr>
      <w:r>
        <w:rPr>
          <w:rFonts w:cs="Times New Roman"/>
          <w:b/>
          <w:szCs w:val="24"/>
        </w:rPr>
        <w:t xml:space="preserve">Advertising </w:t>
      </w:r>
      <w:r w:rsidR="00A76BF6" w:rsidRPr="005C08C7">
        <w:rPr>
          <w:rFonts w:cs="Times New Roman"/>
          <w:b/>
          <w:szCs w:val="24"/>
        </w:rPr>
        <w:t>a</w:t>
      </w:r>
      <w:r>
        <w:rPr>
          <w:rFonts w:cs="Times New Roman"/>
          <w:b/>
          <w:szCs w:val="24"/>
        </w:rPr>
        <w:t>nd efficient markets</w:t>
      </w:r>
    </w:p>
    <w:p w:rsidR="00A76BF6" w:rsidRPr="005C08C7" w:rsidRDefault="00A76BF6" w:rsidP="00A76BF6">
      <w:pPr>
        <w:pStyle w:val="wText"/>
        <w:rPr>
          <w:rFonts w:cs="Times New Roman"/>
          <w:szCs w:val="24"/>
        </w:rPr>
      </w:pPr>
      <w:r w:rsidRPr="005C08C7">
        <w:rPr>
          <w:rFonts w:cs="Times New Roman"/>
          <w:szCs w:val="24"/>
        </w:rPr>
        <w:t xml:space="preserve">How does false advertising distort efficient competition? The overlap of antitrust and consumer protection policies. Informed consumer decision. </w:t>
      </w:r>
      <w:r w:rsidR="00691D74">
        <w:rPr>
          <w:rFonts w:cs="Times New Roman"/>
          <w:szCs w:val="24"/>
        </w:rPr>
        <w:t xml:space="preserve">Types of consumer/transactional decisions. </w:t>
      </w:r>
      <w:r w:rsidRPr="005C08C7">
        <w:rPr>
          <w:rFonts w:cs="Times New Roman"/>
          <w:szCs w:val="24"/>
        </w:rPr>
        <w:t>The role of behavioral economics. How does scientific study of human judgment and decision making influence legal rules and their implementation?</w:t>
      </w:r>
    </w:p>
    <w:p w:rsidR="00A76BF6" w:rsidRPr="005C08C7" w:rsidRDefault="00A76BF6" w:rsidP="00A76BF6">
      <w:pPr>
        <w:pStyle w:val="wText"/>
        <w:rPr>
          <w:rFonts w:cs="Times New Roman"/>
          <w:i/>
          <w:szCs w:val="24"/>
        </w:rPr>
      </w:pPr>
      <w:r w:rsidRPr="005C08C7">
        <w:rPr>
          <w:rFonts w:cs="Times New Roman"/>
          <w:i/>
          <w:szCs w:val="24"/>
        </w:rPr>
        <w:t>Suggested reading</w:t>
      </w:r>
    </w:p>
    <w:p w:rsidR="006F17CC" w:rsidRDefault="00A76BF6" w:rsidP="006F17CC">
      <w:pPr>
        <w:pStyle w:val="Cmsor1"/>
        <w:shd w:val="clear" w:color="auto" w:fill="FFFFFF"/>
      </w:pPr>
      <w:r>
        <w:rPr>
          <w:rFonts w:cs="Times New Roman"/>
          <w:color w:val="auto"/>
          <w:szCs w:val="24"/>
        </w:rPr>
        <w:t>Mark Armstrong: Interactions between competition and consumer policy; CPI Vol4. No 1. 97-148.</w:t>
      </w:r>
      <w:r w:rsidR="006F17CC">
        <w:rPr>
          <w:rFonts w:cs="Times New Roman"/>
          <w:color w:val="auto"/>
          <w:szCs w:val="24"/>
        </w:rPr>
        <w:t xml:space="preserve"> </w:t>
      </w:r>
      <w:hyperlink r:id="rId10" w:history="1">
        <w:r w:rsidR="006F17CC" w:rsidRPr="00984E9E">
          <w:rPr>
            <w:rStyle w:val="Hiperhivatkozs"/>
          </w:rPr>
          <w:t>http://discovery.ucl.ac.uk/7634/1/7634.pdf</w:t>
        </w:r>
      </w:hyperlink>
    </w:p>
    <w:p w:rsidR="00A727A1" w:rsidRDefault="00A727A1" w:rsidP="00A76BF6">
      <w:pPr>
        <w:pStyle w:val="Cmsor1"/>
        <w:shd w:val="clear" w:color="auto" w:fill="FFFFFF"/>
        <w:rPr>
          <w:rFonts w:cs="Times New Roman"/>
          <w:color w:val="auto"/>
          <w:szCs w:val="24"/>
        </w:rPr>
      </w:pPr>
      <w:r>
        <w:rPr>
          <w:rFonts w:cs="Times New Roman"/>
          <w:color w:val="auto"/>
          <w:szCs w:val="24"/>
        </w:rPr>
        <w:t xml:space="preserve">Fundamental principles of consumer policy, GVH policy paper; </w:t>
      </w:r>
      <w:hyperlink r:id="rId11" w:history="1">
        <w:r w:rsidRPr="00551138">
          <w:rPr>
            <w:rStyle w:val="Hiperhivatkozs"/>
            <w:rFonts w:cs="Times New Roman"/>
            <w:szCs w:val="24"/>
          </w:rPr>
          <w:t>http://www.gvh.hu/en/analyses/fundamental_principles/6269_en_fundamental_principles_of_consumer_policy_2009.html</w:t>
        </w:r>
      </w:hyperlink>
    </w:p>
    <w:p w:rsidR="00790511" w:rsidRDefault="00790511" w:rsidP="00A76BF6">
      <w:pPr>
        <w:pStyle w:val="Cmsor1"/>
        <w:shd w:val="clear" w:color="auto" w:fill="FFFFFF"/>
        <w:rPr>
          <w:rFonts w:cs="Times New Roman"/>
          <w:color w:val="auto"/>
          <w:szCs w:val="24"/>
        </w:rPr>
      </w:pPr>
      <w:r>
        <w:rPr>
          <w:rFonts w:cs="Times New Roman"/>
          <w:color w:val="auto"/>
          <w:szCs w:val="24"/>
        </w:rPr>
        <w:t xml:space="preserve">John Vickers: Economics for consumer policy; </w:t>
      </w:r>
      <w:hyperlink r:id="rId12" w:anchor="v=onepage&amp;q=economics%20of%20misleading%20advertising&amp;f=false" w:history="1">
        <w:r w:rsidRPr="00984E9E">
          <w:rPr>
            <w:rStyle w:val="Hiperhivatkozs"/>
            <w:rFonts w:cs="Times New Roman"/>
            <w:szCs w:val="24"/>
          </w:rPr>
          <w:t>http://www.google.hu/books?hl=hu&amp;lr=&amp;id=R24HwO0XWeMC&amp;oi=fnd&amp;pg=PA287&amp;dq=economics+of+misleading+advertising&amp;ots=lfoX6pICcv&amp;sig=SJDElSq3opRXjWEJX3T8WkBImEM&amp;redir_esc=y#v=onepage&amp;q=economics%20of%20misleading%20advertising&amp;f=false</w:t>
        </w:r>
      </w:hyperlink>
    </w:p>
    <w:p w:rsidR="00A76BF6" w:rsidRDefault="00A76BF6" w:rsidP="00A76BF6">
      <w:pPr>
        <w:pStyle w:val="Cmsor1"/>
        <w:shd w:val="clear" w:color="auto" w:fill="FFFFFF"/>
        <w:rPr>
          <w:rFonts w:cs="Times New Roman"/>
          <w:color w:val="auto"/>
          <w:szCs w:val="24"/>
        </w:rPr>
      </w:pPr>
      <w:r>
        <w:rPr>
          <w:rFonts w:cs="Times New Roman"/>
          <w:color w:val="auto"/>
          <w:szCs w:val="24"/>
        </w:rPr>
        <w:t xml:space="preserve">J. Howard </w:t>
      </w:r>
      <w:proofErr w:type="spellStart"/>
      <w:r>
        <w:rPr>
          <w:rFonts w:cs="Times New Roman"/>
          <w:color w:val="auto"/>
          <w:szCs w:val="24"/>
        </w:rPr>
        <w:t>Beales</w:t>
      </w:r>
      <w:proofErr w:type="spellEnd"/>
      <w:r>
        <w:rPr>
          <w:rFonts w:cs="Times New Roman"/>
          <w:color w:val="auto"/>
          <w:szCs w:val="24"/>
        </w:rPr>
        <w:t xml:space="preserve"> III: Consumer protection and behavioral economics: To BE or not to BE; CPI Vol4. No 1. 149-169.</w:t>
      </w:r>
    </w:p>
    <w:p w:rsidR="00D13F02" w:rsidRDefault="00CA08A9" w:rsidP="00A76BF6">
      <w:pPr>
        <w:pStyle w:val="Cmsor1"/>
        <w:shd w:val="clear" w:color="auto" w:fill="FFFFFF"/>
        <w:rPr>
          <w:rFonts w:cs="Times New Roman"/>
          <w:color w:val="auto"/>
          <w:szCs w:val="24"/>
        </w:rPr>
      </w:pPr>
      <w:hyperlink r:id="rId13" w:history="1">
        <w:r w:rsidR="00D13F02" w:rsidRPr="00984E9E">
          <w:rPr>
            <w:rStyle w:val="Hiperhivatkozs"/>
            <w:rFonts w:cs="Times New Roman"/>
            <w:szCs w:val="24"/>
          </w:rPr>
          <w:t>http://ec.europa.eu/consumers/behavioural_economics/index_en.htm</w:t>
        </w:r>
      </w:hyperlink>
    </w:p>
    <w:p w:rsidR="00A76BF6" w:rsidRPr="005C08C7" w:rsidRDefault="00895940" w:rsidP="00A76BF6">
      <w:pPr>
        <w:pStyle w:val="wText"/>
        <w:numPr>
          <w:ilvl w:val="0"/>
          <w:numId w:val="13"/>
        </w:numPr>
        <w:rPr>
          <w:rFonts w:cs="Times New Roman"/>
          <w:b/>
          <w:szCs w:val="24"/>
        </w:rPr>
      </w:pPr>
      <w:r>
        <w:rPr>
          <w:rFonts w:cs="Times New Roman"/>
          <w:b/>
          <w:szCs w:val="24"/>
        </w:rPr>
        <w:t>The structure</w:t>
      </w:r>
      <w:r w:rsidR="00A76BF6" w:rsidRPr="005C08C7">
        <w:rPr>
          <w:rFonts w:cs="Times New Roman"/>
          <w:b/>
          <w:szCs w:val="24"/>
        </w:rPr>
        <w:t xml:space="preserve"> of the European UCP directive</w:t>
      </w:r>
    </w:p>
    <w:p w:rsidR="00A76BF6" w:rsidRPr="005C08C7" w:rsidRDefault="00A76BF6" w:rsidP="00A76BF6">
      <w:pPr>
        <w:pStyle w:val="wText"/>
        <w:rPr>
          <w:rFonts w:cs="Times New Roman"/>
          <w:szCs w:val="24"/>
        </w:rPr>
      </w:pPr>
      <w:r w:rsidRPr="005C08C7">
        <w:rPr>
          <w:rFonts w:cs="Times New Roman"/>
          <w:szCs w:val="24"/>
        </w:rPr>
        <w:t xml:space="preserve">Scope. B2C </w:t>
      </w:r>
      <w:proofErr w:type="spellStart"/>
      <w:r w:rsidRPr="005C08C7">
        <w:rPr>
          <w:rFonts w:cs="Times New Roman"/>
          <w:szCs w:val="24"/>
        </w:rPr>
        <w:t>comunication</w:t>
      </w:r>
      <w:proofErr w:type="spellEnd"/>
      <w:r w:rsidRPr="005C08C7">
        <w:rPr>
          <w:rFonts w:cs="Times New Roman"/>
          <w:szCs w:val="24"/>
        </w:rPr>
        <w:t xml:space="preserve">. The concept of unfair commercial practices. The concept of transactional decisions. </w:t>
      </w:r>
      <w:r w:rsidR="00895940">
        <w:rPr>
          <w:rFonts w:cs="Times New Roman"/>
          <w:szCs w:val="24"/>
        </w:rPr>
        <w:t xml:space="preserve">The three-layer prohibition. </w:t>
      </w:r>
      <w:r w:rsidRPr="005C08C7">
        <w:rPr>
          <w:rFonts w:cs="Times New Roman"/>
          <w:szCs w:val="24"/>
        </w:rPr>
        <w:t>Black listed practices.</w:t>
      </w:r>
    </w:p>
    <w:p w:rsidR="00A76BF6" w:rsidRPr="005C08C7" w:rsidRDefault="00A76BF6" w:rsidP="00A76BF6">
      <w:pPr>
        <w:pStyle w:val="wText"/>
        <w:rPr>
          <w:rFonts w:cs="Times New Roman"/>
          <w:i/>
          <w:szCs w:val="24"/>
        </w:rPr>
      </w:pPr>
      <w:r w:rsidRPr="005C08C7">
        <w:rPr>
          <w:rFonts w:cs="Times New Roman"/>
          <w:i/>
          <w:szCs w:val="24"/>
        </w:rPr>
        <w:t>Suggested reading</w:t>
      </w:r>
    </w:p>
    <w:p w:rsidR="000A40FB" w:rsidRDefault="000A40FB" w:rsidP="000A40FB">
      <w:pPr>
        <w:pStyle w:val="wText"/>
        <w:rPr>
          <w:rFonts w:cs="Times New Roman"/>
          <w:szCs w:val="24"/>
        </w:rPr>
      </w:pPr>
      <w:r w:rsidRPr="005C08C7">
        <w:rPr>
          <w:rFonts w:cs="Times New Roman"/>
          <w:szCs w:val="24"/>
        </w:rPr>
        <w:lastRenderedPageBreak/>
        <w:t>Directive 2005/29/EC on Unfair Commercial Practices</w:t>
      </w:r>
    </w:p>
    <w:p w:rsidR="00A76BF6" w:rsidRPr="00BC53CD" w:rsidRDefault="00A76BF6" w:rsidP="00A76BF6">
      <w:pPr>
        <w:pStyle w:val="wText"/>
        <w:rPr>
          <w:rFonts w:cs="Times New Roman"/>
          <w:szCs w:val="24"/>
          <w:lang w:val="fr-FR"/>
        </w:rPr>
      </w:pPr>
      <w:r w:rsidRPr="00BC53CD">
        <w:rPr>
          <w:rFonts w:cs="Times New Roman"/>
          <w:szCs w:val="24"/>
          <w:lang w:val="fr-FR"/>
        </w:rPr>
        <w:t>EU guidance paper, available at:</w:t>
      </w:r>
    </w:p>
    <w:p w:rsidR="00A76BF6" w:rsidRPr="00BC53CD" w:rsidRDefault="00CA08A9" w:rsidP="00A76BF6">
      <w:pPr>
        <w:pStyle w:val="wText"/>
        <w:rPr>
          <w:rStyle w:val="Hiperhivatkozs"/>
          <w:rFonts w:cs="Times New Roman"/>
          <w:szCs w:val="24"/>
          <w:lang w:val="fr-FR"/>
        </w:rPr>
      </w:pPr>
      <w:hyperlink r:id="rId14" w:history="1">
        <w:r w:rsidR="00A76BF6" w:rsidRPr="00BC53CD">
          <w:rPr>
            <w:rStyle w:val="Hiperhivatkozs"/>
            <w:rFonts w:cs="Times New Roman"/>
            <w:szCs w:val="24"/>
            <w:lang w:val="fr-FR"/>
          </w:rPr>
          <w:t>https://webgate.ec.europa.eu/ucp/public/index.cfm?event=public.guidance.show</w:t>
        </w:r>
      </w:hyperlink>
    </w:p>
    <w:p w:rsidR="008B5818" w:rsidRPr="008B5818" w:rsidRDefault="008B5818" w:rsidP="008B5818"/>
    <w:p w:rsidR="00A76BF6" w:rsidRPr="005C08C7" w:rsidRDefault="00A76BF6" w:rsidP="00A76BF6">
      <w:pPr>
        <w:pStyle w:val="wText"/>
        <w:numPr>
          <w:ilvl w:val="0"/>
          <w:numId w:val="13"/>
        </w:numPr>
        <w:rPr>
          <w:rFonts w:cs="Times New Roman"/>
          <w:b/>
          <w:szCs w:val="24"/>
        </w:rPr>
      </w:pPr>
      <w:r w:rsidRPr="005C08C7">
        <w:rPr>
          <w:rFonts w:cs="Times New Roman"/>
          <w:b/>
          <w:szCs w:val="24"/>
        </w:rPr>
        <w:t>How to detect misleadingness?</w:t>
      </w:r>
    </w:p>
    <w:p w:rsidR="00A76BF6" w:rsidRPr="005C08C7" w:rsidRDefault="00691D74" w:rsidP="00A76BF6">
      <w:pPr>
        <w:pStyle w:val="wText"/>
        <w:rPr>
          <w:rFonts w:cs="Times New Roman"/>
          <w:szCs w:val="24"/>
        </w:rPr>
      </w:pPr>
      <w:r>
        <w:rPr>
          <w:rFonts w:cs="Times New Roman"/>
          <w:szCs w:val="24"/>
        </w:rPr>
        <w:t xml:space="preserve">The message of the advertisement, the relevance of media used. </w:t>
      </w:r>
      <w:r w:rsidR="00A76BF6" w:rsidRPr="005C08C7">
        <w:rPr>
          <w:rFonts w:cs="Times New Roman"/>
          <w:szCs w:val="24"/>
        </w:rPr>
        <w:t>The average consumer test in Europe and its application. Vulnerable groups (i.e. the elderly and the sick)</w:t>
      </w:r>
      <w:r w:rsidR="002527C0">
        <w:rPr>
          <w:rFonts w:cs="Times New Roman"/>
          <w:szCs w:val="24"/>
        </w:rPr>
        <w:t xml:space="preserve"> – professional consumers?</w:t>
      </w:r>
      <w:r w:rsidR="00A76BF6" w:rsidRPr="005C08C7">
        <w:rPr>
          <w:rFonts w:cs="Times New Roman"/>
          <w:szCs w:val="24"/>
        </w:rPr>
        <w:t xml:space="preserve"> The measurement of consumer beliefs. When are “up to…” or “even…” like promises misleading?</w:t>
      </w:r>
      <w:r w:rsidR="002527C0">
        <w:rPr>
          <w:rFonts w:cs="Times New Roman"/>
          <w:szCs w:val="24"/>
        </w:rPr>
        <w:t xml:space="preserve"> What does “designed to save fuel” mean? </w:t>
      </w:r>
    </w:p>
    <w:p w:rsidR="00A76BF6" w:rsidRPr="005C08C7" w:rsidRDefault="00A76BF6" w:rsidP="00A76BF6">
      <w:pPr>
        <w:pStyle w:val="wText"/>
        <w:rPr>
          <w:rFonts w:cs="Times New Roman"/>
          <w:i/>
          <w:szCs w:val="24"/>
        </w:rPr>
      </w:pPr>
      <w:r w:rsidRPr="005C08C7">
        <w:rPr>
          <w:rFonts w:cs="Times New Roman"/>
          <w:i/>
          <w:szCs w:val="24"/>
        </w:rPr>
        <w:t>Suggested reading</w:t>
      </w:r>
    </w:p>
    <w:p w:rsidR="000A40FB" w:rsidRPr="005C08C7" w:rsidRDefault="000A40FB" w:rsidP="000A40FB">
      <w:pPr>
        <w:pStyle w:val="wText"/>
        <w:rPr>
          <w:rFonts w:cs="Times New Roman"/>
          <w:szCs w:val="24"/>
        </w:rPr>
      </w:pPr>
      <w:r>
        <w:rPr>
          <w:rFonts w:cs="Times New Roman"/>
          <w:szCs w:val="24"/>
        </w:rPr>
        <w:t>C-470/93 Mars, judgment of the Court on 6</w:t>
      </w:r>
      <w:r w:rsidRPr="00694609">
        <w:rPr>
          <w:rFonts w:cs="Times New Roman"/>
          <w:szCs w:val="24"/>
          <w:vertAlign w:val="superscript"/>
        </w:rPr>
        <w:t>th</w:t>
      </w:r>
      <w:r>
        <w:rPr>
          <w:rFonts w:cs="Times New Roman"/>
          <w:szCs w:val="24"/>
        </w:rPr>
        <w:t xml:space="preserve"> of July 1995</w:t>
      </w:r>
    </w:p>
    <w:p w:rsidR="00790511" w:rsidRPr="005C08C7" w:rsidRDefault="00790511" w:rsidP="00790511">
      <w:pPr>
        <w:pStyle w:val="Cmsor1"/>
        <w:shd w:val="clear" w:color="auto" w:fill="FFFFFF"/>
        <w:rPr>
          <w:rFonts w:cs="Times New Roman"/>
          <w:color w:val="auto"/>
          <w:szCs w:val="24"/>
        </w:rPr>
      </w:pPr>
      <w:r w:rsidRPr="005C08C7">
        <w:rPr>
          <w:rFonts w:cs="Times New Roman"/>
          <w:color w:val="auto"/>
          <w:szCs w:val="24"/>
        </w:rPr>
        <w:t xml:space="preserve">Rebecca Tushnet: It Depends on What the Meaning of 'False' is: Falsity and Misleadingness in Commercial Speech Doctrine; </w:t>
      </w:r>
      <w:hyperlink r:id="rId15" w:anchor="#" w:history="1">
        <w:r w:rsidRPr="007E0D36">
          <w:rPr>
            <w:rStyle w:val="Hiperhivatkozs"/>
            <w:rFonts w:cs="Times New Roman"/>
            <w:i/>
            <w:iCs/>
            <w:color w:val="auto"/>
            <w:szCs w:val="24"/>
          </w:rPr>
          <w:t>Georgetown Public Law Research Paper No. 1117587</w:t>
        </w:r>
      </w:hyperlink>
      <w:r w:rsidRPr="005C08C7">
        <w:rPr>
          <w:rFonts w:cs="Times New Roman"/>
          <w:color w:val="auto"/>
          <w:szCs w:val="24"/>
        </w:rPr>
        <w:t xml:space="preserve"> </w:t>
      </w:r>
    </w:p>
    <w:p w:rsidR="00A76BF6" w:rsidRDefault="00A76BF6" w:rsidP="00A76BF6">
      <w:pPr>
        <w:pStyle w:val="wText"/>
        <w:rPr>
          <w:rFonts w:cs="Times New Roman"/>
          <w:szCs w:val="24"/>
        </w:rPr>
      </w:pPr>
      <w:r w:rsidRPr="005C08C7">
        <w:rPr>
          <w:rFonts w:cs="Times New Roman"/>
          <w:szCs w:val="24"/>
        </w:rPr>
        <w:t>Edward Russo et al.: Identifying misleading advertising; Journal of Consumer Research Vol 8. September 1981</w:t>
      </w:r>
    </w:p>
    <w:p w:rsidR="00A76BF6" w:rsidRDefault="00A76BF6" w:rsidP="00A76BF6">
      <w:pPr>
        <w:pStyle w:val="wText"/>
        <w:rPr>
          <w:rFonts w:cs="Times New Roman"/>
          <w:szCs w:val="24"/>
        </w:rPr>
      </w:pPr>
    </w:p>
    <w:p w:rsidR="00A76BF6" w:rsidRPr="005C08C7" w:rsidRDefault="00A76BF6" w:rsidP="00A76BF6">
      <w:pPr>
        <w:pStyle w:val="wText"/>
        <w:numPr>
          <w:ilvl w:val="0"/>
          <w:numId w:val="13"/>
        </w:numPr>
        <w:rPr>
          <w:rFonts w:cs="Times New Roman"/>
          <w:b/>
          <w:szCs w:val="24"/>
        </w:rPr>
      </w:pPr>
      <w:r w:rsidRPr="005C08C7">
        <w:rPr>
          <w:rFonts w:cs="Times New Roman"/>
          <w:b/>
          <w:szCs w:val="24"/>
        </w:rPr>
        <w:t>Misleading omissions: how to promote complex services and products?</w:t>
      </w:r>
    </w:p>
    <w:p w:rsidR="00A76BF6" w:rsidRPr="005C08C7" w:rsidRDefault="00A76BF6" w:rsidP="00A76BF6">
      <w:pPr>
        <w:pStyle w:val="wText"/>
        <w:rPr>
          <w:rFonts w:cs="Times New Roman"/>
          <w:szCs w:val="24"/>
        </w:rPr>
      </w:pPr>
      <w:r w:rsidRPr="005C08C7">
        <w:rPr>
          <w:rFonts w:cs="Times New Roman"/>
          <w:szCs w:val="24"/>
        </w:rPr>
        <w:t xml:space="preserve">Inherent limits imposed by the medium applied. Small letter ads. Internet </w:t>
      </w:r>
      <w:r>
        <w:rPr>
          <w:rFonts w:cs="Times New Roman"/>
          <w:szCs w:val="24"/>
        </w:rPr>
        <w:t>banners. Advertisement campaigns</w:t>
      </w:r>
      <w:r w:rsidRPr="005C08C7">
        <w:rPr>
          <w:rFonts w:cs="Times New Roman"/>
          <w:szCs w:val="24"/>
        </w:rPr>
        <w:t xml:space="preserve"> vs</w:t>
      </w:r>
      <w:r>
        <w:rPr>
          <w:rFonts w:cs="Times New Roman"/>
          <w:szCs w:val="24"/>
        </w:rPr>
        <w:t>.</w:t>
      </w:r>
      <w:r w:rsidRPr="005C08C7">
        <w:rPr>
          <w:rFonts w:cs="Times New Roman"/>
          <w:szCs w:val="24"/>
        </w:rPr>
        <w:t xml:space="preserve"> individual ads. </w:t>
      </w:r>
      <w:r w:rsidR="00895940">
        <w:rPr>
          <w:rFonts w:cs="Times New Roman"/>
          <w:szCs w:val="24"/>
        </w:rPr>
        <w:t>E</w:t>
      </w:r>
      <w:r w:rsidRPr="005C08C7">
        <w:rPr>
          <w:rFonts w:cs="Times New Roman"/>
          <w:szCs w:val="24"/>
        </w:rPr>
        <w:t>xamples from the telecom and banking markets to show what material information shall be disclosed.</w:t>
      </w:r>
    </w:p>
    <w:p w:rsidR="00A76BF6" w:rsidRPr="005C08C7" w:rsidRDefault="00A76BF6" w:rsidP="00A76BF6">
      <w:pPr>
        <w:pStyle w:val="wText"/>
        <w:rPr>
          <w:rFonts w:cs="Times New Roman"/>
          <w:i/>
          <w:szCs w:val="24"/>
        </w:rPr>
      </w:pPr>
      <w:r w:rsidRPr="005C08C7">
        <w:rPr>
          <w:rFonts w:cs="Times New Roman"/>
          <w:i/>
          <w:szCs w:val="24"/>
        </w:rPr>
        <w:t>Suggested reading</w:t>
      </w:r>
    </w:p>
    <w:p w:rsidR="00A76BF6" w:rsidRPr="005C08C7" w:rsidRDefault="00A76BF6" w:rsidP="00A76BF6">
      <w:pPr>
        <w:pStyle w:val="wText"/>
        <w:rPr>
          <w:rFonts w:cs="Times New Roman"/>
          <w:szCs w:val="24"/>
        </w:rPr>
      </w:pPr>
      <w:r w:rsidRPr="005C08C7">
        <w:rPr>
          <w:rFonts w:cs="Times New Roman"/>
          <w:szCs w:val="24"/>
        </w:rPr>
        <w:t>Selected advertisements for discussion</w:t>
      </w:r>
    </w:p>
    <w:p w:rsidR="00A76BF6" w:rsidRPr="005C08C7" w:rsidRDefault="00A76BF6" w:rsidP="00A76BF6">
      <w:pPr>
        <w:pStyle w:val="wText"/>
        <w:numPr>
          <w:ilvl w:val="0"/>
          <w:numId w:val="13"/>
        </w:numPr>
        <w:rPr>
          <w:rFonts w:cs="Times New Roman"/>
          <w:b/>
          <w:szCs w:val="24"/>
        </w:rPr>
      </w:pPr>
      <w:r w:rsidRPr="005C08C7">
        <w:rPr>
          <w:rFonts w:cs="Times New Roman"/>
          <w:b/>
          <w:szCs w:val="24"/>
        </w:rPr>
        <w:t>Drug promotion and health claims</w:t>
      </w:r>
    </w:p>
    <w:p w:rsidR="00A76BF6" w:rsidRPr="005C08C7" w:rsidRDefault="00A76BF6" w:rsidP="00A76BF6">
      <w:pPr>
        <w:pStyle w:val="wText"/>
        <w:rPr>
          <w:rFonts w:cs="Times New Roman"/>
          <w:szCs w:val="24"/>
        </w:rPr>
      </w:pPr>
      <w:r w:rsidRPr="005C08C7">
        <w:rPr>
          <w:rFonts w:cs="Times New Roman"/>
          <w:szCs w:val="24"/>
        </w:rPr>
        <w:t>European regulation and enforcement by Member States: examples from Hungary. The regulation of claims relating to foods with positive effects on health.</w:t>
      </w:r>
    </w:p>
    <w:p w:rsidR="00A76BF6" w:rsidRPr="005C08C7" w:rsidRDefault="00A76BF6" w:rsidP="00A76BF6">
      <w:pPr>
        <w:pStyle w:val="wText"/>
        <w:rPr>
          <w:rFonts w:cs="Times New Roman"/>
          <w:i/>
          <w:szCs w:val="24"/>
        </w:rPr>
      </w:pPr>
      <w:r w:rsidRPr="005C08C7">
        <w:rPr>
          <w:rFonts w:cs="Times New Roman"/>
          <w:i/>
          <w:szCs w:val="24"/>
        </w:rPr>
        <w:t>Suggested reading</w:t>
      </w:r>
    </w:p>
    <w:p w:rsidR="00A76BF6" w:rsidRDefault="00A76BF6" w:rsidP="00A76BF6">
      <w:pPr>
        <w:pStyle w:val="wText"/>
        <w:rPr>
          <w:rFonts w:cs="Times New Roman"/>
          <w:szCs w:val="24"/>
        </w:rPr>
      </w:pPr>
      <w:r>
        <w:rPr>
          <w:rFonts w:cs="Times New Roman"/>
          <w:szCs w:val="24"/>
        </w:rPr>
        <w:t xml:space="preserve">P. H. Rubin: Regulation of information and advertising; CPI Vol 4. No </w:t>
      </w:r>
      <w:proofErr w:type="gramStart"/>
      <w:r>
        <w:rPr>
          <w:rFonts w:cs="Times New Roman"/>
          <w:szCs w:val="24"/>
        </w:rPr>
        <w:t>1.,</w:t>
      </w:r>
      <w:proofErr w:type="gramEnd"/>
      <w:r>
        <w:rPr>
          <w:rFonts w:cs="Times New Roman"/>
          <w:szCs w:val="24"/>
        </w:rPr>
        <w:t xml:space="preserve"> 169-193. </w:t>
      </w:r>
    </w:p>
    <w:p w:rsidR="00A76BF6" w:rsidRPr="005C08C7" w:rsidRDefault="00A76BF6" w:rsidP="00A76BF6">
      <w:pPr>
        <w:pStyle w:val="wText"/>
        <w:rPr>
          <w:rFonts w:cs="Times New Roman"/>
          <w:i/>
          <w:szCs w:val="24"/>
        </w:rPr>
      </w:pPr>
      <w:r w:rsidRPr="005C08C7">
        <w:rPr>
          <w:rFonts w:cs="Times New Roman"/>
          <w:szCs w:val="24"/>
        </w:rPr>
        <w:t xml:space="preserve">Pauline M. </w:t>
      </w:r>
      <w:proofErr w:type="spellStart"/>
      <w:r w:rsidRPr="005C08C7">
        <w:rPr>
          <w:rFonts w:cs="Times New Roman"/>
          <w:szCs w:val="24"/>
        </w:rPr>
        <w:t>Ippolito</w:t>
      </w:r>
      <w:proofErr w:type="spellEnd"/>
      <w:r w:rsidRPr="005C08C7">
        <w:rPr>
          <w:rFonts w:cs="Times New Roman"/>
          <w:szCs w:val="24"/>
        </w:rPr>
        <w:t xml:space="preserve"> and Alan D. </w:t>
      </w:r>
      <w:proofErr w:type="spellStart"/>
      <w:r w:rsidRPr="005C08C7">
        <w:rPr>
          <w:rFonts w:cs="Times New Roman"/>
          <w:szCs w:val="24"/>
        </w:rPr>
        <w:t>Mathios</w:t>
      </w:r>
      <w:proofErr w:type="spellEnd"/>
      <w:r w:rsidRPr="005C08C7">
        <w:rPr>
          <w:rFonts w:cs="Times New Roman"/>
          <w:szCs w:val="24"/>
        </w:rPr>
        <w:t xml:space="preserve">, </w:t>
      </w:r>
      <w:r w:rsidRPr="005C08C7">
        <w:rPr>
          <w:rFonts w:cs="Times New Roman"/>
          <w:i/>
          <w:iCs/>
          <w:szCs w:val="24"/>
        </w:rPr>
        <w:t xml:space="preserve">Health Claims in Advertising and Labeling: A Study of the Cereal Market, </w:t>
      </w:r>
      <w:r w:rsidRPr="005C08C7">
        <w:rPr>
          <w:rFonts w:cs="Times New Roman"/>
          <w:szCs w:val="24"/>
        </w:rPr>
        <w:t>Bureau of Economics Staff Report, Federal Trade Commission, Washington, D.C., August 1989</w:t>
      </w:r>
    </w:p>
    <w:p w:rsidR="00A76BF6" w:rsidRPr="005C08C7" w:rsidRDefault="00A76BF6" w:rsidP="00A76BF6">
      <w:pPr>
        <w:pStyle w:val="Cmsor1"/>
        <w:shd w:val="clear" w:color="auto" w:fill="FFFFFF"/>
        <w:rPr>
          <w:rFonts w:cs="Times New Roman"/>
          <w:color w:val="auto"/>
          <w:szCs w:val="24"/>
        </w:rPr>
      </w:pPr>
    </w:p>
    <w:p w:rsidR="00A76BF6" w:rsidRPr="005C08C7" w:rsidRDefault="000A40FB" w:rsidP="00A76BF6">
      <w:pPr>
        <w:pStyle w:val="wText"/>
        <w:numPr>
          <w:ilvl w:val="0"/>
          <w:numId w:val="13"/>
        </w:numPr>
        <w:rPr>
          <w:rFonts w:cs="Times New Roman"/>
          <w:b/>
          <w:szCs w:val="24"/>
        </w:rPr>
      </w:pPr>
      <w:r>
        <w:rPr>
          <w:rFonts w:cs="Times New Roman"/>
          <w:b/>
          <w:szCs w:val="24"/>
        </w:rPr>
        <w:t>Cosmetics and</w:t>
      </w:r>
      <w:r w:rsidR="00A76BF6" w:rsidRPr="005C08C7">
        <w:rPr>
          <w:rFonts w:cs="Times New Roman"/>
          <w:b/>
          <w:szCs w:val="24"/>
        </w:rPr>
        <w:t xml:space="preserve"> </w:t>
      </w:r>
      <w:r>
        <w:rPr>
          <w:rFonts w:cs="Times New Roman"/>
          <w:b/>
          <w:szCs w:val="24"/>
        </w:rPr>
        <w:t>‘</w:t>
      </w:r>
      <w:r w:rsidR="00A76BF6" w:rsidRPr="005C08C7">
        <w:rPr>
          <w:rFonts w:cs="Times New Roman"/>
          <w:b/>
          <w:szCs w:val="24"/>
        </w:rPr>
        <w:t>magic</w:t>
      </w:r>
      <w:r>
        <w:rPr>
          <w:rFonts w:cs="Times New Roman"/>
          <w:b/>
          <w:szCs w:val="24"/>
        </w:rPr>
        <w:t>’</w:t>
      </w:r>
      <w:r w:rsidR="00A76BF6" w:rsidRPr="005C08C7">
        <w:rPr>
          <w:rFonts w:cs="Times New Roman"/>
          <w:b/>
          <w:szCs w:val="24"/>
        </w:rPr>
        <w:t xml:space="preserve"> products  </w:t>
      </w:r>
    </w:p>
    <w:p w:rsidR="00A76BF6" w:rsidRPr="005C08C7" w:rsidRDefault="00A76BF6" w:rsidP="00A76BF6">
      <w:pPr>
        <w:pStyle w:val="wText"/>
        <w:rPr>
          <w:rFonts w:cs="Times New Roman"/>
          <w:szCs w:val="24"/>
        </w:rPr>
      </w:pPr>
      <w:r w:rsidRPr="005C08C7">
        <w:rPr>
          <w:rFonts w:cs="Times New Roman"/>
          <w:szCs w:val="24"/>
        </w:rPr>
        <w:lastRenderedPageBreak/>
        <w:t xml:space="preserve">Ads promising effective results. </w:t>
      </w:r>
      <w:r>
        <w:rPr>
          <w:rFonts w:cs="Times New Roman"/>
          <w:szCs w:val="24"/>
        </w:rPr>
        <w:t>Objective and subjective effects.</w:t>
      </w:r>
      <w:r w:rsidR="00691D74">
        <w:rPr>
          <w:rFonts w:cs="Times New Roman"/>
          <w:szCs w:val="24"/>
        </w:rPr>
        <w:t xml:space="preserve"> Mandatory disclosure of information.</w:t>
      </w:r>
    </w:p>
    <w:p w:rsidR="00A76BF6" w:rsidRPr="005C08C7" w:rsidRDefault="00A76BF6" w:rsidP="00A76BF6">
      <w:pPr>
        <w:pStyle w:val="wText"/>
        <w:rPr>
          <w:rFonts w:cs="Times New Roman"/>
          <w:i/>
          <w:szCs w:val="24"/>
        </w:rPr>
      </w:pPr>
      <w:r w:rsidRPr="005C08C7">
        <w:rPr>
          <w:rFonts w:cs="Times New Roman"/>
          <w:i/>
          <w:szCs w:val="24"/>
        </w:rPr>
        <w:t>Suggested reading</w:t>
      </w:r>
    </w:p>
    <w:p w:rsidR="00A76BF6" w:rsidRDefault="00A76BF6" w:rsidP="00A76BF6">
      <w:pPr>
        <w:pStyle w:val="wText"/>
        <w:rPr>
          <w:rStyle w:val="Hiperhivatkozs"/>
          <w:rFonts w:cs="Times New Roman"/>
          <w:szCs w:val="24"/>
        </w:rPr>
      </w:pPr>
      <w:r w:rsidRPr="005C08C7">
        <w:rPr>
          <w:rFonts w:cs="Times New Roman"/>
          <w:szCs w:val="24"/>
        </w:rPr>
        <w:t xml:space="preserve">FTC: Weighting the claims of diet ads </w:t>
      </w:r>
      <w:hyperlink r:id="rId16" w:history="1">
        <w:r w:rsidRPr="007E0D36">
          <w:rPr>
            <w:rStyle w:val="Hiperhivatkozs"/>
            <w:rFonts w:cs="Times New Roman"/>
            <w:szCs w:val="24"/>
          </w:rPr>
          <w:t>http://www.consumer.ftc.gov/articles/0061-weighing-claims-diet-ads</w:t>
        </w:r>
      </w:hyperlink>
    </w:p>
    <w:p w:rsidR="00363175" w:rsidRPr="00363175" w:rsidRDefault="005F6935" w:rsidP="00363175">
      <w:pPr>
        <w:autoSpaceDE w:val="0"/>
        <w:autoSpaceDN w:val="0"/>
        <w:adjustRightInd w:val="0"/>
        <w:rPr>
          <w:rFonts w:ascii="EUAlbertina" w:eastAsiaTheme="minorHAnsi" w:hAnsi="EUAlbertina" w:cs="EUAlbertina"/>
          <w:color w:val="000000"/>
          <w:szCs w:val="24"/>
          <w:lang w:val="hu-HU"/>
        </w:rPr>
      </w:pPr>
      <w:proofErr w:type="spellStart"/>
      <w:r>
        <w:rPr>
          <w:rFonts w:ascii="EUAlbertina" w:eastAsiaTheme="minorHAnsi" w:hAnsi="EUAlbertina" w:cs="EUAlbertina"/>
          <w:color w:val="000000"/>
          <w:szCs w:val="24"/>
          <w:lang w:val="hu-HU"/>
        </w:rPr>
        <w:t>Regulation</w:t>
      </w:r>
      <w:proofErr w:type="spellEnd"/>
      <w:r>
        <w:rPr>
          <w:rFonts w:ascii="EUAlbertina" w:eastAsiaTheme="minorHAnsi" w:hAnsi="EUAlbertina" w:cs="EUAlbertina"/>
          <w:color w:val="000000"/>
          <w:szCs w:val="24"/>
          <w:lang w:val="hu-HU"/>
        </w:rPr>
        <w:t xml:space="preserve"> No. 1223/2008/EC </w:t>
      </w:r>
      <w:proofErr w:type="spellStart"/>
      <w:r>
        <w:rPr>
          <w:rFonts w:ascii="EUAlbertina" w:eastAsiaTheme="minorHAnsi" w:hAnsi="EUAlbertina" w:cs="EUAlbertina"/>
          <w:color w:val="000000"/>
          <w:szCs w:val="24"/>
          <w:lang w:val="hu-HU"/>
        </w:rPr>
        <w:t>on</w:t>
      </w:r>
      <w:proofErr w:type="spellEnd"/>
      <w:r>
        <w:rPr>
          <w:rFonts w:ascii="EUAlbertina" w:eastAsiaTheme="minorHAnsi" w:hAnsi="EUAlbertina" w:cs="EUAlbertina"/>
          <w:color w:val="000000"/>
          <w:szCs w:val="24"/>
          <w:lang w:val="hu-HU"/>
        </w:rPr>
        <w:t xml:space="preserve"> </w:t>
      </w:r>
      <w:proofErr w:type="spellStart"/>
      <w:r>
        <w:rPr>
          <w:rFonts w:ascii="EUAlbertina" w:eastAsiaTheme="minorHAnsi" w:hAnsi="EUAlbertina" w:cs="EUAlbertina"/>
          <w:color w:val="000000"/>
          <w:szCs w:val="24"/>
          <w:lang w:val="hu-HU"/>
        </w:rPr>
        <w:t>cosmetics</w:t>
      </w:r>
      <w:proofErr w:type="spellEnd"/>
    </w:p>
    <w:p w:rsidR="00363175" w:rsidRPr="005C08C7" w:rsidRDefault="00363175" w:rsidP="00363175">
      <w:pPr>
        <w:pStyle w:val="wText"/>
        <w:rPr>
          <w:rFonts w:cs="Times New Roman"/>
          <w:szCs w:val="24"/>
        </w:rPr>
      </w:pPr>
    </w:p>
    <w:p w:rsidR="00A76BF6" w:rsidRPr="005C08C7" w:rsidRDefault="00A76BF6" w:rsidP="00A76BF6">
      <w:pPr>
        <w:pStyle w:val="wText"/>
        <w:numPr>
          <w:ilvl w:val="0"/>
          <w:numId w:val="13"/>
        </w:numPr>
        <w:rPr>
          <w:rFonts w:cs="Times New Roman"/>
          <w:b/>
          <w:szCs w:val="24"/>
        </w:rPr>
      </w:pPr>
      <w:r w:rsidRPr="005C08C7">
        <w:rPr>
          <w:rFonts w:cs="Times New Roman"/>
          <w:b/>
          <w:szCs w:val="24"/>
        </w:rPr>
        <w:t>Origin claims</w:t>
      </w:r>
    </w:p>
    <w:p w:rsidR="00A76BF6" w:rsidRPr="005C08C7" w:rsidRDefault="00A76BF6" w:rsidP="00A76BF6">
      <w:pPr>
        <w:pStyle w:val="wText"/>
        <w:rPr>
          <w:rFonts w:cs="Times New Roman"/>
          <w:szCs w:val="24"/>
        </w:rPr>
      </w:pPr>
      <w:r w:rsidRPr="005C08C7">
        <w:rPr>
          <w:rFonts w:cs="Times New Roman"/>
          <w:szCs w:val="24"/>
        </w:rPr>
        <w:t xml:space="preserve">“Made in the EU or Hungary” ads may attract consumer attention. When are these claims misleading? The practice and guidance of the Hungarian competition authority. </w:t>
      </w:r>
    </w:p>
    <w:p w:rsidR="00A76BF6" w:rsidRPr="005C08C7" w:rsidRDefault="00A76BF6" w:rsidP="00A76BF6">
      <w:pPr>
        <w:pStyle w:val="wText"/>
        <w:rPr>
          <w:rFonts w:cs="Times New Roman"/>
          <w:i/>
          <w:szCs w:val="24"/>
        </w:rPr>
      </w:pPr>
      <w:r w:rsidRPr="005C08C7">
        <w:rPr>
          <w:rFonts w:cs="Times New Roman"/>
          <w:i/>
          <w:szCs w:val="24"/>
        </w:rPr>
        <w:t>Suggested reading</w:t>
      </w:r>
    </w:p>
    <w:p w:rsidR="0089206B" w:rsidRDefault="0089206B" w:rsidP="00A76BF6">
      <w:pPr>
        <w:pStyle w:val="wText"/>
        <w:rPr>
          <w:rFonts w:cs="Times New Roman"/>
          <w:szCs w:val="24"/>
        </w:rPr>
      </w:pPr>
      <w:r>
        <w:rPr>
          <w:rFonts w:cs="Times New Roman"/>
          <w:szCs w:val="24"/>
        </w:rPr>
        <w:t xml:space="preserve">Made in the U.S.A: </w:t>
      </w:r>
      <w:hyperlink r:id="rId17" w:history="1">
        <w:r w:rsidRPr="00984E9E">
          <w:rPr>
            <w:rStyle w:val="Hiperhivatkozs"/>
            <w:rFonts w:cs="Times New Roman"/>
            <w:szCs w:val="24"/>
          </w:rPr>
          <w:t>http://www.law.cornell.edu/uscode/text/15/45a</w:t>
        </w:r>
      </w:hyperlink>
    </w:p>
    <w:p w:rsidR="00A76BF6" w:rsidRPr="005C08C7" w:rsidRDefault="00A76BF6" w:rsidP="00A76BF6">
      <w:pPr>
        <w:pStyle w:val="wText"/>
        <w:rPr>
          <w:rFonts w:cs="Times New Roman"/>
          <w:szCs w:val="24"/>
        </w:rPr>
      </w:pPr>
      <w:r w:rsidRPr="005C08C7">
        <w:rPr>
          <w:rFonts w:cs="Times New Roman"/>
          <w:szCs w:val="24"/>
        </w:rPr>
        <w:t xml:space="preserve">FTC Enforcement policy statement (1997) </w:t>
      </w:r>
      <w:hyperlink r:id="rId18" w:history="1">
        <w:r w:rsidRPr="007E0D36">
          <w:rPr>
            <w:rStyle w:val="Hiperhivatkozs"/>
            <w:rFonts w:cs="Times New Roman"/>
            <w:szCs w:val="24"/>
          </w:rPr>
          <w:t>http://www.ftc.gov/os/1997/12/epsmadeusa.htm</w:t>
        </w:r>
      </w:hyperlink>
    </w:p>
    <w:p w:rsidR="00A76BF6" w:rsidRPr="005C08C7" w:rsidRDefault="00A76BF6" w:rsidP="00A76BF6">
      <w:pPr>
        <w:pStyle w:val="wText"/>
        <w:numPr>
          <w:ilvl w:val="0"/>
          <w:numId w:val="13"/>
        </w:numPr>
        <w:rPr>
          <w:rFonts w:cs="Times New Roman"/>
          <w:b/>
          <w:szCs w:val="24"/>
        </w:rPr>
      </w:pPr>
      <w:r w:rsidRPr="005C08C7">
        <w:rPr>
          <w:rFonts w:cs="Times New Roman"/>
          <w:b/>
          <w:szCs w:val="24"/>
        </w:rPr>
        <w:t>Comparative advertising</w:t>
      </w:r>
    </w:p>
    <w:p w:rsidR="00A76BF6" w:rsidRPr="005C08C7" w:rsidRDefault="00A76BF6" w:rsidP="00A76BF6">
      <w:pPr>
        <w:pStyle w:val="wText"/>
        <w:rPr>
          <w:rFonts w:cs="Times New Roman"/>
          <w:szCs w:val="24"/>
        </w:rPr>
      </w:pPr>
      <w:r w:rsidRPr="005C08C7">
        <w:rPr>
          <w:rFonts w:cs="Times New Roman"/>
          <w:szCs w:val="24"/>
        </w:rPr>
        <w:t>Advertisements comparing two competing products were regarded as unfair market practice in many jurisdictions. Today it is acknowledged as the most effective way of promoting a product. What conditions should be met to be lawful? EU Court judgments and Hungarian cases from the telecom and retail sectors.</w:t>
      </w:r>
    </w:p>
    <w:p w:rsidR="00A76BF6" w:rsidRPr="005C08C7" w:rsidRDefault="00A76BF6" w:rsidP="00A76BF6">
      <w:pPr>
        <w:pStyle w:val="wText"/>
        <w:rPr>
          <w:rFonts w:cs="Times New Roman"/>
          <w:i/>
          <w:szCs w:val="24"/>
        </w:rPr>
      </w:pPr>
      <w:r w:rsidRPr="005C08C7">
        <w:rPr>
          <w:rFonts w:cs="Times New Roman"/>
          <w:i/>
          <w:szCs w:val="24"/>
        </w:rPr>
        <w:t>Suggested reading</w:t>
      </w:r>
    </w:p>
    <w:p w:rsidR="001641E1" w:rsidRDefault="001641E1" w:rsidP="00A76BF6">
      <w:pPr>
        <w:pStyle w:val="wText"/>
      </w:pPr>
      <w:r w:rsidRPr="005C08C7">
        <w:t>C-356/04</w:t>
      </w:r>
      <w:r w:rsidRPr="005C08C7">
        <w:rPr>
          <w:b/>
        </w:rPr>
        <w:t xml:space="preserve"> </w:t>
      </w:r>
      <w:r w:rsidRPr="005C08C7">
        <w:t xml:space="preserve">Lidl Belgium GmbH &amp; Co. KG v </w:t>
      </w:r>
      <w:proofErr w:type="spellStart"/>
      <w:r w:rsidRPr="005C08C7">
        <w:t>Etablissementen</w:t>
      </w:r>
      <w:proofErr w:type="spellEnd"/>
      <w:r w:rsidRPr="005C08C7">
        <w:t xml:space="preserve"> Franz </w:t>
      </w:r>
      <w:proofErr w:type="spellStart"/>
      <w:r w:rsidRPr="005C08C7">
        <w:t>Colruyt</w:t>
      </w:r>
      <w:proofErr w:type="spellEnd"/>
      <w:r w:rsidRPr="005C08C7">
        <w:t xml:space="preserve"> NV, judgment of the EU Court of Justice of 19 September 2006.</w:t>
      </w:r>
    </w:p>
    <w:p w:rsidR="00A76BF6" w:rsidRDefault="00A76BF6" w:rsidP="00A76BF6">
      <w:pPr>
        <w:pStyle w:val="wText"/>
        <w:rPr>
          <w:rFonts w:cs="Times New Roman"/>
          <w:szCs w:val="24"/>
        </w:rPr>
      </w:pPr>
      <w:proofErr w:type="spellStart"/>
      <w:r>
        <w:rPr>
          <w:rFonts w:cs="Times New Roman"/>
          <w:szCs w:val="24"/>
        </w:rPr>
        <w:t>Micklitz</w:t>
      </w:r>
      <w:proofErr w:type="spellEnd"/>
      <w:r>
        <w:rPr>
          <w:rFonts w:cs="Times New Roman"/>
          <w:szCs w:val="24"/>
        </w:rPr>
        <w:t xml:space="preserve">, </w:t>
      </w:r>
      <w:proofErr w:type="spellStart"/>
      <w:r>
        <w:rPr>
          <w:rFonts w:cs="Times New Roman"/>
          <w:szCs w:val="24"/>
        </w:rPr>
        <w:t>Stuyck</w:t>
      </w:r>
      <w:proofErr w:type="spellEnd"/>
      <w:r>
        <w:rPr>
          <w:rFonts w:cs="Times New Roman"/>
          <w:szCs w:val="24"/>
        </w:rPr>
        <w:t xml:space="preserve">, </w:t>
      </w:r>
      <w:proofErr w:type="spellStart"/>
      <w:r>
        <w:rPr>
          <w:rFonts w:cs="Times New Roman"/>
          <w:szCs w:val="24"/>
        </w:rPr>
        <w:t>Terryn</w:t>
      </w:r>
      <w:proofErr w:type="spellEnd"/>
      <w:r>
        <w:rPr>
          <w:rFonts w:cs="Times New Roman"/>
          <w:szCs w:val="24"/>
        </w:rPr>
        <w:t xml:space="preserve"> (eds.): Cases, Materials and Texts on Consumer Law, Hart Publishing </w:t>
      </w:r>
      <w:proofErr w:type="gramStart"/>
      <w:r>
        <w:rPr>
          <w:rFonts w:cs="Times New Roman"/>
          <w:szCs w:val="24"/>
        </w:rPr>
        <w:t>2010.,</w:t>
      </w:r>
      <w:proofErr w:type="gramEnd"/>
      <w:r>
        <w:rPr>
          <w:rFonts w:cs="Times New Roman"/>
          <w:szCs w:val="24"/>
        </w:rPr>
        <w:t xml:space="preserve"> p. 133-139.</w:t>
      </w:r>
    </w:p>
    <w:p w:rsidR="00A76BF6" w:rsidRPr="005C08C7" w:rsidRDefault="00A76BF6" w:rsidP="00A76BF6">
      <w:pPr>
        <w:pStyle w:val="NormlWeb"/>
        <w:jc w:val="both"/>
      </w:pPr>
      <w:proofErr w:type="spellStart"/>
      <w:r w:rsidRPr="005C08C7">
        <w:rPr>
          <w:lang w:val="en-US"/>
        </w:rPr>
        <w:t>Barigozzi</w:t>
      </w:r>
      <w:proofErr w:type="spellEnd"/>
      <w:r w:rsidRPr="005C08C7">
        <w:rPr>
          <w:lang w:val="en-US"/>
        </w:rPr>
        <w:t xml:space="preserve"> and </w:t>
      </w:r>
      <w:proofErr w:type="spellStart"/>
      <w:r w:rsidRPr="005C08C7">
        <w:rPr>
          <w:lang w:val="en-US"/>
        </w:rPr>
        <w:t>Peitz</w:t>
      </w:r>
      <w:proofErr w:type="spellEnd"/>
      <w:r w:rsidRPr="005C08C7">
        <w:rPr>
          <w:lang w:val="en-US"/>
        </w:rPr>
        <w:t>:</w:t>
      </w:r>
      <w:r w:rsidRPr="005C08C7">
        <w:t xml:space="preserve"> </w:t>
      </w:r>
      <w:proofErr w:type="spellStart"/>
      <w:r w:rsidRPr="005C08C7">
        <w:t>Comparative</w:t>
      </w:r>
      <w:proofErr w:type="spellEnd"/>
      <w:r w:rsidRPr="005C08C7">
        <w:t xml:space="preserve"> </w:t>
      </w:r>
      <w:proofErr w:type="spellStart"/>
      <w:r w:rsidRPr="005C08C7">
        <w:t>advertising</w:t>
      </w:r>
      <w:proofErr w:type="spellEnd"/>
      <w:r w:rsidRPr="005C08C7">
        <w:t xml:space="preserve"> and </w:t>
      </w:r>
      <w:proofErr w:type="spellStart"/>
      <w:r w:rsidRPr="005C08C7">
        <w:t>competition</w:t>
      </w:r>
      <w:proofErr w:type="spellEnd"/>
      <w:r w:rsidRPr="005C08C7">
        <w:t xml:space="preserve"> policy; </w:t>
      </w:r>
      <w:r w:rsidRPr="005C08C7">
        <w:br/>
        <w:t xml:space="preserve">International University </w:t>
      </w:r>
      <w:proofErr w:type="spellStart"/>
      <w:r w:rsidRPr="005C08C7">
        <w:t>in</w:t>
      </w:r>
      <w:proofErr w:type="spellEnd"/>
      <w:r w:rsidRPr="005C08C7">
        <w:t xml:space="preserve"> </w:t>
      </w:r>
      <w:proofErr w:type="spellStart"/>
      <w:r w:rsidRPr="005C08C7">
        <w:t>Germany</w:t>
      </w:r>
      <w:proofErr w:type="spellEnd"/>
      <w:r w:rsidRPr="005C08C7">
        <w:t xml:space="preserve"> </w:t>
      </w:r>
      <w:proofErr w:type="spellStart"/>
      <w:r w:rsidRPr="005C08C7">
        <w:t>Working</w:t>
      </w:r>
      <w:proofErr w:type="spellEnd"/>
      <w:r w:rsidRPr="005C08C7">
        <w:t xml:space="preserve"> </w:t>
      </w:r>
      <w:proofErr w:type="spellStart"/>
      <w:r w:rsidRPr="005C08C7">
        <w:t>Paper</w:t>
      </w:r>
      <w:proofErr w:type="spellEnd"/>
      <w:r w:rsidRPr="005C08C7">
        <w:t xml:space="preserve"> No. 19/2004 </w:t>
      </w:r>
    </w:p>
    <w:p w:rsidR="00A76BF6" w:rsidRPr="005C08C7" w:rsidRDefault="00A76BF6" w:rsidP="00A76BF6">
      <w:pPr>
        <w:pStyle w:val="wText"/>
        <w:numPr>
          <w:ilvl w:val="0"/>
          <w:numId w:val="13"/>
        </w:numPr>
        <w:rPr>
          <w:rFonts w:cs="Times New Roman"/>
          <w:b/>
          <w:szCs w:val="24"/>
        </w:rPr>
      </w:pPr>
      <w:r w:rsidRPr="005C08C7">
        <w:rPr>
          <w:rFonts w:cs="Times New Roman"/>
          <w:b/>
          <w:szCs w:val="24"/>
        </w:rPr>
        <w:t xml:space="preserve">Compliance: public </w:t>
      </w:r>
      <w:r w:rsidR="00803D7A">
        <w:rPr>
          <w:rFonts w:cs="Times New Roman"/>
          <w:b/>
          <w:szCs w:val="24"/>
        </w:rPr>
        <w:t xml:space="preserve">and private </w:t>
      </w:r>
      <w:r w:rsidRPr="005C08C7">
        <w:rPr>
          <w:rFonts w:cs="Times New Roman"/>
          <w:b/>
          <w:szCs w:val="24"/>
        </w:rPr>
        <w:t>enforcement</w:t>
      </w:r>
      <w:r w:rsidR="00803D7A">
        <w:rPr>
          <w:rFonts w:cs="Times New Roman"/>
          <w:b/>
          <w:szCs w:val="24"/>
        </w:rPr>
        <w:t>,</w:t>
      </w:r>
      <w:r w:rsidRPr="005C08C7">
        <w:rPr>
          <w:rFonts w:cs="Times New Roman"/>
          <w:b/>
          <w:szCs w:val="24"/>
        </w:rPr>
        <w:t xml:space="preserve"> self-regulation</w:t>
      </w:r>
    </w:p>
    <w:p w:rsidR="0066035C" w:rsidRDefault="00691D74" w:rsidP="00A76BF6">
      <w:pPr>
        <w:pStyle w:val="wText"/>
        <w:rPr>
          <w:rFonts w:cs="Times New Roman"/>
          <w:szCs w:val="24"/>
        </w:rPr>
      </w:pPr>
      <w:r>
        <w:rPr>
          <w:rFonts w:cs="Times New Roman"/>
          <w:szCs w:val="24"/>
        </w:rPr>
        <w:t xml:space="preserve">Public versus private enforcement. The importance of active law enforcement and guidelines, legal certainty. </w:t>
      </w:r>
      <w:r w:rsidR="00A76BF6" w:rsidRPr="005C08C7">
        <w:rPr>
          <w:rFonts w:cs="Times New Roman"/>
          <w:szCs w:val="24"/>
        </w:rPr>
        <w:t>U.S. institutions with jurisdiction over false advertising. The UK experience: the roles of the Office of Fair Trading and of the Advertising Standards Authority. Hungary: the competition authority and the national advertisement association.</w:t>
      </w:r>
    </w:p>
    <w:p w:rsidR="00A76BF6" w:rsidRDefault="0066035C" w:rsidP="00A76BF6">
      <w:pPr>
        <w:pStyle w:val="wText"/>
        <w:rPr>
          <w:rFonts w:cs="Times New Roman"/>
          <w:szCs w:val="24"/>
        </w:rPr>
      </w:pPr>
      <w:r>
        <w:rPr>
          <w:rFonts w:cs="Times New Roman"/>
          <w:szCs w:val="24"/>
        </w:rPr>
        <w:t>O</w:t>
      </w:r>
      <w:r w:rsidRPr="005C08C7">
        <w:rPr>
          <w:rFonts w:cs="Times New Roman"/>
          <w:szCs w:val="24"/>
        </w:rPr>
        <w:t>verview of various sanctions applied by administrative agencies, courts in</w:t>
      </w:r>
      <w:r>
        <w:rPr>
          <w:rFonts w:cs="Times New Roman"/>
          <w:szCs w:val="24"/>
        </w:rPr>
        <w:t xml:space="preserve"> </w:t>
      </w:r>
      <w:r w:rsidRPr="005C08C7">
        <w:rPr>
          <w:rFonts w:cs="Times New Roman"/>
          <w:szCs w:val="24"/>
        </w:rPr>
        <w:t>the U.S. and EU Member States. Jail or fines? The role of commitment decisions. Actions for damages</w:t>
      </w:r>
      <w:r>
        <w:rPr>
          <w:rFonts w:cs="Times New Roman"/>
          <w:szCs w:val="24"/>
        </w:rPr>
        <w:t>, collective actions</w:t>
      </w:r>
      <w:r w:rsidRPr="005C08C7">
        <w:rPr>
          <w:rFonts w:cs="Times New Roman"/>
          <w:szCs w:val="24"/>
        </w:rPr>
        <w:t>.</w:t>
      </w:r>
      <w:r w:rsidR="00A76BF6">
        <w:rPr>
          <w:rFonts w:cs="Times New Roman"/>
          <w:szCs w:val="24"/>
        </w:rPr>
        <w:t xml:space="preserve"> </w:t>
      </w:r>
    </w:p>
    <w:p w:rsidR="00803D7A" w:rsidRPr="005C08C7" w:rsidRDefault="00803D7A" w:rsidP="00A76BF6">
      <w:pPr>
        <w:pStyle w:val="wText"/>
        <w:rPr>
          <w:rFonts w:cs="Times New Roman"/>
          <w:szCs w:val="24"/>
        </w:rPr>
      </w:pPr>
      <w:r>
        <w:rPr>
          <w:rFonts w:cs="Times New Roman"/>
          <w:szCs w:val="24"/>
        </w:rPr>
        <w:t>Class actions.</w:t>
      </w:r>
    </w:p>
    <w:p w:rsidR="00A76BF6" w:rsidRPr="005C08C7" w:rsidRDefault="00A76BF6" w:rsidP="00A76BF6">
      <w:pPr>
        <w:pStyle w:val="wText"/>
        <w:rPr>
          <w:rFonts w:cs="Times New Roman"/>
          <w:i/>
          <w:szCs w:val="24"/>
        </w:rPr>
      </w:pPr>
      <w:r w:rsidRPr="005C08C7">
        <w:rPr>
          <w:rFonts w:cs="Times New Roman"/>
          <w:i/>
          <w:szCs w:val="24"/>
        </w:rPr>
        <w:t>Suggested reading</w:t>
      </w:r>
    </w:p>
    <w:p w:rsidR="00A76BF6" w:rsidRDefault="00A76BF6" w:rsidP="00A76BF6">
      <w:pPr>
        <w:pStyle w:val="wText"/>
        <w:rPr>
          <w:rFonts w:cs="Times New Roman"/>
          <w:szCs w:val="24"/>
        </w:rPr>
      </w:pPr>
      <w:proofErr w:type="spellStart"/>
      <w:r>
        <w:rPr>
          <w:rFonts w:cs="Times New Roman"/>
          <w:szCs w:val="24"/>
        </w:rPr>
        <w:t>Micklitz</w:t>
      </w:r>
      <w:proofErr w:type="spellEnd"/>
      <w:r>
        <w:rPr>
          <w:rFonts w:cs="Times New Roman"/>
          <w:szCs w:val="24"/>
        </w:rPr>
        <w:t xml:space="preserve">, </w:t>
      </w:r>
      <w:proofErr w:type="spellStart"/>
      <w:r>
        <w:rPr>
          <w:rFonts w:cs="Times New Roman"/>
          <w:szCs w:val="24"/>
        </w:rPr>
        <w:t>Stuyck</w:t>
      </w:r>
      <w:proofErr w:type="spellEnd"/>
      <w:r>
        <w:rPr>
          <w:rFonts w:cs="Times New Roman"/>
          <w:szCs w:val="24"/>
        </w:rPr>
        <w:t xml:space="preserve">, </w:t>
      </w:r>
      <w:proofErr w:type="spellStart"/>
      <w:r>
        <w:rPr>
          <w:rFonts w:cs="Times New Roman"/>
          <w:szCs w:val="24"/>
        </w:rPr>
        <w:t>Terryn</w:t>
      </w:r>
      <w:proofErr w:type="spellEnd"/>
      <w:r>
        <w:rPr>
          <w:rFonts w:cs="Times New Roman"/>
          <w:szCs w:val="24"/>
        </w:rPr>
        <w:t xml:space="preserve"> (eds.): Cases, Materials and Texts on Consumer Law, Hart Publishing </w:t>
      </w:r>
      <w:proofErr w:type="gramStart"/>
      <w:r>
        <w:rPr>
          <w:rFonts w:cs="Times New Roman"/>
          <w:szCs w:val="24"/>
        </w:rPr>
        <w:t>2010.,</w:t>
      </w:r>
      <w:proofErr w:type="gramEnd"/>
      <w:r>
        <w:rPr>
          <w:rFonts w:cs="Times New Roman"/>
          <w:szCs w:val="24"/>
        </w:rPr>
        <w:t xml:space="preserve"> p. 500-538.</w:t>
      </w:r>
    </w:p>
    <w:p w:rsidR="00A76BF6" w:rsidRDefault="00A76BF6" w:rsidP="00A76BF6">
      <w:pPr>
        <w:pStyle w:val="wText"/>
        <w:rPr>
          <w:rFonts w:cs="Times New Roman"/>
          <w:szCs w:val="24"/>
        </w:rPr>
      </w:pPr>
      <w:r>
        <w:rPr>
          <w:rFonts w:cs="Times New Roman"/>
          <w:szCs w:val="24"/>
        </w:rPr>
        <w:t xml:space="preserve">C. </w:t>
      </w:r>
      <w:proofErr w:type="spellStart"/>
      <w:r>
        <w:rPr>
          <w:rFonts w:cs="Times New Roman"/>
          <w:szCs w:val="24"/>
        </w:rPr>
        <w:t>Tesauro</w:t>
      </w:r>
      <w:proofErr w:type="spellEnd"/>
      <w:r>
        <w:rPr>
          <w:rFonts w:cs="Times New Roman"/>
          <w:szCs w:val="24"/>
        </w:rPr>
        <w:t xml:space="preserve"> and Russo: UCP, the Italian implementation of the rules; CPI Vol4. No 1. 216-222</w:t>
      </w:r>
    </w:p>
    <w:p w:rsidR="00803D7A" w:rsidRPr="00803D7A" w:rsidRDefault="00803D7A" w:rsidP="00803D7A">
      <w:r w:rsidRPr="00803D7A">
        <w:t xml:space="preserve">Michael S. </w:t>
      </w:r>
      <w:proofErr w:type="spellStart"/>
      <w:proofErr w:type="gramStart"/>
      <w:r w:rsidRPr="00803D7A">
        <w:t>Greve</w:t>
      </w:r>
      <w:proofErr w:type="spellEnd"/>
      <w:r w:rsidRPr="00803D7A">
        <w:t xml:space="preserve"> :</w:t>
      </w:r>
      <w:proofErr w:type="gramEnd"/>
      <w:r w:rsidRPr="00803D7A">
        <w:t xml:space="preserve"> Consumer Law, Class Actions, and the Common Law </w:t>
      </w:r>
    </w:p>
    <w:p w:rsidR="00803D7A" w:rsidRDefault="00CA08A9" w:rsidP="00803D7A">
      <w:pPr>
        <w:pStyle w:val="wText"/>
        <w:rPr>
          <w:rFonts w:cs="Times New Roman"/>
          <w:szCs w:val="24"/>
        </w:rPr>
      </w:pPr>
      <w:hyperlink r:id="rId19" w:history="1">
        <w:r w:rsidR="00803D7A" w:rsidRPr="00634F12">
          <w:rPr>
            <w:rStyle w:val="Hiperhivatkozs"/>
            <w:rFonts w:cs="Times New Roman"/>
            <w:szCs w:val="24"/>
          </w:rPr>
          <w:t>http://www.ftc.gov/bcp/workshops/classaction/writ_materials/greve.pdf</w:t>
        </w:r>
      </w:hyperlink>
    </w:p>
    <w:p w:rsidR="00803D7A" w:rsidRDefault="00803D7A" w:rsidP="00A76BF6">
      <w:pPr>
        <w:pStyle w:val="wText"/>
        <w:rPr>
          <w:rFonts w:cs="Times New Roman"/>
          <w:szCs w:val="24"/>
        </w:rPr>
      </w:pPr>
      <w:r>
        <w:rPr>
          <w:rFonts w:cs="Times New Roman"/>
          <w:szCs w:val="24"/>
        </w:rPr>
        <w:t xml:space="preserve">Reebok settlement: </w:t>
      </w:r>
      <w:hyperlink r:id="rId20" w:history="1">
        <w:r w:rsidRPr="00634F12">
          <w:rPr>
            <w:rStyle w:val="Hiperhivatkozs"/>
            <w:rFonts w:cs="Times New Roman"/>
            <w:szCs w:val="24"/>
          </w:rPr>
          <w:t>http://www.ftc.gov/opa/2011/09/reebok.shtm</w:t>
        </w:r>
      </w:hyperlink>
    </w:p>
    <w:p w:rsidR="00A76BF6" w:rsidRDefault="00A76BF6" w:rsidP="00A76BF6">
      <w:pPr>
        <w:pStyle w:val="wText"/>
        <w:rPr>
          <w:rFonts w:cs="Times New Roman"/>
          <w:szCs w:val="24"/>
        </w:rPr>
      </w:pPr>
      <w:proofErr w:type="gramStart"/>
      <w:r w:rsidRPr="005C08C7">
        <w:rPr>
          <w:rFonts w:cs="Times New Roman"/>
          <w:szCs w:val="24"/>
        </w:rPr>
        <w:t>websites</w:t>
      </w:r>
      <w:proofErr w:type="gramEnd"/>
      <w:r w:rsidRPr="005C08C7">
        <w:rPr>
          <w:rFonts w:cs="Times New Roman"/>
          <w:szCs w:val="24"/>
        </w:rPr>
        <w:t xml:space="preserve"> of the FTC, OFT, ASA and GVH</w:t>
      </w:r>
      <w:r>
        <w:rPr>
          <w:rFonts w:cs="Times New Roman"/>
          <w:szCs w:val="24"/>
        </w:rPr>
        <w:t xml:space="preserve"> and self-regulatory associations</w:t>
      </w:r>
    </w:p>
    <w:p w:rsidR="00895940" w:rsidRPr="005C08C7" w:rsidRDefault="00895940" w:rsidP="00A76BF6">
      <w:pPr>
        <w:pStyle w:val="wText"/>
        <w:rPr>
          <w:rFonts w:cs="Times New Roman"/>
          <w:szCs w:val="24"/>
        </w:rPr>
      </w:pPr>
    </w:p>
    <w:p w:rsidR="00A76BF6" w:rsidRPr="005C08C7" w:rsidRDefault="000A40FB" w:rsidP="00A76BF6">
      <w:pPr>
        <w:pStyle w:val="wText"/>
        <w:numPr>
          <w:ilvl w:val="0"/>
          <w:numId w:val="13"/>
        </w:numPr>
        <w:rPr>
          <w:rFonts w:cs="Times New Roman"/>
          <w:b/>
          <w:szCs w:val="24"/>
        </w:rPr>
      </w:pPr>
      <w:r>
        <w:rPr>
          <w:rFonts w:cs="Times New Roman"/>
          <w:b/>
          <w:szCs w:val="24"/>
        </w:rPr>
        <w:t>TBD</w:t>
      </w:r>
      <w:r w:rsidR="00F55F70">
        <w:rPr>
          <w:rFonts w:cs="Times New Roman"/>
          <w:b/>
          <w:szCs w:val="24"/>
        </w:rPr>
        <w:t xml:space="preserve"> (i.e. green claims, food advertisement, kids ads)</w:t>
      </w:r>
    </w:p>
    <w:p w:rsidR="004055BA" w:rsidRPr="00A76BF6" w:rsidRDefault="004055BA" w:rsidP="00C8208E">
      <w:pPr>
        <w:pStyle w:val="wText"/>
      </w:pPr>
    </w:p>
    <w:sectPr w:rsidR="004055BA" w:rsidRPr="00A76BF6" w:rsidSect="00A76BF6">
      <w:headerReference w:type="even" r:id="rId21"/>
      <w:headerReference w:type="default" r:id="rId22"/>
      <w:footerReference w:type="even" r:id="rId23"/>
      <w:footerReference w:type="default" r:id="rId24"/>
      <w:headerReference w:type="first" r:id="rId25"/>
      <w:footerReference w:type="first" r:id="rId26"/>
      <w:pgSz w:w="11907" w:h="16839" w:code="9"/>
      <w:pgMar w:top="1440"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6187" w:rsidRDefault="00EF6187">
      <w:r>
        <w:separator/>
      </w:r>
    </w:p>
  </w:endnote>
  <w:endnote w:type="continuationSeparator" w:id="0">
    <w:p w:rsidR="00EF6187" w:rsidRDefault="00EF61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CC" w:rsidRDefault="006F17CC" w:rsidP="00422980">
    <w:pPr>
      <w:pStyle w:val="llb"/>
    </w:pPr>
  </w:p>
  <w:tbl>
    <w:tblPr>
      <w:tblW w:w="9243" w:type="dxa"/>
      <w:tblLayout w:type="fixed"/>
      <w:tblLook w:val="0000" w:firstRow="0" w:lastRow="0" w:firstColumn="0" w:lastColumn="0" w:noHBand="0" w:noVBand="0"/>
    </w:tblPr>
    <w:tblGrid>
      <w:gridCol w:w="3697"/>
      <w:gridCol w:w="1849"/>
      <w:gridCol w:w="3697"/>
    </w:tblGrid>
    <w:tr w:rsidR="006F17CC" w:rsidRPr="00422980" w:rsidTr="00A76BF6">
      <w:tc>
        <w:tcPr>
          <w:tcW w:w="2000" w:type="pct"/>
          <w:shd w:val="clear" w:color="auto" w:fill="auto"/>
          <w:vAlign w:val="bottom"/>
        </w:tcPr>
        <w:p w:rsidR="004F1F3F" w:rsidRPr="004F1F3F" w:rsidRDefault="004F1F3F" w:rsidP="00422980">
          <w:pPr>
            <w:pStyle w:val="llb"/>
            <w:jc w:val="left"/>
            <w:rPr>
              <w:sz w:val="12"/>
              <w:lang w:val="en-GB"/>
            </w:rPr>
          </w:pPr>
          <w:r w:rsidRPr="004F1F3F">
            <w:rPr>
              <w:sz w:val="12"/>
              <w:lang w:val="en-GB"/>
            </w:rPr>
            <w:t>2015.01.19. 22:15</w:t>
          </w:r>
        </w:p>
        <w:p w:rsidR="006F17CC" w:rsidRPr="004F1F3F" w:rsidRDefault="004F1F3F" w:rsidP="00422980">
          <w:pPr>
            <w:pStyle w:val="llb"/>
            <w:jc w:val="left"/>
            <w:rPr>
              <w:sz w:val="12"/>
              <w:lang w:val="en-GB"/>
            </w:rPr>
          </w:pPr>
          <w:r w:rsidRPr="004F1F3F">
            <w:rPr>
              <w:sz w:val="12"/>
              <w:lang w:val="en-GB"/>
            </w:rPr>
            <w:t>[misleadingcourseTTND.docx]</w:t>
          </w:r>
        </w:p>
      </w:tc>
      <w:tc>
        <w:tcPr>
          <w:tcW w:w="1000" w:type="pct"/>
          <w:shd w:val="clear" w:color="auto" w:fill="auto"/>
        </w:tcPr>
        <w:p w:rsidR="006F17CC" w:rsidRDefault="006F17CC" w:rsidP="00422980">
          <w:pPr>
            <w:pStyle w:val="WCPageNumber"/>
            <w:jc w:val="center"/>
          </w:pPr>
        </w:p>
      </w:tc>
      <w:tc>
        <w:tcPr>
          <w:tcW w:w="2000" w:type="pct"/>
          <w:shd w:val="clear" w:color="auto" w:fill="auto"/>
        </w:tcPr>
        <w:p w:rsidR="006F17CC" w:rsidRPr="00422980" w:rsidRDefault="006F17CC" w:rsidP="00422980">
          <w:pPr>
            <w:pStyle w:val="llb"/>
            <w:jc w:val="right"/>
            <w:rPr>
              <w:lang w:val="en-GB"/>
            </w:rPr>
          </w:pPr>
        </w:p>
      </w:tc>
    </w:tr>
  </w:tbl>
  <w:p w:rsidR="006F17CC" w:rsidRPr="00422980" w:rsidRDefault="006F17CC" w:rsidP="00422980">
    <w:pPr>
      <w:pStyle w:val="llb"/>
      <w:rPr>
        <w:sz w:val="8"/>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CC" w:rsidRDefault="006F17CC" w:rsidP="00422980">
    <w:pPr>
      <w:pStyle w:val="llb"/>
    </w:pPr>
  </w:p>
  <w:tbl>
    <w:tblPr>
      <w:tblW w:w="9243" w:type="dxa"/>
      <w:tblLayout w:type="fixed"/>
      <w:tblLook w:val="0000" w:firstRow="0" w:lastRow="0" w:firstColumn="0" w:lastColumn="0" w:noHBand="0" w:noVBand="0"/>
    </w:tblPr>
    <w:tblGrid>
      <w:gridCol w:w="3697"/>
      <w:gridCol w:w="1849"/>
      <w:gridCol w:w="3697"/>
    </w:tblGrid>
    <w:tr w:rsidR="006F17CC" w:rsidRPr="00422980" w:rsidTr="00A76BF6">
      <w:tc>
        <w:tcPr>
          <w:tcW w:w="2000" w:type="pct"/>
          <w:shd w:val="clear" w:color="auto" w:fill="auto"/>
          <w:vAlign w:val="bottom"/>
        </w:tcPr>
        <w:p w:rsidR="004F1F3F" w:rsidRPr="004F1F3F" w:rsidRDefault="004F1F3F" w:rsidP="00422980">
          <w:pPr>
            <w:pStyle w:val="llb"/>
            <w:jc w:val="left"/>
            <w:rPr>
              <w:sz w:val="12"/>
              <w:lang w:val="en-GB"/>
            </w:rPr>
          </w:pPr>
          <w:r w:rsidRPr="004F1F3F">
            <w:rPr>
              <w:sz w:val="12"/>
              <w:lang w:val="en-GB"/>
            </w:rPr>
            <w:t>2015.01.19. 22:15</w:t>
          </w:r>
        </w:p>
        <w:p w:rsidR="006F17CC" w:rsidRPr="004F1F3F" w:rsidRDefault="004F1F3F" w:rsidP="00422980">
          <w:pPr>
            <w:pStyle w:val="llb"/>
            <w:jc w:val="left"/>
            <w:rPr>
              <w:sz w:val="12"/>
              <w:lang w:val="en-GB"/>
            </w:rPr>
          </w:pPr>
          <w:r w:rsidRPr="004F1F3F">
            <w:rPr>
              <w:sz w:val="12"/>
              <w:lang w:val="en-GB"/>
            </w:rPr>
            <w:t>[misleadingcourseTTND.docx]</w:t>
          </w:r>
        </w:p>
      </w:tc>
      <w:tc>
        <w:tcPr>
          <w:tcW w:w="1000" w:type="pct"/>
          <w:shd w:val="clear" w:color="auto" w:fill="auto"/>
        </w:tcPr>
        <w:p w:rsidR="006F17CC" w:rsidRDefault="006F17CC" w:rsidP="00422980">
          <w:pPr>
            <w:pStyle w:val="WCPageNumber"/>
            <w:jc w:val="center"/>
          </w:pPr>
          <w:r>
            <w:fldChar w:fldCharType="begin"/>
          </w:r>
          <w:r>
            <w:instrText xml:space="preserve"> PAGE   \* MERGEFORMAT </w:instrText>
          </w:r>
          <w:r>
            <w:fldChar w:fldCharType="separate"/>
          </w:r>
          <w:r w:rsidR="00CA08A9">
            <w:rPr>
              <w:noProof/>
            </w:rPr>
            <w:t>5</w:t>
          </w:r>
          <w:r>
            <w:fldChar w:fldCharType="end"/>
          </w:r>
        </w:p>
      </w:tc>
      <w:tc>
        <w:tcPr>
          <w:tcW w:w="2000" w:type="pct"/>
          <w:shd w:val="clear" w:color="auto" w:fill="auto"/>
        </w:tcPr>
        <w:p w:rsidR="006F17CC" w:rsidRPr="00422980" w:rsidRDefault="006F17CC" w:rsidP="00422980">
          <w:pPr>
            <w:pStyle w:val="llb"/>
            <w:jc w:val="right"/>
            <w:rPr>
              <w:lang w:val="en-GB"/>
            </w:rPr>
          </w:pPr>
        </w:p>
      </w:tc>
    </w:tr>
  </w:tbl>
  <w:p w:rsidR="006F17CC" w:rsidRPr="00422980" w:rsidRDefault="006F17CC" w:rsidP="00422980">
    <w:pPr>
      <w:pStyle w:val="llb"/>
      <w:rPr>
        <w:sz w:val="8"/>
        <w:lang w:val="en-GB"/>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CC" w:rsidRDefault="006F17CC" w:rsidP="00422980">
    <w:pPr>
      <w:pStyle w:val="llb"/>
    </w:pPr>
  </w:p>
  <w:tbl>
    <w:tblPr>
      <w:tblW w:w="9243" w:type="dxa"/>
      <w:tblLayout w:type="fixed"/>
      <w:tblLook w:val="0000" w:firstRow="0" w:lastRow="0" w:firstColumn="0" w:lastColumn="0" w:noHBand="0" w:noVBand="0"/>
    </w:tblPr>
    <w:tblGrid>
      <w:gridCol w:w="3697"/>
      <w:gridCol w:w="1849"/>
      <w:gridCol w:w="3697"/>
    </w:tblGrid>
    <w:tr w:rsidR="006F17CC" w:rsidRPr="00422980" w:rsidTr="00A76BF6">
      <w:tc>
        <w:tcPr>
          <w:tcW w:w="2000" w:type="pct"/>
          <w:shd w:val="clear" w:color="auto" w:fill="auto"/>
          <w:vAlign w:val="bottom"/>
        </w:tcPr>
        <w:p w:rsidR="004F1F3F" w:rsidRPr="004F1F3F" w:rsidRDefault="004F1F3F" w:rsidP="00422980">
          <w:pPr>
            <w:pStyle w:val="llb"/>
            <w:jc w:val="left"/>
            <w:rPr>
              <w:sz w:val="12"/>
              <w:lang w:val="en-GB"/>
            </w:rPr>
          </w:pPr>
          <w:r w:rsidRPr="004F1F3F">
            <w:rPr>
              <w:sz w:val="12"/>
              <w:lang w:val="en-GB"/>
            </w:rPr>
            <w:t>2015.01.19. 22:15</w:t>
          </w:r>
        </w:p>
        <w:p w:rsidR="006F17CC" w:rsidRPr="004F1F3F" w:rsidRDefault="004F1F3F" w:rsidP="00422980">
          <w:pPr>
            <w:pStyle w:val="llb"/>
            <w:jc w:val="left"/>
            <w:rPr>
              <w:sz w:val="12"/>
              <w:lang w:val="en-GB"/>
            </w:rPr>
          </w:pPr>
          <w:r w:rsidRPr="004F1F3F">
            <w:rPr>
              <w:sz w:val="12"/>
              <w:lang w:val="en-GB"/>
            </w:rPr>
            <w:t>[misleadingcourseTTND.docx]</w:t>
          </w:r>
        </w:p>
      </w:tc>
      <w:tc>
        <w:tcPr>
          <w:tcW w:w="1000" w:type="pct"/>
          <w:shd w:val="clear" w:color="auto" w:fill="auto"/>
        </w:tcPr>
        <w:p w:rsidR="006F17CC" w:rsidRDefault="006F17CC" w:rsidP="00422980">
          <w:pPr>
            <w:pStyle w:val="WCPageNumber"/>
            <w:jc w:val="center"/>
          </w:pPr>
        </w:p>
      </w:tc>
      <w:tc>
        <w:tcPr>
          <w:tcW w:w="2000" w:type="pct"/>
          <w:shd w:val="clear" w:color="auto" w:fill="auto"/>
        </w:tcPr>
        <w:p w:rsidR="006F17CC" w:rsidRPr="00422980" w:rsidRDefault="006F17CC" w:rsidP="00422980">
          <w:pPr>
            <w:pStyle w:val="llb"/>
            <w:jc w:val="right"/>
            <w:rPr>
              <w:lang w:val="en-GB"/>
            </w:rPr>
          </w:pPr>
        </w:p>
      </w:tc>
    </w:tr>
  </w:tbl>
  <w:p w:rsidR="006F17CC" w:rsidRPr="00422980" w:rsidRDefault="006F17CC" w:rsidP="00422980">
    <w:pPr>
      <w:pStyle w:val="llb"/>
      <w:rPr>
        <w:sz w:val="8"/>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6187" w:rsidRDefault="00EF6187">
      <w:r>
        <w:separator/>
      </w:r>
    </w:p>
  </w:footnote>
  <w:footnote w:type="continuationSeparator" w:id="0">
    <w:p w:rsidR="00EF6187" w:rsidRDefault="00EF61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CC" w:rsidRDefault="006F17CC">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CC" w:rsidRDefault="006F17CC">
    <w:pPr>
      <w:pStyle w:val="lfej"/>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7CC" w:rsidRDefault="006F17CC">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02C84"/>
    <w:multiLevelType w:val="hybridMultilevel"/>
    <w:tmpl w:val="E0BE9582"/>
    <w:lvl w:ilvl="0" w:tplc="801C4F50">
      <w:start w:val="1"/>
      <w:numFmt w:val="bullet"/>
      <w:pStyle w:val="wBullet3"/>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AA25B7"/>
    <w:multiLevelType w:val="hybridMultilevel"/>
    <w:tmpl w:val="2904D38E"/>
    <w:lvl w:ilvl="0" w:tplc="2B328830">
      <w:start w:val="1"/>
      <w:numFmt w:val="decimal"/>
      <w:pStyle w:val="wListNum3"/>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A0B256E"/>
    <w:multiLevelType w:val="hybridMultilevel"/>
    <w:tmpl w:val="337C9D46"/>
    <w:lvl w:ilvl="0" w:tplc="17768EDE">
      <w:start w:val="1"/>
      <w:numFmt w:val="decimal"/>
      <w:pStyle w:val="wListNum1"/>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0020835"/>
    <w:multiLevelType w:val="hybridMultilevel"/>
    <w:tmpl w:val="F2DA3434"/>
    <w:lvl w:ilvl="0" w:tplc="681C858A">
      <w:start w:val="1"/>
      <w:numFmt w:val="decimal"/>
      <w:pStyle w:val="wListNum"/>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68B36AD"/>
    <w:multiLevelType w:val="hybridMultilevel"/>
    <w:tmpl w:val="ECCE1E36"/>
    <w:lvl w:ilvl="0" w:tplc="7E0E7E60">
      <w:start w:val="1"/>
      <w:numFmt w:val="lowerLetter"/>
      <w:pStyle w:val="wListLet1"/>
      <w:lvlText w:val="(%1)"/>
      <w:lvlJc w:val="left"/>
      <w:pPr>
        <w:ind w:left="108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1FA612F"/>
    <w:multiLevelType w:val="hybridMultilevel"/>
    <w:tmpl w:val="4948E2E2"/>
    <w:lvl w:ilvl="0" w:tplc="E318C420">
      <w:start w:val="1"/>
      <w:numFmt w:val="bullet"/>
      <w:pStyle w:val="wBullet2"/>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63E5BB2"/>
    <w:multiLevelType w:val="hybridMultilevel"/>
    <w:tmpl w:val="F53A3E52"/>
    <w:lvl w:ilvl="0" w:tplc="C21A1A12">
      <w:start w:val="1"/>
      <w:numFmt w:val="bullet"/>
      <w:pStyle w:val="w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8126D73"/>
    <w:multiLevelType w:val="hybridMultilevel"/>
    <w:tmpl w:val="666E0518"/>
    <w:lvl w:ilvl="0" w:tplc="AF446BCA">
      <w:start w:val="1"/>
      <w:numFmt w:val="bullet"/>
      <w:pStyle w:val="wBullet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6384737"/>
    <w:multiLevelType w:val="hybridMultilevel"/>
    <w:tmpl w:val="F4527F2E"/>
    <w:lvl w:ilvl="0" w:tplc="3AB0BEC4">
      <w:start w:val="1"/>
      <w:numFmt w:val="lowerLetter"/>
      <w:pStyle w:val="wListLet3"/>
      <w:lvlText w:val="(%1)"/>
      <w:lvlJc w:val="left"/>
      <w:pPr>
        <w:ind w:left="180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E97CA4"/>
    <w:multiLevelType w:val="hybridMultilevel"/>
    <w:tmpl w:val="A72852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766606ED"/>
    <w:multiLevelType w:val="hybridMultilevel"/>
    <w:tmpl w:val="51BC2786"/>
    <w:lvl w:ilvl="0" w:tplc="99A82E1C">
      <w:start w:val="1"/>
      <w:numFmt w:val="lowerLetter"/>
      <w:pStyle w:val="wListLet"/>
      <w:lvlText w:val="(%1)"/>
      <w:lvlJc w:val="left"/>
      <w:pPr>
        <w:ind w:left="36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76C82148"/>
    <w:multiLevelType w:val="hybridMultilevel"/>
    <w:tmpl w:val="FB9AF3C8"/>
    <w:lvl w:ilvl="0" w:tplc="1F149050">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77B77A41"/>
    <w:multiLevelType w:val="hybridMultilevel"/>
    <w:tmpl w:val="E598B7FC"/>
    <w:lvl w:ilvl="0" w:tplc="034A75E2">
      <w:start w:val="1"/>
      <w:numFmt w:val="bullet"/>
      <w:lvlText w:val=""/>
      <w:lvlJc w:val="left"/>
      <w:pPr>
        <w:tabs>
          <w:tab w:val="num" w:pos="417"/>
        </w:tabs>
        <w:ind w:left="341" w:hanging="284"/>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1"/>
  </w:num>
  <w:num w:numId="2">
    <w:abstractNumId w:val="12"/>
  </w:num>
  <w:num w:numId="3">
    <w:abstractNumId w:val="6"/>
  </w:num>
  <w:num w:numId="4">
    <w:abstractNumId w:val="7"/>
  </w:num>
  <w:num w:numId="5">
    <w:abstractNumId w:val="5"/>
  </w:num>
  <w:num w:numId="6">
    <w:abstractNumId w:val="0"/>
  </w:num>
  <w:num w:numId="7">
    <w:abstractNumId w:val="3"/>
  </w:num>
  <w:num w:numId="8">
    <w:abstractNumId w:val="2"/>
  </w:num>
  <w:num w:numId="9">
    <w:abstractNumId w:val="1"/>
  </w:num>
  <w:num w:numId="10">
    <w:abstractNumId w:val="10"/>
  </w:num>
  <w:num w:numId="11">
    <w:abstractNumId w:val="4"/>
  </w:num>
  <w:num w:numId="12">
    <w:abstractNumId w:val="8"/>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6BF6"/>
    <w:rsid w:val="000403B6"/>
    <w:rsid w:val="00096922"/>
    <w:rsid w:val="000A166B"/>
    <w:rsid w:val="000A40FB"/>
    <w:rsid w:val="000C22FE"/>
    <w:rsid w:val="000E1BCE"/>
    <w:rsid w:val="000F55E5"/>
    <w:rsid w:val="001329F7"/>
    <w:rsid w:val="0014273E"/>
    <w:rsid w:val="0016113C"/>
    <w:rsid w:val="001641E1"/>
    <w:rsid w:val="0017605F"/>
    <w:rsid w:val="001826A8"/>
    <w:rsid w:val="001A13C4"/>
    <w:rsid w:val="001B1A7C"/>
    <w:rsid w:val="001C7761"/>
    <w:rsid w:val="001D564D"/>
    <w:rsid w:val="001F730D"/>
    <w:rsid w:val="002527C0"/>
    <w:rsid w:val="00256050"/>
    <w:rsid w:val="0028184B"/>
    <w:rsid w:val="002825ED"/>
    <w:rsid w:val="002A3044"/>
    <w:rsid w:val="002B10AD"/>
    <w:rsid w:val="003331A0"/>
    <w:rsid w:val="00363175"/>
    <w:rsid w:val="00372911"/>
    <w:rsid w:val="003A6750"/>
    <w:rsid w:val="003E093A"/>
    <w:rsid w:val="00400832"/>
    <w:rsid w:val="004055BA"/>
    <w:rsid w:val="00422980"/>
    <w:rsid w:val="00432195"/>
    <w:rsid w:val="004B3C22"/>
    <w:rsid w:val="004F1F3F"/>
    <w:rsid w:val="005465B2"/>
    <w:rsid w:val="005936F5"/>
    <w:rsid w:val="005F6935"/>
    <w:rsid w:val="00604D82"/>
    <w:rsid w:val="00616F5B"/>
    <w:rsid w:val="0066035C"/>
    <w:rsid w:val="00672573"/>
    <w:rsid w:val="0067363B"/>
    <w:rsid w:val="0068175B"/>
    <w:rsid w:val="00691D74"/>
    <w:rsid w:val="006B0BFC"/>
    <w:rsid w:val="006C2D88"/>
    <w:rsid w:val="006E25D5"/>
    <w:rsid w:val="006F13E8"/>
    <w:rsid w:val="006F17CC"/>
    <w:rsid w:val="00742547"/>
    <w:rsid w:val="007439CD"/>
    <w:rsid w:val="007511E3"/>
    <w:rsid w:val="00781461"/>
    <w:rsid w:val="007839B4"/>
    <w:rsid w:val="00790511"/>
    <w:rsid w:val="007B5B3F"/>
    <w:rsid w:val="007D544C"/>
    <w:rsid w:val="00803D7A"/>
    <w:rsid w:val="00826337"/>
    <w:rsid w:val="00844C17"/>
    <w:rsid w:val="008739B0"/>
    <w:rsid w:val="00876572"/>
    <w:rsid w:val="008846D0"/>
    <w:rsid w:val="0089206B"/>
    <w:rsid w:val="00895940"/>
    <w:rsid w:val="0089716C"/>
    <w:rsid w:val="008B216F"/>
    <w:rsid w:val="008B5818"/>
    <w:rsid w:val="008B7493"/>
    <w:rsid w:val="008D11D0"/>
    <w:rsid w:val="008F2FAF"/>
    <w:rsid w:val="00947C80"/>
    <w:rsid w:val="00967492"/>
    <w:rsid w:val="009765A2"/>
    <w:rsid w:val="00981AE7"/>
    <w:rsid w:val="00990BB5"/>
    <w:rsid w:val="00991794"/>
    <w:rsid w:val="00995247"/>
    <w:rsid w:val="009B3A7F"/>
    <w:rsid w:val="009B536E"/>
    <w:rsid w:val="009D307D"/>
    <w:rsid w:val="00A067A8"/>
    <w:rsid w:val="00A225D1"/>
    <w:rsid w:val="00A32BDA"/>
    <w:rsid w:val="00A727A1"/>
    <w:rsid w:val="00A76BF6"/>
    <w:rsid w:val="00AE57B4"/>
    <w:rsid w:val="00AF7CB6"/>
    <w:rsid w:val="00B05308"/>
    <w:rsid w:val="00B32FE2"/>
    <w:rsid w:val="00B64170"/>
    <w:rsid w:val="00BA5F00"/>
    <w:rsid w:val="00BC53CD"/>
    <w:rsid w:val="00C1079B"/>
    <w:rsid w:val="00C8208E"/>
    <w:rsid w:val="00C84471"/>
    <w:rsid w:val="00CA08A9"/>
    <w:rsid w:val="00CB7E39"/>
    <w:rsid w:val="00CD384F"/>
    <w:rsid w:val="00CF2D4B"/>
    <w:rsid w:val="00D13F02"/>
    <w:rsid w:val="00D926EE"/>
    <w:rsid w:val="00DA0917"/>
    <w:rsid w:val="00DD4288"/>
    <w:rsid w:val="00DE1AB9"/>
    <w:rsid w:val="00DE3443"/>
    <w:rsid w:val="00DF6ECE"/>
    <w:rsid w:val="00E024DA"/>
    <w:rsid w:val="00E46127"/>
    <w:rsid w:val="00EC2CEB"/>
    <w:rsid w:val="00EE331D"/>
    <w:rsid w:val="00EF6187"/>
    <w:rsid w:val="00F05FAE"/>
    <w:rsid w:val="00F1161A"/>
    <w:rsid w:val="00F24918"/>
    <w:rsid w:val="00F55F70"/>
    <w:rsid w:val="00F90EFA"/>
    <w:rsid w:val="00F95829"/>
    <w:rsid w:val="00FB337E"/>
    <w:rsid w:val="00FB6914"/>
    <w:rsid w:val="00FE662F"/>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17FF6FDD-ABAA-47BF-8BF6-F9B380353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48" w:qFormat="1"/>
    <w:lsdException w:name="heading 1" w:uiPriority="9"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8" w:unhideWhenUsed="1"/>
    <w:lsdException w:name="toc 2" w:semiHidden="1" w:uiPriority="48" w:unhideWhenUsed="1"/>
    <w:lsdException w:name="toc 3" w:semiHidden="1" w:uiPriority="48" w:unhideWhenUsed="1"/>
    <w:lsdException w:name="toc 4" w:semiHidden="1" w:uiPriority="48" w:unhideWhenUsed="1"/>
    <w:lsdException w:name="toc 5" w:semiHidden="1" w:uiPriority="48" w:unhideWhenUsed="1"/>
    <w:lsdException w:name="toc 6" w:semiHidden="1" w:uiPriority="48" w:unhideWhenUsed="1"/>
    <w:lsdException w:name="toc 7" w:semiHidden="1" w:uiPriority="48" w:unhideWhenUsed="1"/>
    <w:lsdException w:name="toc 8" w:semiHidden="1" w:uiPriority="48" w:unhideWhenUsed="1"/>
    <w:lsdException w:name="toc 9" w:semiHidden="1" w:uiPriority="48"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4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7" w:qFormat="1"/>
    <w:lsdException w:name="Closing" w:semiHidden="1" w:unhideWhenUsed="1"/>
    <w:lsdException w:name="Signature" w:semiHidden="1" w:unhideWhenUsed="1"/>
    <w:lsdException w:name="Default Paragraph Font" w:semiHidden="1" w:uiPriority="1" w:unhideWhenUsed="1"/>
    <w:lsdException w:name="Body Text" w:semiHidden="1" w:uiPriority="98"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8"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8" w:unhideWhenUsed="1"/>
    <w:lsdException w:name="FollowedHyperlink" w:semiHidden="1" w:unhideWhenUsed="1"/>
    <w:lsdException w:name="Strong" w:uiPriority="22" w:qFormat="1"/>
    <w:lsdException w:name="Emphasis" w:uiPriority="2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43" w:qFormat="1"/>
    <w:lsdException w:name="Quote" w:uiPriority="38" w:qFormat="1"/>
    <w:lsdException w:name="Intense Quote" w:uiPriority="3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0" w:qFormat="1"/>
    <w:lsdException w:name="Subtle Reference" w:uiPriority="40" w:qFormat="1"/>
    <w:lsdException w:name="Intense Reference" w:uiPriority="41" w:qFormat="1"/>
    <w:lsdException w:name="Book Title" w:uiPriority="42" w:qFormat="1"/>
    <w:lsdException w:name="Bibliography" w:semiHidden="1" w:uiPriority="46" w:unhideWhenUsed="1"/>
    <w:lsdException w:name="TOC Heading" w:semiHidden="1" w:uiPriority="4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uiPriority w:val="48"/>
    <w:qFormat/>
    <w:rsid w:val="00A76BF6"/>
    <w:pPr>
      <w:spacing w:after="0" w:line="240" w:lineRule="auto"/>
    </w:pPr>
    <w:rPr>
      <w:rFonts w:ascii="Times New Roman" w:eastAsia="MS Mincho" w:hAnsi="Times New Roman"/>
      <w:sz w:val="24"/>
    </w:rPr>
  </w:style>
  <w:style w:type="paragraph" w:styleId="Cmsor1">
    <w:name w:val="heading 1"/>
    <w:basedOn w:val="Norml"/>
    <w:next w:val="Cmsor2"/>
    <w:link w:val="Cmsor1Char"/>
    <w:uiPriority w:val="9"/>
    <w:unhideWhenUsed/>
    <w:qFormat/>
    <w:rsid w:val="006C2D88"/>
    <w:pPr>
      <w:keepNext/>
      <w:keepLines/>
      <w:spacing w:after="240"/>
      <w:outlineLvl w:val="0"/>
    </w:pPr>
    <w:rPr>
      <w:rFonts w:eastAsiaTheme="majorEastAsia" w:cstheme="majorBidi"/>
      <w:bCs/>
      <w:color w:val="000000" w:themeColor="text1"/>
      <w:szCs w:val="28"/>
    </w:rPr>
  </w:style>
  <w:style w:type="paragraph" w:styleId="Cmsor2">
    <w:name w:val="heading 2"/>
    <w:basedOn w:val="Norml"/>
    <w:next w:val="Norml"/>
    <w:link w:val="Cmsor2Char"/>
    <w:uiPriority w:val="9"/>
    <w:unhideWhenUsed/>
    <w:qFormat/>
    <w:rsid w:val="006C2D88"/>
    <w:pPr>
      <w:keepNext/>
      <w:keepLines/>
      <w:spacing w:after="240"/>
      <w:jc w:val="both"/>
      <w:outlineLvl w:val="1"/>
    </w:pPr>
    <w:rPr>
      <w:rFonts w:eastAsiaTheme="majorEastAsia" w:cstheme="majorBidi"/>
      <w:bCs/>
      <w:color w:val="000000" w:themeColor="text1"/>
      <w:szCs w:val="26"/>
    </w:rPr>
  </w:style>
  <w:style w:type="paragraph" w:styleId="Cmsor3">
    <w:name w:val="heading 3"/>
    <w:basedOn w:val="Norml"/>
    <w:next w:val="Norml"/>
    <w:link w:val="Cmsor3Char"/>
    <w:uiPriority w:val="9"/>
    <w:unhideWhenUsed/>
    <w:qFormat/>
    <w:rsid w:val="006C2D88"/>
    <w:pPr>
      <w:keepNext/>
      <w:keepLines/>
      <w:spacing w:after="240"/>
      <w:jc w:val="both"/>
      <w:outlineLvl w:val="2"/>
    </w:pPr>
    <w:rPr>
      <w:rFonts w:eastAsiaTheme="majorEastAsia" w:cstheme="majorBidi"/>
      <w:bCs/>
      <w:color w:val="000000" w:themeColor="text1"/>
    </w:rPr>
  </w:style>
  <w:style w:type="paragraph" w:styleId="Cmsor4">
    <w:name w:val="heading 4"/>
    <w:basedOn w:val="Norml"/>
    <w:next w:val="Norml"/>
    <w:link w:val="Cmsor4Char"/>
    <w:uiPriority w:val="9"/>
    <w:unhideWhenUsed/>
    <w:qFormat/>
    <w:rsid w:val="006C2D88"/>
    <w:pPr>
      <w:keepNext/>
      <w:keepLines/>
      <w:spacing w:after="240"/>
      <w:jc w:val="both"/>
      <w:outlineLvl w:val="3"/>
    </w:pPr>
    <w:rPr>
      <w:rFonts w:eastAsiaTheme="majorEastAsia" w:cstheme="majorBidi"/>
      <w:bCs/>
      <w:iCs/>
      <w:color w:val="000000" w:themeColor="text1"/>
    </w:rPr>
  </w:style>
  <w:style w:type="paragraph" w:styleId="Cmsor5">
    <w:name w:val="heading 5"/>
    <w:basedOn w:val="Norml"/>
    <w:next w:val="Norml"/>
    <w:link w:val="Cmsor5Char"/>
    <w:uiPriority w:val="9"/>
    <w:unhideWhenUsed/>
    <w:qFormat/>
    <w:rsid w:val="006C2D88"/>
    <w:pPr>
      <w:keepNext/>
      <w:keepLines/>
      <w:spacing w:after="240"/>
      <w:jc w:val="both"/>
      <w:outlineLvl w:val="4"/>
    </w:pPr>
    <w:rPr>
      <w:rFonts w:eastAsiaTheme="majorEastAsia" w:cstheme="majorBidi"/>
      <w:color w:val="000000" w:themeColor="text1"/>
    </w:rPr>
  </w:style>
  <w:style w:type="paragraph" w:styleId="Cmsor6">
    <w:name w:val="heading 6"/>
    <w:basedOn w:val="Norml"/>
    <w:next w:val="Norml"/>
    <w:link w:val="Cmsor6Char"/>
    <w:uiPriority w:val="9"/>
    <w:unhideWhenUsed/>
    <w:qFormat/>
    <w:rsid w:val="006C2D88"/>
    <w:pPr>
      <w:keepNext/>
      <w:keepLines/>
      <w:spacing w:after="240"/>
      <w:jc w:val="both"/>
      <w:outlineLvl w:val="5"/>
    </w:pPr>
    <w:rPr>
      <w:rFonts w:eastAsiaTheme="majorEastAsia" w:cstheme="majorBidi"/>
      <w:iCs/>
      <w:color w:val="000000" w:themeColor="text1"/>
    </w:rPr>
  </w:style>
  <w:style w:type="paragraph" w:styleId="Cmsor7">
    <w:name w:val="heading 7"/>
    <w:basedOn w:val="Norml"/>
    <w:next w:val="Norml"/>
    <w:link w:val="Cmsor7Char"/>
    <w:uiPriority w:val="9"/>
    <w:unhideWhenUsed/>
    <w:qFormat/>
    <w:rsid w:val="006C2D88"/>
    <w:pPr>
      <w:keepNext/>
      <w:keepLines/>
      <w:spacing w:after="240"/>
      <w:jc w:val="both"/>
      <w:outlineLvl w:val="6"/>
    </w:pPr>
    <w:rPr>
      <w:rFonts w:eastAsiaTheme="majorEastAsia" w:cstheme="majorBidi"/>
      <w:iCs/>
      <w:color w:val="000000" w:themeColor="text1"/>
    </w:rPr>
  </w:style>
  <w:style w:type="paragraph" w:styleId="Cmsor8">
    <w:name w:val="heading 8"/>
    <w:basedOn w:val="Norml"/>
    <w:next w:val="Norml"/>
    <w:link w:val="Cmsor8Char"/>
    <w:uiPriority w:val="9"/>
    <w:unhideWhenUsed/>
    <w:qFormat/>
    <w:rsid w:val="006F13E8"/>
    <w:pPr>
      <w:keepNext/>
      <w:keepLines/>
      <w:spacing w:after="240"/>
      <w:jc w:val="both"/>
      <w:outlineLvl w:val="7"/>
    </w:pPr>
    <w:rPr>
      <w:rFonts w:cstheme="majorBidi"/>
      <w:color w:val="000000" w:themeColor="text1"/>
      <w:szCs w:val="20"/>
    </w:rPr>
  </w:style>
  <w:style w:type="paragraph" w:styleId="Cmsor9">
    <w:name w:val="heading 9"/>
    <w:basedOn w:val="Norml"/>
    <w:next w:val="Norml"/>
    <w:link w:val="Cmsor9Char"/>
    <w:uiPriority w:val="9"/>
    <w:unhideWhenUsed/>
    <w:qFormat/>
    <w:rsid w:val="006C2D88"/>
    <w:pPr>
      <w:keepNext/>
      <w:keepLines/>
      <w:spacing w:after="240"/>
      <w:jc w:val="both"/>
      <w:outlineLvl w:val="8"/>
    </w:pPr>
    <w:rPr>
      <w:rFonts w:eastAsiaTheme="majorEastAsia" w:cstheme="majorBidi"/>
      <w:iCs/>
      <w:color w:val="000000" w:themeColor="text1"/>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link w:val="NincstrkzChar"/>
    <w:uiPriority w:val="49"/>
    <w:qFormat/>
    <w:rsid w:val="009765A2"/>
    <w:pPr>
      <w:spacing w:after="0" w:line="240" w:lineRule="auto"/>
    </w:pPr>
    <w:rPr>
      <w:rFonts w:eastAsiaTheme="minorEastAsia"/>
      <w:lang w:eastAsia="ja-JP"/>
    </w:rPr>
  </w:style>
  <w:style w:type="paragraph" w:customStyle="1" w:styleId="wText">
    <w:name w:val="wText"/>
    <w:basedOn w:val="Norml"/>
    <w:uiPriority w:val="2"/>
    <w:qFormat/>
    <w:rsid w:val="006C2D88"/>
    <w:pPr>
      <w:spacing w:after="240"/>
      <w:jc w:val="both"/>
    </w:pPr>
  </w:style>
  <w:style w:type="paragraph" w:customStyle="1" w:styleId="wText1">
    <w:name w:val="wText1"/>
    <w:basedOn w:val="Norml"/>
    <w:uiPriority w:val="2"/>
    <w:qFormat/>
    <w:rsid w:val="008739B0"/>
    <w:pPr>
      <w:spacing w:after="240"/>
      <w:ind w:left="720"/>
      <w:jc w:val="both"/>
    </w:pPr>
  </w:style>
  <w:style w:type="paragraph" w:customStyle="1" w:styleId="wText2">
    <w:name w:val="wText2"/>
    <w:basedOn w:val="Norml"/>
    <w:uiPriority w:val="2"/>
    <w:qFormat/>
    <w:rsid w:val="008739B0"/>
    <w:pPr>
      <w:spacing w:after="240"/>
      <w:ind w:left="1440"/>
      <w:jc w:val="both"/>
    </w:pPr>
  </w:style>
  <w:style w:type="paragraph" w:customStyle="1" w:styleId="wBlock1">
    <w:name w:val="wBlock1"/>
    <w:basedOn w:val="Norml"/>
    <w:uiPriority w:val="4"/>
    <w:qFormat/>
    <w:rsid w:val="006C2D88"/>
    <w:pPr>
      <w:spacing w:after="240"/>
      <w:ind w:left="720" w:right="720"/>
      <w:jc w:val="both"/>
    </w:pPr>
  </w:style>
  <w:style w:type="paragraph" w:customStyle="1" w:styleId="wBlock2">
    <w:name w:val="wBlock2"/>
    <w:basedOn w:val="Norml"/>
    <w:uiPriority w:val="4"/>
    <w:qFormat/>
    <w:rsid w:val="006C2D88"/>
    <w:pPr>
      <w:spacing w:after="240"/>
      <w:ind w:left="1440" w:right="1440"/>
      <w:jc w:val="both"/>
    </w:pPr>
  </w:style>
  <w:style w:type="paragraph" w:customStyle="1" w:styleId="Text2">
    <w:name w:val="Text 2"/>
    <w:basedOn w:val="Norml"/>
    <w:semiHidden/>
    <w:rsid w:val="00F05FAE"/>
    <w:pPr>
      <w:overflowPunct w:val="0"/>
      <w:autoSpaceDE w:val="0"/>
      <w:autoSpaceDN w:val="0"/>
      <w:adjustRightInd w:val="0"/>
      <w:spacing w:after="240"/>
      <w:ind w:left="709"/>
      <w:jc w:val="both"/>
      <w:textAlignment w:val="baseline"/>
    </w:pPr>
    <w:rPr>
      <w:rFonts w:eastAsia="Times New Roman" w:cs="Times New Roman"/>
      <w:szCs w:val="20"/>
      <w:lang w:val="fr-FR"/>
    </w:rPr>
  </w:style>
  <w:style w:type="paragraph" w:customStyle="1" w:styleId="wBody2">
    <w:name w:val="wBody2"/>
    <w:basedOn w:val="Norml"/>
    <w:uiPriority w:val="3"/>
    <w:qFormat/>
    <w:rsid w:val="000A166B"/>
    <w:pPr>
      <w:spacing w:after="240"/>
      <w:ind w:firstLine="1440"/>
      <w:jc w:val="both"/>
    </w:pPr>
  </w:style>
  <w:style w:type="paragraph" w:customStyle="1" w:styleId="wCenter">
    <w:name w:val="wCenter"/>
    <w:basedOn w:val="Norml"/>
    <w:uiPriority w:val="5"/>
    <w:qFormat/>
    <w:rsid w:val="006C2D88"/>
    <w:pPr>
      <w:spacing w:after="240"/>
      <w:jc w:val="center"/>
    </w:pPr>
  </w:style>
  <w:style w:type="paragraph" w:customStyle="1" w:styleId="wCenterB">
    <w:name w:val="wCenterB"/>
    <w:basedOn w:val="Norml"/>
    <w:uiPriority w:val="6"/>
    <w:qFormat/>
    <w:rsid w:val="006C2D88"/>
    <w:pPr>
      <w:spacing w:after="240"/>
      <w:jc w:val="center"/>
    </w:pPr>
    <w:rPr>
      <w:b/>
    </w:rPr>
  </w:style>
  <w:style w:type="paragraph" w:customStyle="1" w:styleId="wCenterBU">
    <w:name w:val="wCenterBU"/>
    <w:basedOn w:val="Norml"/>
    <w:uiPriority w:val="6"/>
    <w:qFormat/>
    <w:rsid w:val="006C2D88"/>
    <w:pPr>
      <w:spacing w:after="240"/>
      <w:jc w:val="center"/>
    </w:pPr>
    <w:rPr>
      <w:b/>
      <w:u w:val="single"/>
    </w:rPr>
  </w:style>
  <w:style w:type="paragraph" w:customStyle="1" w:styleId="wRight">
    <w:name w:val="wRight"/>
    <w:basedOn w:val="Norml"/>
    <w:uiPriority w:val="8"/>
    <w:qFormat/>
    <w:rsid w:val="006C2D88"/>
    <w:pPr>
      <w:spacing w:after="240"/>
      <w:jc w:val="right"/>
    </w:pPr>
  </w:style>
  <w:style w:type="paragraph" w:customStyle="1" w:styleId="wLeftB">
    <w:name w:val="wLeftB"/>
    <w:basedOn w:val="Norml"/>
    <w:uiPriority w:val="10"/>
    <w:qFormat/>
    <w:rsid w:val="006C2D88"/>
    <w:pPr>
      <w:spacing w:after="240"/>
    </w:pPr>
    <w:rPr>
      <w:b/>
    </w:rPr>
  </w:style>
  <w:style w:type="paragraph" w:customStyle="1" w:styleId="wLeftI">
    <w:name w:val="wLeftI"/>
    <w:basedOn w:val="Norml"/>
    <w:uiPriority w:val="10"/>
    <w:qFormat/>
    <w:rsid w:val="006C2D88"/>
    <w:pPr>
      <w:spacing w:after="240"/>
    </w:pPr>
    <w:rPr>
      <w:i/>
    </w:rPr>
  </w:style>
  <w:style w:type="paragraph" w:customStyle="1" w:styleId="wLeftU">
    <w:name w:val="wLeftU"/>
    <w:basedOn w:val="Norml"/>
    <w:uiPriority w:val="10"/>
    <w:qFormat/>
    <w:rsid w:val="006C2D88"/>
    <w:pPr>
      <w:spacing w:after="240"/>
    </w:pPr>
    <w:rPr>
      <w:u w:val="single"/>
    </w:rPr>
  </w:style>
  <w:style w:type="paragraph" w:customStyle="1" w:styleId="wLeftBU">
    <w:name w:val="wLeftBU"/>
    <w:basedOn w:val="Norml"/>
    <w:uiPriority w:val="10"/>
    <w:qFormat/>
    <w:rsid w:val="006C2D88"/>
    <w:pPr>
      <w:spacing w:after="240"/>
    </w:pPr>
    <w:rPr>
      <w:b/>
      <w:u w:val="single"/>
    </w:rPr>
  </w:style>
  <w:style w:type="paragraph" w:customStyle="1" w:styleId="wLeftBUI">
    <w:name w:val="wLeftBUI"/>
    <w:basedOn w:val="Norml"/>
    <w:uiPriority w:val="10"/>
    <w:qFormat/>
    <w:rsid w:val="006C2D88"/>
    <w:pPr>
      <w:spacing w:after="240"/>
    </w:pPr>
    <w:rPr>
      <w:b/>
      <w:i/>
      <w:u w:val="single"/>
    </w:rPr>
  </w:style>
  <w:style w:type="paragraph" w:customStyle="1" w:styleId="wBy">
    <w:name w:val="wBy"/>
    <w:basedOn w:val="Norml"/>
    <w:uiPriority w:val="8"/>
    <w:qFormat/>
    <w:rsid w:val="00F90EFA"/>
    <w:pPr>
      <w:tabs>
        <w:tab w:val="left" w:pos="5760"/>
      </w:tabs>
      <w:spacing w:after="240"/>
      <w:ind w:left="5400"/>
    </w:pPr>
  </w:style>
  <w:style w:type="character" w:customStyle="1" w:styleId="Cmsor1Char">
    <w:name w:val="Címsor 1 Char"/>
    <w:basedOn w:val="Bekezdsalapbettpusa"/>
    <w:link w:val="Cmsor1"/>
    <w:uiPriority w:val="9"/>
    <w:rsid w:val="00FB6914"/>
    <w:rPr>
      <w:rFonts w:ascii="Times New Roman" w:eastAsiaTheme="majorEastAsia" w:hAnsi="Times New Roman" w:cstheme="majorBidi"/>
      <w:bCs/>
      <w:color w:val="000000" w:themeColor="text1"/>
      <w:sz w:val="24"/>
      <w:szCs w:val="28"/>
    </w:rPr>
  </w:style>
  <w:style w:type="character" w:customStyle="1" w:styleId="Cmsor2Char">
    <w:name w:val="Címsor 2 Char"/>
    <w:basedOn w:val="Bekezdsalapbettpusa"/>
    <w:link w:val="Cmsor2"/>
    <w:uiPriority w:val="9"/>
    <w:rsid w:val="00FB6914"/>
    <w:rPr>
      <w:rFonts w:ascii="Times New Roman" w:eastAsiaTheme="majorEastAsia" w:hAnsi="Times New Roman" w:cstheme="majorBidi"/>
      <w:bCs/>
      <w:color w:val="000000" w:themeColor="text1"/>
      <w:sz w:val="24"/>
      <w:szCs w:val="26"/>
    </w:rPr>
  </w:style>
  <w:style w:type="character" w:customStyle="1" w:styleId="Cmsor3Char">
    <w:name w:val="Címsor 3 Char"/>
    <w:basedOn w:val="Bekezdsalapbettpusa"/>
    <w:link w:val="Cmsor3"/>
    <w:uiPriority w:val="9"/>
    <w:rsid w:val="00FB6914"/>
    <w:rPr>
      <w:rFonts w:ascii="Times New Roman" w:eastAsiaTheme="majorEastAsia" w:hAnsi="Times New Roman" w:cstheme="majorBidi"/>
      <w:bCs/>
      <w:color w:val="000000" w:themeColor="text1"/>
      <w:sz w:val="24"/>
    </w:rPr>
  </w:style>
  <w:style w:type="character" w:customStyle="1" w:styleId="Cmsor4Char">
    <w:name w:val="Címsor 4 Char"/>
    <w:basedOn w:val="Bekezdsalapbettpusa"/>
    <w:link w:val="Cmsor4"/>
    <w:uiPriority w:val="9"/>
    <w:rsid w:val="00FB6914"/>
    <w:rPr>
      <w:rFonts w:ascii="Times New Roman" w:eastAsiaTheme="majorEastAsia" w:hAnsi="Times New Roman" w:cstheme="majorBidi"/>
      <w:bCs/>
      <w:iCs/>
      <w:color w:val="000000" w:themeColor="text1"/>
      <w:sz w:val="24"/>
    </w:rPr>
  </w:style>
  <w:style w:type="character" w:customStyle="1" w:styleId="Cmsor5Char">
    <w:name w:val="Címsor 5 Char"/>
    <w:basedOn w:val="Bekezdsalapbettpusa"/>
    <w:link w:val="Cmsor5"/>
    <w:uiPriority w:val="9"/>
    <w:rsid w:val="00FB6914"/>
    <w:rPr>
      <w:rFonts w:ascii="Times New Roman" w:eastAsiaTheme="majorEastAsia" w:hAnsi="Times New Roman" w:cstheme="majorBidi"/>
      <w:color w:val="000000" w:themeColor="text1"/>
      <w:sz w:val="24"/>
    </w:rPr>
  </w:style>
  <w:style w:type="character" w:customStyle="1" w:styleId="Cmsor6Char">
    <w:name w:val="Címsor 6 Char"/>
    <w:basedOn w:val="Bekezdsalapbettpusa"/>
    <w:link w:val="Cmsor6"/>
    <w:uiPriority w:val="9"/>
    <w:rsid w:val="00FB6914"/>
    <w:rPr>
      <w:rFonts w:ascii="Times New Roman" w:eastAsiaTheme="majorEastAsia" w:hAnsi="Times New Roman" w:cstheme="majorBidi"/>
      <w:iCs/>
      <w:color w:val="000000" w:themeColor="text1"/>
      <w:sz w:val="24"/>
    </w:rPr>
  </w:style>
  <w:style w:type="character" w:customStyle="1" w:styleId="Cmsor7Char">
    <w:name w:val="Címsor 7 Char"/>
    <w:basedOn w:val="Bekezdsalapbettpusa"/>
    <w:link w:val="Cmsor7"/>
    <w:uiPriority w:val="9"/>
    <w:rsid w:val="00FB6914"/>
    <w:rPr>
      <w:rFonts w:ascii="Times New Roman" w:eastAsiaTheme="majorEastAsia" w:hAnsi="Times New Roman" w:cstheme="majorBidi"/>
      <w:iCs/>
      <w:color w:val="000000" w:themeColor="text1"/>
      <w:sz w:val="24"/>
    </w:rPr>
  </w:style>
  <w:style w:type="character" w:customStyle="1" w:styleId="Cmsor8Char">
    <w:name w:val="Címsor 8 Char"/>
    <w:basedOn w:val="Bekezdsalapbettpusa"/>
    <w:link w:val="Cmsor8"/>
    <w:uiPriority w:val="9"/>
    <w:rsid w:val="00FB6914"/>
    <w:rPr>
      <w:rFonts w:ascii="Times New Roman" w:eastAsia="MS Mincho" w:hAnsi="Times New Roman" w:cstheme="majorBidi"/>
      <w:color w:val="000000" w:themeColor="text1"/>
      <w:sz w:val="24"/>
      <w:szCs w:val="20"/>
    </w:rPr>
  </w:style>
  <w:style w:type="character" w:customStyle="1" w:styleId="Cmsor9Char">
    <w:name w:val="Címsor 9 Char"/>
    <w:basedOn w:val="Bekezdsalapbettpusa"/>
    <w:link w:val="Cmsor9"/>
    <w:uiPriority w:val="9"/>
    <w:rsid w:val="00FB6914"/>
    <w:rPr>
      <w:rFonts w:ascii="Times New Roman" w:eastAsiaTheme="majorEastAsia" w:hAnsi="Times New Roman" w:cstheme="majorBidi"/>
      <w:iCs/>
      <w:color w:val="000000" w:themeColor="text1"/>
      <w:sz w:val="24"/>
      <w:szCs w:val="20"/>
    </w:rPr>
  </w:style>
  <w:style w:type="paragraph" w:styleId="Cm">
    <w:name w:val="Title"/>
    <w:basedOn w:val="Norml"/>
    <w:next w:val="Norml"/>
    <w:link w:val="CmChar"/>
    <w:uiPriority w:val="49"/>
    <w:semiHidden/>
    <w:qFormat/>
    <w:rsid w:val="00876572"/>
    <w:pPr>
      <w:pBdr>
        <w:bottom w:val="single" w:sz="8" w:space="4" w:color="005DAA" w:themeColor="accent1"/>
      </w:pBdr>
      <w:spacing w:after="240"/>
      <w:contextualSpacing/>
      <w:jc w:val="center"/>
    </w:pPr>
    <w:rPr>
      <w:rFonts w:eastAsiaTheme="majorEastAsia" w:cstheme="majorBidi"/>
      <w:b/>
      <w:color w:val="000000" w:themeColor="text1"/>
      <w:spacing w:val="5"/>
      <w:kern w:val="28"/>
      <w:szCs w:val="52"/>
    </w:rPr>
  </w:style>
  <w:style w:type="character" w:customStyle="1" w:styleId="CmChar">
    <w:name w:val="Cím Char"/>
    <w:basedOn w:val="Bekezdsalapbettpusa"/>
    <w:link w:val="Cm"/>
    <w:uiPriority w:val="49"/>
    <w:semiHidden/>
    <w:rsid w:val="00DE1AB9"/>
    <w:rPr>
      <w:rFonts w:ascii="Times New Roman" w:eastAsiaTheme="majorEastAsia" w:hAnsi="Times New Roman" w:cstheme="majorBidi"/>
      <w:b/>
      <w:color w:val="000000" w:themeColor="text1"/>
      <w:spacing w:val="5"/>
      <w:kern w:val="28"/>
      <w:szCs w:val="52"/>
    </w:rPr>
  </w:style>
  <w:style w:type="paragraph" w:styleId="Alcm">
    <w:name w:val="Subtitle"/>
    <w:basedOn w:val="Norml"/>
    <w:next w:val="Norml"/>
    <w:link w:val="AlcmChar"/>
    <w:uiPriority w:val="49"/>
    <w:semiHidden/>
    <w:qFormat/>
    <w:rsid w:val="00876572"/>
    <w:pPr>
      <w:numPr>
        <w:ilvl w:val="1"/>
      </w:numPr>
      <w:spacing w:after="240"/>
      <w:jc w:val="center"/>
    </w:pPr>
    <w:rPr>
      <w:rFonts w:eastAsiaTheme="majorEastAsia" w:cstheme="majorBidi"/>
      <w:i/>
      <w:iCs/>
      <w:color w:val="000000" w:themeColor="text1"/>
      <w:spacing w:val="15"/>
      <w:szCs w:val="24"/>
    </w:rPr>
  </w:style>
  <w:style w:type="character" w:customStyle="1" w:styleId="AlcmChar">
    <w:name w:val="Alcím Char"/>
    <w:basedOn w:val="Bekezdsalapbettpusa"/>
    <w:link w:val="Alcm"/>
    <w:uiPriority w:val="49"/>
    <w:semiHidden/>
    <w:rsid w:val="00DE1AB9"/>
    <w:rPr>
      <w:rFonts w:ascii="Times New Roman" w:eastAsiaTheme="majorEastAsia" w:hAnsi="Times New Roman" w:cstheme="majorBidi"/>
      <w:i/>
      <w:iCs/>
      <w:color w:val="000000" w:themeColor="text1"/>
      <w:spacing w:val="15"/>
      <w:szCs w:val="24"/>
    </w:rPr>
  </w:style>
  <w:style w:type="paragraph" w:customStyle="1" w:styleId="wCover">
    <w:name w:val="wCover"/>
    <w:basedOn w:val="Norml"/>
    <w:uiPriority w:val="11"/>
    <w:qFormat/>
    <w:rsid w:val="00372911"/>
    <w:pPr>
      <w:spacing w:before="480" w:after="240"/>
      <w:jc w:val="center"/>
    </w:pPr>
  </w:style>
  <w:style w:type="paragraph" w:customStyle="1" w:styleId="wLine">
    <w:name w:val="wLine"/>
    <w:basedOn w:val="Norml"/>
    <w:next w:val="Norml"/>
    <w:uiPriority w:val="12"/>
    <w:qFormat/>
    <w:rsid w:val="00990BB5"/>
    <w:pPr>
      <w:pBdr>
        <w:bottom w:val="double" w:sz="4" w:space="1" w:color="auto"/>
      </w:pBdr>
    </w:pPr>
    <w:rPr>
      <w:sz w:val="8"/>
      <w:lang w:val="de-DE"/>
    </w:rPr>
  </w:style>
  <w:style w:type="character" w:customStyle="1" w:styleId="NincstrkzChar">
    <w:name w:val="Nincs térköz Char"/>
    <w:basedOn w:val="Bekezdsalapbettpusa"/>
    <w:link w:val="Nincstrkz"/>
    <w:uiPriority w:val="49"/>
    <w:rsid w:val="00844C17"/>
    <w:rPr>
      <w:rFonts w:eastAsiaTheme="minorEastAsia"/>
      <w:lang w:eastAsia="ja-JP"/>
    </w:rPr>
  </w:style>
  <w:style w:type="paragraph" w:styleId="Buborkszveg">
    <w:name w:val="Balloon Text"/>
    <w:basedOn w:val="Norml"/>
    <w:link w:val="BuborkszvegChar"/>
    <w:uiPriority w:val="99"/>
    <w:semiHidden/>
    <w:unhideWhenUsed/>
    <w:rsid w:val="009765A2"/>
    <w:rPr>
      <w:rFonts w:ascii="Tahoma" w:hAnsi="Tahoma" w:cs="Tahoma"/>
      <w:sz w:val="16"/>
      <w:szCs w:val="16"/>
    </w:rPr>
  </w:style>
  <w:style w:type="character" w:customStyle="1" w:styleId="BuborkszvegChar">
    <w:name w:val="Buborékszöveg Char"/>
    <w:basedOn w:val="Bekezdsalapbettpusa"/>
    <w:link w:val="Buborkszveg"/>
    <w:uiPriority w:val="99"/>
    <w:semiHidden/>
    <w:rsid w:val="009765A2"/>
    <w:rPr>
      <w:rFonts w:ascii="Tahoma" w:hAnsi="Tahoma" w:cs="Tahoma"/>
      <w:sz w:val="16"/>
      <w:szCs w:val="16"/>
    </w:rPr>
  </w:style>
  <w:style w:type="paragraph" w:styleId="lfej">
    <w:name w:val="header"/>
    <w:basedOn w:val="Norml"/>
    <w:link w:val="lfejChar"/>
    <w:uiPriority w:val="49"/>
    <w:rsid w:val="004B3C22"/>
    <w:pPr>
      <w:jc w:val="both"/>
    </w:pPr>
    <w:rPr>
      <w:rFonts w:eastAsia="Times New Roman" w:cs="Times New Roman"/>
      <w:szCs w:val="20"/>
      <w:lang w:eastAsia="de-DE"/>
    </w:rPr>
  </w:style>
  <w:style w:type="character" w:customStyle="1" w:styleId="lfejChar">
    <w:name w:val="Élőfej Char"/>
    <w:basedOn w:val="Bekezdsalapbettpusa"/>
    <w:link w:val="lfej"/>
    <w:uiPriority w:val="49"/>
    <w:rsid w:val="008B7493"/>
    <w:rPr>
      <w:rFonts w:ascii="Times New Roman" w:eastAsia="Times New Roman" w:hAnsi="Times New Roman" w:cs="Times New Roman"/>
      <w:sz w:val="24"/>
      <w:szCs w:val="20"/>
      <w:lang w:eastAsia="de-DE"/>
    </w:rPr>
  </w:style>
  <w:style w:type="paragraph" w:styleId="llb">
    <w:name w:val="footer"/>
    <w:basedOn w:val="Norml"/>
    <w:link w:val="llbChar"/>
    <w:uiPriority w:val="49"/>
    <w:rsid w:val="004B3C22"/>
    <w:pPr>
      <w:tabs>
        <w:tab w:val="center" w:pos="4536"/>
        <w:tab w:val="right" w:pos="9072"/>
      </w:tabs>
      <w:jc w:val="center"/>
    </w:pPr>
    <w:rPr>
      <w:rFonts w:eastAsia="Times New Roman" w:cs="Times New Roman"/>
      <w:sz w:val="16"/>
      <w:szCs w:val="20"/>
      <w:lang w:eastAsia="de-DE"/>
    </w:rPr>
  </w:style>
  <w:style w:type="character" w:customStyle="1" w:styleId="llbChar">
    <w:name w:val="Élőláb Char"/>
    <w:basedOn w:val="Bekezdsalapbettpusa"/>
    <w:link w:val="llb"/>
    <w:uiPriority w:val="49"/>
    <w:rsid w:val="008B7493"/>
    <w:rPr>
      <w:rFonts w:ascii="Times New Roman" w:eastAsia="Times New Roman" w:hAnsi="Times New Roman" w:cs="Times New Roman"/>
      <w:sz w:val="16"/>
      <w:szCs w:val="20"/>
      <w:lang w:eastAsia="de-DE"/>
    </w:rPr>
  </w:style>
  <w:style w:type="paragraph" w:customStyle="1" w:styleId="wHang">
    <w:name w:val="wHang"/>
    <w:basedOn w:val="Norml"/>
    <w:uiPriority w:val="9"/>
    <w:qFormat/>
    <w:rsid w:val="00096922"/>
    <w:pPr>
      <w:tabs>
        <w:tab w:val="left" w:leader="dot" w:pos="3240"/>
      </w:tabs>
      <w:spacing w:after="240"/>
      <w:ind w:left="3240" w:hanging="3240"/>
      <w:jc w:val="both"/>
    </w:pPr>
    <w:rPr>
      <w:lang w:val="de-DE"/>
    </w:rPr>
  </w:style>
  <w:style w:type="paragraph" w:customStyle="1" w:styleId="wHangFollow">
    <w:name w:val="wHangFollow"/>
    <w:basedOn w:val="Norml"/>
    <w:uiPriority w:val="9"/>
    <w:qFormat/>
    <w:rsid w:val="00096922"/>
    <w:pPr>
      <w:spacing w:after="240"/>
      <w:ind w:left="3240"/>
      <w:jc w:val="both"/>
    </w:pPr>
    <w:rPr>
      <w:lang w:val="de-DE"/>
    </w:rPr>
  </w:style>
  <w:style w:type="paragraph" w:customStyle="1" w:styleId="wNoTOC">
    <w:name w:val="wNoTOC"/>
    <w:basedOn w:val="Norml"/>
    <w:uiPriority w:val="18"/>
    <w:qFormat/>
    <w:rsid w:val="00A067A8"/>
    <w:pPr>
      <w:spacing w:after="240"/>
      <w:jc w:val="both"/>
    </w:pPr>
  </w:style>
  <w:style w:type="paragraph" w:customStyle="1" w:styleId="WCPageNumber">
    <w:name w:val="WCPageNumber"/>
    <w:link w:val="WCPageNumberChar"/>
    <w:uiPriority w:val="99"/>
    <w:semiHidden/>
    <w:rsid w:val="00422980"/>
    <w:rPr>
      <w:rFonts w:ascii="Times New Roman" w:hAnsi="Times New Roman" w:cs="Times New Roman"/>
      <w:sz w:val="24"/>
    </w:rPr>
  </w:style>
  <w:style w:type="character" w:customStyle="1" w:styleId="WCPageNumberChar">
    <w:name w:val="WCPageNumber Char"/>
    <w:basedOn w:val="Bekezdsalapbettpusa"/>
    <w:link w:val="WCPageNumber"/>
    <w:uiPriority w:val="99"/>
    <w:semiHidden/>
    <w:rsid w:val="008B7493"/>
    <w:rPr>
      <w:rFonts w:ascii="Times New Roman" w:hAnsi="Times New Roman" w:cs="Times New Roman"/>
      <w:sz w:val="24"/>
    </w:rPr>
  </w:style>
  <w:style w:type="paragraph" w:customStyle="1" w:styleId="wBody3">
    <w:name w:val="wBody3"/>
    <w:basedOn w:val="Norml"/>
    <w:uiPriority w:val="3"/>
    <w:qFormat/>
    <w:rsid w:val="008739B0"/>
    <w:pPr>
      <w:spacing w:after="240"/>
      <w:ind w:firstLine="2104"/>
      <w:jc w:val="both"/>
    </w:pPr>
  </w:style>
  <w:style w:type="paragraph" w:customStyle="1" w:styleId="wBody1">
    <w:name w:val="wBody1"/>
    <w:basedOn w:val="Norml"/>
    <w:uiPriority w:val="3"/>
    <w:qFormat/>
    <w:rsid w:val="000A166B"/>
    <w:pPr>
      <w:spacing w:after="240"/>
      <w:ind w:firstLine="720"/>
      <w:jc w:val="both"/>
    </w:pPr>
  </w:style>
  <w:style w:type="paragraph" w:customStyle="1" w:styleId="wQuote1">
    <w:name w:val="wQuote1"/>
    <w:basedOn w:val="Norml"/>
    <w:uiPriority w:val="4"/>
    <w:qFormat/>
    <w:rsid w:val="008739B0"/>
    <w:pPr>
      <w:spacing w:after="240"/>
      <w:ind w:left="720"/>
      <w:jc w:val="both"/>
    </w:pPr>
    <w:rPr>
      <w:i/>
    </w:rPr>
  </w:style>
  <w:style w:type="paragraph" w:customStyle="1" w:styleId="wQuote2">
    <w:name w:val="wQuote2"/>
    <w:basedOn w:val="Norml"/>
    <w:uiPriority w:val="4"/>
    <w:qFormat/>
    <w:rsid w:val="008739B0"/>
    <w:pPr>
      <w:spacing w:after="240"/>
      <w:ind w:left="1440"/>
      <w:jc w:val="both"/>
    </w:pPr>
    <w:rPr>
      <w:i/>
    </w:rPr>
  </w:style>
  <w:style w:type="paragraph" w:customStyle="1" w:styleId="wQuote3">
    <w:name w:val="wQuote3"/>
    <w:basedOn w:val="Norml"/>
    <w:uiPriority w:val="4"/>
    <w:qFormat/>
    <w:rsid w:val="008739B0"/>
    <w:pPr>
      <w:spacing w:after="240"/>
      <w:ind w:left="2160"/>
      <w:jc w:val="both"/>
    </w:pPr>
    <w:rPr>
      <w:i/>
    </w:rPr>
  </w:style>
  <w:style w:type="paragraph" w:customStyle="1" w:styleId="wText3">
    <w:name w:val="wText3"/>
    <w:basedOn w:val="Norml"/>
    <w:uiPriority w:val="2"/>
    <w:qFormat/>
    <w:rsid w:val="008739B0"/>
    <w:pPr>
      <w:spacing w:after="240"/>
      <w:ind w:left="2160"/>
      <w:jc w:val="both"/>
    </w:pPr>
  </w:style>
  <w:style w:type="paragraph" w:customStyle="1" w:styleId="wBullet">
    <w:name w:val="wBullet"/>
    <w:basedOn w:val="Norml"/>
    <w:uiPriority w:val="7"/>
    <w:qFormat/>
    <w:rsid w:val="00FE662F"/>
    <w:pPr>
      <w:numPr>
        <w:numId w:val="3"/>
      </w:numPr>
      <w:spacing w:after="240"/>
      <w:ind w:hanging="720"/>
      <w:jc w:val="both"/>
    </w:pPr>
  </w:style>
  <w:style w:type="paragraph" w:customStyle="1" w:styleId="wBullet1">
    <w:name w:val="wBullet1"/>
    <w:basedOn w:val="Norml"/>
    <w:uiPriority w:val="7"/>
    <w:qFormat/>
    <w:rsid w:val="00FE662F"/>
    <w:pPr>
      <w:numPr>
        <w:numId w:val="4"/>
      </w:numPr>
      <w:spacing w:after="240"/>
      <w:ind w:left="1440" w:hanging="720"/>
      <w:jc w:val="both"/>
    </w:pPr>
  </w:style>
  <w:style w:type="paragraph" w:customStyle="1" w:styleId="wBullet2">
    <w:name w:val="wBullet2"/>
    <w:basedOn w:val="Norml"/>
    <w:uiPriority w:val="7"/>
    <w:qFormat/>
    <w:rsid w:val="00FE662F"/>
    <w:pPr>
      <w:numPr>
        <w:numId w:val="5"/>
      </w:numPr>
      <w:spacing w:after="240"/>
      <w:ind w:left="2160" w:hanging="720"/>
    </w:pPr>
  </w:style>
  <w:style w:type="paragraph" w:customStyle="1" w:styleId="wBullet3">
    <w:name w:val="wBullet3"/>
    <w:basedOn w:val="Norml"/>
    <w:uiPriority w:val="7"/>
    <w:qFormat/>
    <w:rsid w:val="00FE662F"/>
    <w:pPr>
      <w:numPr>
        <w:numId w:val="6"/>
      </w:numPr>
      <w:spacing w:after="240"/>
      <w:ind w:left="2880" w:hanging="720"/>
      <w:jc w:val="both"/>
    </w:pPr>
  </w:style>
  <w:style w:type="paragraph" w:customStyle="1" w:styleId="wListNum">
    <w:name w:val="wListNum"/>
    <w:basedOn w:val="Norml"/>
    <w:uiPriority w:val="7"/>
    <w:qFormat/>
    <w:rsid w:val="00FE662F"/>
    <w:pPr>
      <w:numPr>
        <w:numId w:val="7"/>
      </w:numPr>
      <w:spacing w:after="240"/>
      <w:ind w:hanging="720"/>
      <w:jc w:val="both"/>
    </w:pPr>
  </w:style>
  <w:style w:type="paragraph" w:customStyle="1" w:styleId="wListNum1">
    <w:name w:val="wListNum1"/>
    <w:basedOn w:val="Norml"/>
    <w:uiPriority w:val="7"/>
    <w:qFormat/>
    <w:rsid w:val="009D307D"/>
    <w:pPr>
      <w:numPr>
        <w:numId w:val="8"/>
      </w:numPr>
      <w:spacing w:after="240"/>
      <w:ind w:left="1440" w:hanging="720"/>
      <w:jc w:val="both"/>
    </w:pPr>
  </w:style>
  <w:style w:type="paragraph" w:customStyle="1" w:styleId="wListNum3">
    <w:name w:val="wListNum3"/>
    <w:basedOn w:val="Norml"/>
    <w:uiPriority w:val="7"/>
    <w:qFormat/>
    <w:rsid w:val="009D307D"/>
    <w:pPr>
      <w:numPr>
        <w:numId w:val="9"/>
      </w:numPr>
      <w:spacing w:after="240"/>
      <w:ind w:left="2160" w:hanging="720"/>
      <w:jc w:val="both"/>
    </w:pPr>
  </w:style>
  <w:style w:type="paragraph" w:customStyle="1" w:styleId="wListLet">
    <w:name w:val="wListLet"/>
    <w:basedOn w:val="Norml"/>
    <w:uiPriority w:val="7"/>
    <w:qFormat/>
    <w:rsid w:val="00E46127"/>
    <w:pPr>
      <w:numPr>
        <w:numId w:val="10"/>
      </w:numPr>
      <w:tabs>
        <w:tab w:val="left" w:pos="720"/>
      </w:tabs>
      <w:spacing w:after="240"/>
      <w:ind w:left="720" w:hanging="720"/>
      <w:jc w:val="both"/>
    </w:pPr>
  </w:style>
  <w:style w:type="paragraph" w:customStyle="1" w:styleId="wListLet1">
    <w:name w:val="wListLet1"/>
    <w:basedOn w:val="Norml"/>
    <w:uiPriority w:val="7"/>
    <w:qFormat/>
    <w:rsid w:val="00E46127"/>
    <w:pPr>
      <w:numPr>
        <w:numId w:val="11"/>
      </w:numPr>
      <w:tabs>
        <w:tab w:val="left" w:pos="720"/>
      </w:tabs>
      <w:spacing w:after="240"/>
      <w:ind w:left="1440" w:hanging="720"/>
      <w:jc w:val="both"/>
    </w:pPr>
  </w:style>
  <w:style w:type="paragraph" w:customStyle="1" w:styleId="wListLet3">
    <w:name w:val="wListLet3"/>
    <w:basedOn w:val="Norml"/>
    <w:uiPriority w:val="7"/>
    <w:qFormat/>
    <w:rsid w:val="00E46127"/>
    <w:pPr>
      <w:numPr>
        <w:numId w:val="12"/>
      </w:numPr>
      <w:tabs>
        <w:tab w:val="left" w:pos="720"/>
      </w:tabs>
      <w:spacing w:after="240"/>
      <w:ind w:left="2160" w:hanging="720"/>
      <w:jc w:val="both"/>
    </w:pPr>
  </w:style>
  <w:style w:type="paragraph" w:customStyle="1" w:styleId="DraftLineWC">
    <w:name w:val="DraftLineW&amp;C"/>
    <w:basedOn w:val="Norml"/>
    <w:semiHidden/>
    <w:rsid w:val="003A6750"/>
    <w:pPr>
      <w:framePr w:w="5328" w:hSpace="187" w:vSpace="187" w:wrap="around" w:vAnchor="page" w:hAnchor="page" w:x="5761" w:y="721"/>
      <w:jc w:val="right"/>
    </w:pPr>
    <w:rPr>
      <w:rFonts w:eastAsia="Times New Roman" w:cs="Times New Roman"/>
      <w:sz w:val="20"/>
      <w:szCs w:val="24"/>
    </w:rPr>
  </w:style>
  <w:style w:type="paragraph" w:styleId="TJ1">
    <w:name w:val="toc 1"/>
    <w:basedOn w:val="Norml"/>
    <w:next w:val="Norml"/>
    <w:autoRedefine/>
    <w:uiPriority w:val="48"/>
    <w:semiHidden/>
    <w:unhideWhenUsed/>
    <w:rsid w:val="002825ED"/>
    <w:pPr>
      <w:jc w:val="center"/>
    </w:pPr>
  </w:style>
  <w:style w:type="paragraph" w:styleId="TJ2">
    <w:name w:val="toc 2"/>
    <w:basedOn w:val="Norml"/>
    <w:next w:val="Norml"/>
    <w:autoRedefine/>
    <w:uiPriority w:val="48"/>
    <w:semiHidden/>
    <w:unhideWhenUsed/>
    <w:rsid w:val="002825ED"/>
    <w:pPr>
      <w:spacing w:after="240"/>
      <w:contextualSpacing/>
    </w:pPr>
  </w:style>
  <w:style w:type="paragraph" w:customStyle="1" w:styleId="wBody">
    <w:name w:val="wBody"/>
    <w:basedOn w:val="Norml"/>
    <w:uiPriority w:val="3"/>
    <w:qFormat/>
    <w:rsid w:val="006F13E8"/>
    <w:pPr>
      <w:spacing w:after="240"/>
      <w:jc w:val="both"/>
    </w:pPr>
  </w:style>
  <w:style w:type="paragraph" w:styleId="NormlWeb">
    <w:name w:val="Normal (Web)"/>
    <w:basedOn w:val="Norml"/>
    <w:uiPriority w:val="99"/>
    <w:unhideWhenUsed/>
    <w:rsid w:val="00A76BF6"/>
    <w:pPr>
      <w:spacing w:before="100" w:beforeAutospacing="1" w:after="100" w:afterAutospacing="1"/>
    </w:pPr>
    <w:rPr>
      <w:rFonts w:eastAsia="Times New Roman" w:cs="Times New Roman"/>
      <w:szCs w:val="24"/>
      <w:lang w:val="hu-HU" w:eastAsia="hu-HU"/>
    </w:rPr>
  </w:style>
  <w:style w:type="character" w:styleId="Kiemels2">
    <w:name w:val="Strong"/>
    <w:basedOn w:val="Bekezdsalapbettpusa"/>
    <w:uiPriority w:val="22"/>
    <w:qFormat/>
    <w:rsid w:val="00A76BF6"/>
    <w:rPr>
      <w:b/>
      <w:bCs/>
    </w:rPr>
  </w:style>
  <w:style w:type="character" w:styleId="Hiperhivatkozs">
    <w:name w:val="Hyperlink"/>
    <w:basedOn w:val="Bekezdsalapbettpusa"/>
    <w:uiPriority w:val="98"/>
    <w:unhideWhenUsed/>
    <w:rsid w:val="00A76BF6"/>
    <w:rPr>
      <w:color w:val="0000FF" w:themeColor="hyperlink"/>
      <w:u w:val="single"/>
    </w:rPr>
  </w:style>
  <w:style w:type="paragraph" w:customStyle="1" w:styleId="Default">
    <w:name w:val="Default"/>
    <w:rsid w:val="00A76BF6"/>
    <w:pPr>
      <w:autoSpaceDE w:val="0"/>
      <w:autoSpaceDN w:val="0"/>
      <w:adjustRightInd w:val="0"/>
      <w:spacing w:after="0" w:line="240" w:lineRule="auto"/>
    </w:pPr>
    <w:rPr>
      <w:rFonts w:ascii="Times New Roman" w:hAnsi="Times New Roman" w:cs="Times New Roman"/>
      <w:color w:val="000000"/>
      <w:sz w:val="24"/>
      <w:szCs w:val="24"/>
      <w:lang w:val="hu-HU"/>
    </w:rPr>
  </w:style>
  <w:style w:type="character" w:styleId="Mrltotthiperhivatkozs">
    <w:name w:val="FollowedHyperlink"/>
    <w:basedOn w:val="Bekezdsalapbettpusa"/>
    <w:uiPriority w:val="99"/>
    <w:semiHidden/>
    <w:unhideWhenUsed/>
    <w:rsid w:val="0079051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ribd.com/doc/99904133/Advertising-and-Marketing-Law-Casebook-July-2012-SEE-NOTE" TargetMode="External"/><Relationship Id="rId13" Type="http://schemas.openxmlformats.org/officeDocument/2006/relationships/hyperlink" Target="http://ec.europa.eu/consumers/behavioural_economics/index_en.htm" TargetMode="External"/><Relationship Id="rId18" Type="http://schemas.openxmlformats.org/officeDocument/2006/relationships/hyperlink" Target="http://www.ftc.gov/os/1997/12/epsmadeusa.htm"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google.hu/books?hl=hu&amp;lr=&amp;id=R24HwO0XWeMC&amp;oi=fnd&amp;pg=PA287&amp;dq=economics+of+misleading+advertising&amp;ots=lfoX6pICcv&amp;sig=SJDElSq3opRXjWEJX3T8WkBImEM&amp;redir_esc=y" TargetMode="External"/><Relationship Id="rId17" Type="http://schemas.openxmlformats.org/officeDocument/2006/relationships/hyperlink" Target="http://www.law.cornell.edu/uscode/text/15/45a"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consumer.ftc.gov/articles/0061-weighing-claims-diet-ads" TargetMode="External"/><Relationship Id="rId20" Type="http://schemas.openxmlformats.org/officeDocument/2006/relationships/hyperlink" Target="http://www.ftc.gov/opa/2011/09/reebok.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vh.hu/en/analyses/fundamental_principles/6269_en_fundamental_principles_of_consumer_policy_2009.html"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papers.ssrn.com/sol3/papers.cfm?abstract_id=1117587"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discovery.ucl.ac.uk/7634/1/7634.pdf" TargetMode="External"/><Relationship Id="rId19" Type="http://schemas.openxmlformats.org/officeDocument/2006/relationships/hyperlink" Target="http://www.ftc.gov/bcp/workshops/classaction/writ_materials/greve.pdf" TargetMode="External"/><Relationship Id="rId4" Type="http://schemas.openxmlformats.org/officeDocument/2006/relationships/settings" Target="settings.xml"/><Relationship Id="rId9" Type="http://schemas.openxmlformats.org/officeDocument/2006/relationships/hyperlink" Target="http://europa.eu/legislation_summaries/consumers/consumer_information/l32010_en.htm" TargetMode="External"/><Relationship Id="rId14" Type="http://schemas.openxmlformats.org/officeDocument/2006/relationships/hyperlink" Target="https://webgate.ec.europa.eu/ucp/public/index.cfm?event=public.guidance.show" TargetMode="External"/><Relationship Id="rId22" Type="http://schemas.openxmlformats.org/officeDocument/2006/relationships/header" Target="header2.xml"/><Relationship Id="rId27"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WhiteCase\Word\WC_Standard.dotm" TargetMode="External"/></Relationships>
</file>

<file path=word/theme/theme1.xml><?xml version="1.0" encoding="utf-8"?>
<a:theme xmlns:a="http://schemas.openxmlformats.org/drawingml/2006/main" name="W&amp;C Standard">
  <a:themeElements>
    <a:clrScheme name="W&amp;C Standard">
      <a:dk1>
        <a:sysClr val="windowText" lastClr="000000"/>
      </a:dk1>
      <a:lt1>
        <a:sysClr val="window" lastClr="FFFFFF"/>
      </a:lt1>
      <a:dk2>
        <a:srgbClr val="005DAA"/>
      </a:dk2>
      <a:lt2>
        <a:srgbClr val="D8D8D8"/>
      </a:lt2>
      <a:accent1>
        <a:srgbClr val="005DAA"/>
      </a:accent1>
      <a:accent2>
        <a:srgbClr val="00AF9E"/>
      </a:accent2>
      <a:accent3>
        <a:srgbClr val="00A5D9"/>
      </a:accent3>
      <a:accent4>
        <a:srgbClr val="6DB33F"/>
      </a:accent4>
      <a:accent5>
        <a:srgbClr val="93CEFF"/>
      </a:accent5>
      <a:accent6>
        <a:srgbClr val="CC0000"/>
      </a:accent6>
      <a:hlink>
        <a:srgbClr val="0000FF"/>
      </a:hlink>
      <a:folHlink>
        <a:srgbClr val="800080"/>
      </a:folHlink>
    </a:clrScheme>
    <a:fontScheme name="W&amp;C Standard">
      <a:majorFont>
        <a:latin typeface="Arial"/>
        <a:ea typeface="Arial"/>
        <a:cs typeface="Arial"/>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spDef>
    <a:lnDef>
      <a:spPr bwMode="auto">
        <a:xfrm>
          <a:off x="0" y="0"/>
          <a:ext cx="1" cy="1"/>
        </a:xfrm>
        <a:custGeom>
          <a:avLst/>
          <a:gdLst/>
          <a:ahLst/>
          <a:cxnLst/>
          <a:rect l="0" t="0" r="0" b="0"/>
          <a:pathLst/>
        </a:custGeom>
        <a:solidFill>
          <a:srgbClr val="3656AB"/>
        </a:solidFill>
        <a:ln w="9525" cap="flat" cmpd="sng" algn="ctr">
          <a:noFill/>
          <a:prstDash val="solid"/>
          <a:round/>
          <a:headEnd type="none" w="med" len="med"/>
          <a:tailEnd type="none" w="med" len="med"/>
        </a:ln>
        <a:effectLst/>
      </a:spPr>
      <a:bodyPr vert="horz" wrap="square" lIns="0" tIns="45720" rIns="0" bIns="45720" numCol="1" anchor="t" anchorCtr="0" compatLnSpc="1">
        <a:prstTxWarp prst="textNoShape">
          <a:avLst/>
        </a:prstTxWarp>
      </a:bodyPr>
      <a:lstStyle>
        <a:defPPr marL="0" marR="0" indent="0" algn="l" defTabSz="914400" rtl="0" eaLnBrk="1" fontAlgn="base" latinLnBrk="0" hangingPunct="1">
          <a:lnSpc>
            <a:spcPct val="100000"/>
          </a:lnSpc>
          <a:spcBef>
            <a:spcPct val="35000"/>
          </a:spcBef>
          <a:spcAft>
            <a:spcPct val="0"/>
          </a:spcAft>
          <a:buClr>
            <a:srgbClr val="00A5D9"/>
          </a:buClr>
          <a:buSzPct val="90000"/>
          <a:buFont typeface="Wingdings" charset="2"/>
          <a:buNone/>
          <a:tabLst>
            <a:tab pos="400050" algn="l"/>
          </a:tabLst>
          <a:defRPr kumimoji="0" lang="en-US" sz="1200" b="0" i="0" u="none" strike="noStrike" cap="none" normalizeH="0" baseline="0">
            <a:ln>
              <a:noFill/>
            </a:ln>
            <a:solidFill>
              <a:schemeClr val="tx1"/>
            </a:solidFill>
            <a:effectLst/>
            <a:latin typeface="Arial" charset="0"/>
            <a:ea typeface="Arial" charset="0"/>
            <a:cs typeface="Arial" charset="0"/>
          </a:defRPr>
        </a:defPPr>
      </a:lstStyle>
    </a:lnDef>
  </a:objectDefaults>
  <a:extraClrSchemeLst>
    <a:extraClrScheme>
      <a:clrScheme name="Text pages 1">
        <a:dk1>
          <a:srgbClr val="000000"/>
        </a:dk1>
        <a:lt1>
          <a:srgbClr val="FFFFFF"/>
        </a:lt1>
        <a:dk2>
          <a:srgbClr val="DCDCDC"/>
        </a:dk2>
        <a:lt2>
          <a:srgbClr val="F8E5D6"/>
        </a:lt2>
        <a:accent1>
          <a:srgbClr val="D46F23"/>
        </a:accent1>
        <a:accent2>
          <a:srgbClr val="E28C4D"/>
        </a:accent2>
        <a:accent3>
          <a:srgbClr val="FFFFFF"/>
        </a:accent3>
        <a:accent4>
          <a:srgbClr val="000000"/>
        </a:accent4>
        <a:accent5>
          <a:srgbClr val="E6BBAC"/>
        </a:accent5>
        <a:accent6>
          <a:srgbClr val="CD7E45"/>
        </a:accent6>
        <a:hlink>
          <a:srgbClr val="E9A97A"/>
        </a:hlink>
        <a:folHlink>
          <a:srgbClr val="EFC19F"/>
        </a:folHlink>
      </a:clrScheme>
      <a:clrMap bg1="lt1" tx1="dk1" bg2="lt2" tx2="dk2" accent1="accent1" accent2="accent2" accent3="accent3" accent4="accent4" accent5="accent5" accent6="accent6" hlink="hlink" folHlink="folHlink"/>
    </a:extraClrScheme>
    <a:extraClrScheme>
      <a:clrScheme name="Text pages 2">
        <a:dk1>
          <a:srgbClr val="000000"/>
        </a:dk1>
        <a:lt1>
          <a:srgbClr val="FFFFFF"/>
        </a:lt1>
        <a:dk2>
          <a:srgbClr val="DCDCDC"/>
        </a:dk2>
        <a:lt2>
          <a:srgbClr val="9BD2FF"/>
        </a:lt2>
        <a:accent1>
          <a:srgbClr val="005DAA"/>
        </a:accent1>
        <a:accent2>
          <a:srgbClr val="0082EE"/>
        </a:accent2>
        <a:accent3>
          <a:srgbClr val="FFFFFF"/>
        </a:accent3>
        <a:accent4>
          <a:srgbClr val="000000"/>
        </a:accent4>
        <a:accent5>
          <a:srgbClr val="AAB6D2"/>
        </a:accent5>
        <a:accent6>
          <a:srgbClr val="0075D8"/>
        </a:accent6>
        <a:hlink>
          <a:srgbClr val="219BFF"/>
        </a:hlink>
        <a:folHlink>
          <a:srgbClr val="79C2FF"/>
        </a:folHlink>
      </a:clrScheme>
      <a:clrMap bg1="lt1" tx1="dk1" bg2="lt2" tx2="dk2" accent1="accent1" accent2="accent2" accent3="accent3" accent4="accent4" accent5="accent5" accent6="accent6" hlink="hlink" folHlink="folHlink"/>
    </a:extraClrScheme>
    <a:extraClrScheme>
      <a:clrScheme name="Text pages 3">
        <a:dk1>
          <a:srgbClr val="000000"/>
        </a:dk1>
        <a:lt1>
          <a:srgbClr val="FFFFFF"/>
        </a:lt1>
        <a:dk2>
          <a:srgbClr val="DCDCD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4">
        <a:dk1>
          <a:srgbClr val="000000"/>
        </a:dk1>
        <a:lt1>
          <a:srgbClr val="FFFFFF"/>
        </a:lt1>
        <a:dk2>
          <a:srgbClr val="C9CBCC"/>
        </a:dk2>
        <a:lt2>
          <a:srgbClr val="B7DEFF"/>
        </a:lt2>
        <a:accent1>
          <a:srgbClr val="005DAA"/>
        </a:accent1>
        <a:accent2>
          <a:srgbClr val="1997FF"/>
        </a:accent2>
        <a:accent3>
          <a:srgbClr val="FFFFFF"/>
        </a:accent3>
        <a:accent4>
          <a:srgbClr val="000000"/>
        </a:accent4>
        <a:accent5>
          <a:srgbClr val="AAB6D2"/>
        </a:accent5>
        <a:accent6>
          <a:srgbClr val="1688E7"/>
        </a:accent6>
        <a:hlink>
          <a:srgbClr val="65B9FF"/>
        </a:hlink>
        <a:folHlink>
          <a:srgbClr val="93CEFF"/>
        </a:folHlink>
      </a:clrScheme>
      <a:clrMap bg1="lt1" tx1="dk1" bg2="lt2" tx2="dk2" accent1="accent1" accent2="accent2" accent3="accent3" accent4="accent4" accent5="accent5" accent6="accent6" hlink="hlink" folHlink="folHlink"/>
    </a:extraClrScheme>
    <a:extraClrScheme>
      <a:clrScheme name="Text pages 5">
        <a:dk1>
          <a:srgbClr val="000000"/>
        </a:dk1>
        <a:lt1>
          <a:srgbClr val="FFFFFF"/>
        </a:lt1>
        <a:dk2>
          <a:srgbClr val="C9CBCC"/>
        </a:dk2>
        <a:lt2>
          <a:srgbClr val="B7DEFF"/>
        </a:lt2>
        <a:accent1>
          <a:srgbClr val="005DAA"/>
        </a:accent1>
        <a:accent2>
          <a:srgbClr val="00A5D9"/>
        </a:accent2>
        <a:accent3>
          <a:srgbClr val="FFFFFF"/>
        </a:accent3>
        <a:accent4>
          <a:srgbClr val="000000"/>
        </a:accent4>
        <a:accent5>
          <a:srgbClr val="AAB6D2"/>
        </a:accent5>
        <a:accent6>
          <a:srgbClr val="0095C4"/>
        </a:accent6>
        <a:hlink>
          <a:srgbClr val="00AF9E"/>
        </a:hlink>
        <a:folHlink>
          <a:srgbClr val="93CEFF"/>
        </a:folHlink>
      </a:clrScheme>
      <a:clrMap bg1="lt1" tx1="dk1" bg2="lt2" tx2="dk2" accent1="accent1" accent2="accent2" accent3="accent3" accent4="accent4" accent5="accent5" accent6="accent6" hlink="hlink" folHlink="folHlink"/>
    </a:extraClrScheme>
    <a:extraClrScheme>
      <a:clrScheme name="Text pages 6">
        <a:dk1>
          <a:srgbClr val="000000"/>
        </a:dk1>
        <a:lt1>
          <a:srgbClr val="FFFFFF"/>
        </a:lt1>
        <a:dk2>
          <a:srgbClr val="C9CBCC"/>
        </a:dk2>
        <a:lt2>
          <a:srgbClr val="6DB33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93CEFF"/>
        </a:folHlink>
      </a:clrScheme>
      <a:clrMap bg1="lt1" tx1="dk1" bg2="lt2" tx2="dk2" accent1="accent1" accent2="accent2" accent3="accent3" accent4="accent4" accent5="accent5" accent6="accent6" hlink="hlink" folHlink="folHlink"/>
    </a:extraClrScheme>
    <a:extraClrScheme>
      <a:clrScheme name="Text pages 7">
        <a:dk1>
          <a:srgbClr val="000000"/>
        </a:dk1>
        <a:lt1>
          <a:srgbClr val="FFFFFF"/>
        </a:lt1>
        <a:dk2>
          <a:srgbClr val="C9CBCC"/>
        </a:dk2>
        <a:lt2>
          <a:srgbClr val="93CEFF"/>
        </a:lt2>
        <a:accent1>
          <a:srgbClr val="005DAA"/>
        </a:accent1>
        <a:accent2>
          <a:srgbClr val="00AF9E"/>
        </a:accent2>
        <a:accent3>
          <a:srgbClr val="FFFFFF"/>
        </a:accent3>
        <a:accent4>
          <a:srgbClr val="000000"/>
        </a:accent4>
        <a:accent5>
          <a:srgbClr val="AAB6D2"/>
        </a:accent5>
        <a:accent6>
          <a:srgbClr val="009E8F"/>
        </a:accent6>
        <a:hlink>
          <a:srgbClr val="00A5D9"/>
        </a:hlink>
        <a:folHlink>
          <a:srgbClr val="6DB33F"/>
        </a:folHlink>
      </a:clrScheme>
      <a:clrMap bg1="lt1" tx1="dk1" bg2="lt2" tx2="dk2" accent1="accent1" accent2="accent2" accent3="accent3" accent4="accent4" accent5="accent5" accent6="accent6" hlink="hlink" folHlink="folHlink"/>
    </a:extraClrScheme>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E02EE6-D04F-4C9C-BB6E-3D3644724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WC_Standard.dotm</Template>
  <TotalTime>3</TotalTime>
  <Pages>5</Pages>
  <Words>1386</Words>
  <Characters>9564</Characters>
  <Application>Microsoft Office Word</Application>
  <DocSecurity>0</DocSecurity>
  <Lines>79</Lines>
  <Paragraphs>21</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W&amp;C Standard Template</vt:lpstr>
      <vt:lpstr>W&amp;C Standard Template</vt:lpstr>
    </vt:vector>
  </TitlesOfParts>
  <Company>White &amp; Case LLP</Company>
  <LinksUpToDate>false</LinksUpToDate>
  <CharactersWithSpaces>10929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W&amp;C Standard Template</dc:title>
  <dc:creator>W&amp;C Users</dc:creator>
  <cp:lastModifiedBy>Pollák Zsuzsanna</cp:lastModifiedBy>
  <cp:revision>3</cp:revision>
  <dcterms:created xsi:type="dcterms:W3CDTF">2016-01-25T08:08:00Z</dcterms:created>
  <dcterms:modified xsi:type="dcterms:W3CDTF">2016-01-25T08:08:00Z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CFooterVersion">
    <vt:i4>1</vt:i4>
  </property>
  <property fmtid="{D5CDD505-2E9C-101B-9397-08002B2CF9AE}" pid="3" name="DocID">
    <vt:i4>23</vt:i4>
  </property>
  <property fmtid="{D5CDD505-2E9C-101B-9397-08002B2CF9AE}" pid="4" name="NewIn2000">
    <vt:bool>true</vt:bool>
  </property>
  <property fmtid="{D5CDD505-2E9C-101B-9397-08002B2CF9AE}" pid="5" name="WCOffice">
    <vt:lpwstr>Budapest</vt:lpwstr>
  </property>
  <property fmtid="{D5CDD505-2E9C-101B-9397-08002B2CF9AE}" pid="6" name="Language1">
    <vt:lpwstr>English (US)</vt:lpwstr>
  </property>
  <property fmtid="{D5CDD505-2E9C-101B-9397-08002B2CF9AE}" pid="7" name="Office">
    <vt:lpwstr>Budapest</vt:lpwstr>
  </property>
  <property fmtid="{D5CDD505-2E9C-101B-9397-08002B2CF9AE}" pid="8" name="DateFormat">
    <vt:lpwstr>MONTH DAY, YEAR</vt:lpwstr>
  </property>
</Properties>
</file>