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205206" w:rsidRPr="00205206" w:rsidTr="00205206">
        <w:tc>
          <w:tcPr>
            <w:tcW w:w="2500" w:type="pct"/>
            <w:shd w:val="clear" w:color="auto" w:fill="auto"/>
            <w:hideMark/>
          </w:tcPr>
          <w:tbl>
            <w:tblPr>
              <w:tblW w:w="4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205206" w:rsidRPr="00205206" w:rsidTr="00205206">
              <w:trPr>
                <w:trHeight w:val="221"/>
              </w:trPr>
              <w:tc>
                <w:tcPr>
                  <w:tcW w:w="4820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</w:pPr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Code</w:t>
                  </w:r>
                  <w:proofErr w:type="gram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:JOPJ477XA0</w:t>
                  </w:r>
                  <w:proofErr w:type="gramEnd"/>
                </w:p>
              </w:tc>
            </w:tr>
            <w:tr w:rsidR="00205206" w:rsidRPr="00205206" w:rsidTr="00205206">
              <w:trPr>
                <w:trHeight w:val="221"/>
              </w:trPr>
              <w:tc>
                <w:tcPr>
                  <w:tcW w:w="4820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Name</w:t>
                  </w:r>
                  <w:proofErr w:type="gram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:Corporate</w:t>
                  </w:r>
                  <w:proofErr w:type="spellEnd"/>
                  <w:proofErr w:type="gram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 xml:space="preserve"> Law (in English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Language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)</w:t>
                  </w:r>
                </w:p>
              </w:tc>
            </w:tr>
            <w:tr w:rsidR="00205206" w:rsidRPr="00205206" w:rsidTr="00205206">
              <w:trPr>
                <w:trHeight w:val="221"/>
              </w:trPr>
              <w:tc>
                <w:tcPr>
                  <w:tcW w:w="4820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Original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 xml:space="preserve">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subject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 xml:space="preserve">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name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:</w:t>
                  </w:r>
                </w:p>
              </w:tc>
            </w:tr>
            <w:tr w:rsidR="00205206" w:rsidRPr="00205206" w:rsidTr="00205206">
              <w:trPr>
                <w:trHeight w:val="221"/>
              </w:trPr>
              <w:tc>
                <w:tcPr>
                  <w:tcW w:w="4820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</w:pPr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Credit:6</w:t>
                  </w:r>
                </w:p>
              </w:tc>
            </w:tr>
            <w:tr w:rsidR="00205206" w:rsidRPr="00205206" w:rsidTr="00205206">
              <w:trPr>
                <w:trHeight w:val="221"/>
              </w:trPr>
              <w:tc>
                <w:tcPr>
                  <w:tcW w:w="4820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Requirement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 xml:space="preserve">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type</w:t>
                  </w:r>
                  <w:proofErr w:type="gram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:Report</w:t>
                  </w:r>
                  <w:proofErr w:type="spellEnd"/>
                  <w:proofErr w:type="gram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 xml:space="preserve"> (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three-scale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)</w:t>
                  </w:r>
                </w:p>
              </w:tc>
            </w:tr>
            <w:tr w:rsidR="00205206" w:rsidRPr="00205206" w:rsidTr="00205206">
              <w:trPr>
                <w:trHeight w:val="221"/>
              </w:trPr>
              <w:tc>
                <w:tcPr>
                  <w:tcW w:w="4820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</w:pPr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 xml:space="preserve">Internet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address</w:t>
                  </w:r>
                  <w:proofErr w:type="spellEnd"/>
                  <w:proofErr w:type="gramStart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val="en-US" w:eastAsia="hu-HU"/>
                    </w:rPr>
                    <w:t>::</w:t>
                  </w:r>
                  <w:proofErr w:type="gramEnd"/>
                </w:p>
              </w:tc>
            </w:tr>
          </w:tbl>
          <w:p w:rsidR="00205206" w:rsidRPr="00205206" w:rsidRDefault="00205206" w:rsidP="0020520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tbl>
            <w:tblPr>
              <w:tblW w:w="49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7"/>
            </w:tblGrid>
            <w:tr w:rsidR="00205206" w:rsidRPr="00205206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05206" w:rsidRPr="00205206" w:rsidRDefault="00205206" w:rsidP="0020520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vanish/>
                <w:color w:val="222222"/>
                <w:sz w:val="18"/>
                <w:szCs w:val="18"/>
                <w:lang w:eastAsia="hu-HU"/>
              </w:rPr>
            </w:pPr>
          </w:p>
          <w:tbl>
            <w:tblPr>
              <w:tblW w:w="3694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4"/>
            </w:tblGrid>
            <w:tr w:rsidR="00205206" w:rsidRPr="00205206" w:rsidTr="00205206">
              <w:trPr>
                <w:trHeight w:val="256"/>
                <w:jc w:val="right"/>
              </w:trPr>
              <w:tc>
                <w:tcPr>
                  <w:tcW w:w="3694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Notes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</w:p>
              </w:tc>
            </w:tr>
            <w:tr w:rsidR="00205206" w:rsidRPr="00205206" w:rsidTr="00205206">
              <w:trPr>
                <w:trHeight w:val="256"/>
                <w:jc w:val="right"/>
              </w:trPr>
              <w:tc>
                <w:tcPr>
                  <w:tcW w:w="3694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Responsible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lecturer</w:t>
                  </w:r>
                  <w:proofErr w:type="gram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dr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.</w:t>
                  </w:r>
                  <w:proofErr w:type="gram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Kovács Krisztián</w:t>
                  </w:r>
                </w:p>
              </w:tc>
            </w:tr>
            <w:tr w:rsidR="00205206" w:rsidRPr="00205206" w:rsidTr="00205206">
              <w:trPr>
                <w:trHeight w:val="256"/>
                <w:jc w:val="right"/>
              </w:trPr>
              <w:tc>
                <w:tcPr>
                  <w:tcW w:w="3694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Organizational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unit:</w:t>
                  </w:r>
                  <w:hyperlink r:id="rId7" w:tooltip="JÁK Polgári Jogi Tanszék" w:history="1">
                    <w:r w:rsidRPr="002052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JÁK</w:t>
                    </w:r>
                    <w:proofErr w:type="spellEnd"/>
                    <w:r w:rsidRPr="002052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 xml:space="preserve"> Polgári Jogi Tanszék</w:t>
                    </w:r>
                  </w:hyperlink>
                </w:p>
              </w:tc>
            </w:tr>
            <w:tr w:rsidR="00205206" w:rsidRPr="00205206" w:rsidTr="00205206">
              <w:trPr>
                <w:trHeight w:val="256"/>
                <w:jc w:val="right"/>
              </w:trPr>
              <w:tc>
                <w:tcPr>
                  <w:tcW w:w="3694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week</w:t>
                  </w:r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  <w:tr w:rsidR="00205206" w:rsidRPr="00205206" w:rsidTr="00205206">
              <w:trPr>
                <w:trHeight w:val="256"/>
                <w:jc w:val="right"/>
              </w:trPr>
              <w:tc>
                <w:tcPr>
                  <w:tcW w:w="3694" w:type="dxa"/>
                  <w:hideMark/>
                </w:tcPr>
                <w:p w:rsidR="00205206" w:rsidRPr="00205206" w:rsidRDefault="00205206" w:rsidP="0020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205206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term</w:t>
                  </w:r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205206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</w:tbl>
          <w:p w:rsidR="00205206" w:rsidRPr="00205206" w:rsidRDefault="00205206" w:rsidP="0020520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205206" w:rsidRPr="00205206" w:rsidRDefault="00205206" w:rsidP="002052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205206" w:rsidRPr="00205206" w:rsidTr="0020520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205206" w:rsidRPr="00205206" w:rsidRDefault="00205206" w:rsidP="0020520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Final</w:t>
            </w:r>
            <w:proofErr w:type="spellEnd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20" w:type="dxa"/>
            <w:shd w:val="clear" w:color="auto" w:fill="auto"/>
            <w:hideMark/>
          </w:tcPr>
          <w:p w:rsidR="00205206" w:rsidRPr="00205206" w:rsidRDefault="00205206" w:rsidP="0020520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205206" w:rsidRPr="00205206" w:rsidTr="0020520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205206" w:rsidRPr="00205206" w:rsidRDefault="00205206" w:rsidP="0020520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Preliminary</w:t>
            </w:r>
            <w:proofErr w:type="spellEnd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20" w:type="dxa"/>
            <w:shd w:val="clear" w:color="auto" w:fill="auto"/>
            <w:hideMark/>
          </w:tcPr>
          <w:p w:rsidR="00205206" w:rsidRPr="00205206" w:rsidRDefault="00205206" w:rsidP="0020520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205206" w:rsidRPr="00205206" w:rsidTr="0020520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205206" w:rsidRPr="00205206" w:rsidRDefault="00205206" w:rsidP="00205206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Description</w:t>
            </w:r>
            <w:proofErr w:type="spellEnd"/>
            <w:r w:rsidRPr="00205206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05206" w:rsidRPr="00205206" w:rsidRDefault="00205206" w:rsidP="0020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206" w:rsidRPr="00205206" w:rsidTr="00205206">
        <w:trPr>
          <w:gridAfter w:val="1"/>
          <w:wAfter w:w="20" w:type="dxa"/>
        </w:trPr>
        <w:tc>
          <w:tcPr>
            <w:tcW w:w="9072" w:type="dxa"/>
            <w:shd w:val="clear" w:color="auto" w:fill="auto"/>
            <w:hideMark/>
          </w:tcPr>
          <w:p w:rsidR="00205206" w:rsidRPr="00205206" w:rsidRDefault="00205206" w:rsidP="00205206">
            <w:pPr>
              <w:spacing w:before="165" w:after="165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 </w:t>
            </w:r>
            <w:r w:rsidRPr="00205206">
              <w:rPr>
                <w:rFonts w:ascii="Verdana" w:eastAsia="Times New Roman" w:hAnsi="Verdana" w:cs="Times New Roman"/>
                <w:b/>
                <w:bCs/>
                <w:smallCaps/>
                <w:color w:val="4A4A4A"/>
                <w:lang w:val="en-US" w:eastAsia="hu-HU"/>
              </w:rPr>
              <w:t>The Scope of the Course:</w:t>
            </w:r>
          </w:p>
          <w:p w:rsid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The main purpose of the course to give brief overview to the students about the basics features of </w:t>
            </w:r>
          </w:p>
          <w:p w:rsid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</w:pP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commercial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entities. Among the presentation of the main topics the students are encouraged to </w:t>
            </w:r>
          </w:p>
          <w:p w:rsid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</w:pP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bring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their own questions and thoughts on various corporate law matters. Students are also expected </w:t>
            </w:r>
          </w:p>
          <w:p w:rsid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to achieve the skill of critically analytic thinking on corporate law-related topics, therefore activity during </w:t>
            </w:r>
          </w:p>
          <w:p w:rsidR="00205206" w:rsidRP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the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classes is highly recommended.</w:t>
            </w:r>
          </w:p>
          <w:p w:rsid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Presence in classes is mandatory (with maximum 3 absenteeism). The students achieve their final grade </w:t>
            </w:r>
          </w:p>
          <w:p w:rsidR="00205206" w:rsidRP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on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the last week of the semester by writing the final exam.  </w:t>
            </w:r>
          </w:p>
          <w:p w:rsidR="00205206" w:rsidRPr="00205206" w:rsidRDefault="00205206" w:rsidP="00205206">
            <w:pPr>
              <w:spacing w:before="36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Structure of the classes: </w:t>
            </w:r>
          </w:p>
          <w:p w:rsidR="00205206" w:rsidRPr="00205206" w:rsidRDefault="00205206" w:rsidP="00205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Introduction, the concept of legal person.</w:t>
            </w:r>
          </w:p>
          <w:p w:rsidR="00205206" w:rsidRPr="00205206" w:rsidRDefault="00205206" w:rsidP="00205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General rules on corporations. Small businesses (partnerships, limited liability partnerships).</w:t>
            </w:r>
          </w:p>
          <w:p w:rsidR="00205206" w:rsidRPr="00205206" w:rsidRDefault="00205206" w:rsidP="00205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Limited liability companies I.</w:t>
            </w:r>
          </w:p>
          <w:p w:rsidR="00205206" w:rsidRPr="00205206" w:rsidRDefault="00205206" w:rsidP="00205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Limited liability companies II.</w:t>
            </w:r>
          </w:p>
          <w:p w:rsidR="00205206" w:rsidRPr="00205206" w:rsidRDefault="00205206" w:rsidP="00205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&amp;quot" w:eastAsia="Times New Roman" w:hAnsi="&amp;quot" w:cs="Times New Roman"/>
                <w:color w:val="4A4A4A"/>
                <w:sz w:val="14"/>
                <w:szCs w:val="14"/>
                <w:lang w:val="en-US" w:eastAsia="hu-HU"/>
              </w:rPr>
              <w:t> </w:t>
            </w: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Joint-stock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companies I.</w:t>
            </w:r>
          </w:p>
          <w:p w:rsidR="00205206" w:rsidRPr="00205206" w:rsidRDefault="00205206" w:rsidP="00205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Joint-stock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companies II.</w:t>
            </w:r>
          </w:p>
          <w:p w:rsidR="00205206" w:rsidRPr="00205206" w:rsidRDefault="00205206" w:rsidP="00205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Mergers and acquisitions law.</w:t>
            </w:r>
          </w:p>
          <w:p w:rsidR="00205206" w:rsidRPr="00205206" w:rsidRDefault="00205206" w:rsidP="00205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Takeover law.</w:t>
            </w:r>
          </w:p>
          <w:p w:rsidR="00205206" w:rsidRPr="00205206" w:rsidRDefault="00205206" w:rsidP="00205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Corporate finance.</w:t>
            </w:r>
          </w:p>
          <w:p w:rsidR="00205206" w:rsidRPr="00205206" w:rsidRDefault="00205206" w:rsidP="00205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Insolvency I: liquidation.</w:t>
            </w:r>
          </w:p>
          <w:p w:rsidR="00205206" w:rsidRPr="00205206" w:rsidRDefault="00205206" w:rsidP="00205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Insolvency II: reorganization.</w:t>
            </w:r>
          </w:p>
          <w:p w:rsidR="00205206" w:rsidRPr="00205206" w:rsidRDefault="00205206" w:rsidP="00205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Exam.</w:t>
            </w:r>
          </w:p>
          <w:p w:rsidR="00205206" w:rsidRP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Mandatory materials:</w:t>
            </w:r>
          </w:p>
          <w:p w:rsid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 John </w:t>
            </w:r>
            <w:proofErr w:type="spell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Armour</w:t>
            </w:r>
            <w:proofErr w:type="spell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– Henry </w:t>
            </w:r>
            <w:proofErr w:type="spell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Hansmann</w:t>
            </w:r>
            <w:proofErr w:type="spell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– </w:t>
            </w:r>
            <w:proofErr w:type="spell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Reinier</w:t>
            </w:r>
            <w:proofErr w:type="spell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</w:t>
            </w:r>
            <w:proofErr w:type="spell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Kraakman</w:t>
            </w:r>
            <w:proofErr w:type="spell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: The essential elements of corporate law: what is </w:t>
            </w:r>
          </w:p>
          <w:p w:rsidR="00205206" w:rsidRP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proofErr w:type="gramStart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corporate</w:t>
            </w:r>
            <w:proofErr w:type="gramEnd"/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 xml:space="preserve"> law? Discussion Paper No. 643, 7/2009. John M. Olin Center for law, economics and business.</w:t>
            </w:r>
          </w:p>
          <w:p w:rsidR="00205206" w:rsidRP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Lex Mundi: Doing business in Hungary – Guide to doing Business. September 2015. 16-26.</w:t>
            </w:r>
          </w:p>
          <w:p w:rsidR="00205206" w:rsidRPr="00205206" w:rsidRDefault="00205206" w:rsidP="0020520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205206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val="en-US" w:eastAsia="hu-HU"/>
              </w:rPr>
              <w:t>Act V of 2013 on the Civil Code of Hungary, Book III.</w:t>
            </w:r>
          </w:p>
        </w:tc>
      </w:tr>
    </w:tbl>
    <w:p w:rsidR="00EC1166" w:rsidRPr="00205206" w:rsidRDefault="00EC1166" w:rsidP="00205206"/>
    <w:sectPr w:rsidR="00EC1166" w:rsidRPr="00205206" w:rsidSect="00205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06" w:rsidRDefault="00205206" w:rsidP="00205206">
      <w:pPr>
        <w:spacing w:after="0" w:line="240" w:lineRule="auto"/>
      </w:pPr>
      <w:r>
        <w:separator/>
      </w:r>
    </w:p>
  </w:endnote>
  <w:endnote w:type="continuationSeparator" w:id="0">
    <w:p w:rsidR="00205206" w:rsidRDefault="00205206" w:rsidP="0020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6" w:rsidRDefault="002052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6" w:rsidRDefault="002052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6" w:rsidRDefault="002052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06" w:rsidRDefault="00205206" w:rsidP="00205206">
      <w:pPr>
        <w:spacing w:after="0" w:line="240" w:lineRule="auto"/>
      </w:pPr>
      <w:r>
        <w:separator/>
      </w:r>
    </w:p>
  </w:footnote>
  <w:footnote w:type="continuationSeparator" w:id="0">
    <w:p w:rsidR="00205206" w:rsidRDefault="00205206" w:rsidP="0020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6" w:rsidRDefault="002052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6" w:rsidRDefault="00205206">
    <w:pPr>
      <w:pStyle w:val="lfej"/>
    </w:pPr>
  </w:p>
  <w:p w:rsidR="00205206" w:rsidRPr="00205206" w:rsidRDefault="00205206">
    <w:pPr>
      <w:pStyle w:val="lfej"/>
      <w:rPr>
        <w:rFonts w:ascii="Verdana" w:hAnsi="Verdana"/>
        <w:b/>
      </w:rPr>
    </w:pPr>
    <w:proofErr w:type="spellStart"/>
    <w:r w:rsidRPr="00205206">
      <w:rPr>
        <w:rFonts w:ascii="Verdana" w:hAnsi="Verdana"/>
        <w:b/>
      </w:rPr>
      <w:t>Course</w:t>
    </w:r>
    <w:proofErr w:type="spellEnd"/>
    <w:r w:rsidRPr="00205206">
      <w:rPr>
        <w:rFonts w:ascii="Verdana" w:hAnsi="Verdana"/>
        <w:b/>
      </w:rPr>
      <w:t xml:space="preserve"> </w:t>
    </w:r>
    <w:proofErr w:type="spellStart"/>
    <w:proofErr w:type="gramStart"/>
    <w:r w:rsidRPr="00205206">
      <w:rPr>
        <w:rFonts w:ascii="Verdana" w:hAnsi="Verdana"/>
        <w:b/>
      </w:rPr>
      <w:t>Description</w:t>
    </w:r>
    <w:proofErr w:type="spellEnd"/>
    <w:r w:rsidRPr="00205206">
      <w:rPr>
        <w:rFonts w:ascii="Verdana" w:hAnsi="Verdana"/>
        <w:b/>
      </w:rPr>
      <w:t xml:space="preserve"> </w:t>
    </w:r>
    <w:r>
      <w:rPr>
        <w:rFonts w:ascii="Verdana" w:hAnsi="Verdana"/>
        <w:b/>
      </w:rPr>
      <w:t xml:space="preserve"> -</w:t>
    </w:r>
    <w:proofErr w:type="gramEnd"/>
    <w:r>
      <w:rPr>
        <w:rFonts w:ascii="Verdana" w:hAnsi="Verdana"/>
        <w:b/>
      </w:rPr>
      <w:t xml:space="preserve"> </w:t>
    </w:r>
    <w:bookmarkStart w:id="0" w:name="_GoBack"/>
    <w:r w:rsidRPr="00205206">
      <w:rPr>
        <w:rFonts w:ascii="Verdana" w:hAnsi="Verdana"/>
        <w:b/>
      </w:rPr>
      <w:t xml:space="preserve">JOPJ477XA0 </w:t>
    </w:r>
    <w:proofErr w:type="spellStart"/>
    <w:r w:rsidRPr="00205206">
      <w:rPr>
        <w:rFonts w:ascii="Verdana" w:hAnsi="Verdana"/>
        <w:b/>
      </w:rPr>
      <w:t>Corporate</w:t>
    </w:r>
    <w:proofErr w:type="spellEnd"/>
    <w:r w:rsidRPr="00205206">
      <w:rPr>
        <w:rFonts w:ascii="Verdana" w:hAnsi="Verdana"/>
        <w:b/>
      </w:rPr>
      <w:t xml:space="preserve"> Law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06" w:rsidRDefault="002052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9FC"/>
    <w:multiLevelType w:val="multilevel"/>
    <w:tmpl w:val="FCFC13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25246"/>
    <w:multiLevelType w:val="multilevel"/>
    <w:tmpl w:val="2626C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94E44"/>
    <w:multiLevelType w:val="multilevel"/>
    <w:tmpl w:val="BF06E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978D8"/>
    <w:multiLevelType w:val="multilevel"/>
    <w:tmpl w:val="8EB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06"/>
    <w:rsid w:val="00205206"/>
    <w:rsid w:val="00E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2F73"/>
  <w15:chartTrackingRefBased/>
  <w15:docId w15:val="{45790765-BE32-4AD3-B298-6C51B6F5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name">
    <w:name w:val="tablerowname"/>
    <w:basedOn w:val="Bekezdsalapbettpusa"/>
    <w:rsid w:val="00205206"/>
  </w:style>
  <w:style w:type="character" w:customStyle="1" w:styleId="tablerowdata">
    <w:name w:val="tablerowdata"/>
    <w:basedOn w:val="Bekezdsalapbettpusa"/>
    <w:rsid w:val="00205206"/>
  </w:style>
  <w:style w:type="character" w:styleId="Hiperhivatkozs">
    <w:name w:val="Hyperlink"/>
    <w:basedOn w:val="Bekezdsalapbettpusa"/>
    <w:uiPriority w:val="99"/>
    <w:semiHidden/>
    <w:unhideWhenUsed/>
    <w:rsid w:val="0020520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0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206"/>
  </w:style>
  <w:style w:type="paragraph" w:styleId="llb">
    <w:name w:val="footer"/>
    <w:basedOn w:val="Norml"/>
    <w:link w:val="llbChar"/>
    <w:uiPriority w:val="99"/>
    <w:unhideWhenUsed/>
    <w:rsid w:val="0020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upFunction$h_addsubjects$upModal$upmodal_subjectdata$ctl02$Subject_data_for_schedule$upParent$tab$ctl01$upSubjectData$dtbBaseData2$ctl15',''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1</cp:revision>
  <dcterms:created xsi:type="dcterms:W3CDTF">2019-09-11T08:55:00Z</dcterms:created>
  <dcterms:modified xsi:type="dcterms:W3CDTF">2019-09-11T09:04:00Z</dcterms:modified>
</cp:coreProperties>
</file>