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512D5" w14:textId="77777777" w:rsidR="00C22392" w:rsidRPr="00982838" w:rsidRDefault="00C22392" w:rsidP="00C22392">
      <w:pPr>
        <w:spacing w:after="0"/>
        <w:jc w:val="center"/>
        <w:rPr>
          <w:rFonts w:ascii="Bernard MT Condensed" w:hAnsi="Bernard MT Condensed" w:cs="Times New Roman"/>
          <w:sz w:val="56"/>
          <w:szCs w:val="56"/>
          <w:lang w:val="de-DE"/>
        </w:rPr>
      </w:pPr>
      <w:r w:rsidRPr="00982838">
        <w:rPr>
          <w:rFonts w:ascii="Bernard MT Condensed" w:hAnsi="Bernard MT Condensed" w:cs="Times New Roman"/>
          <w:sz w:val="56"/>
          <w:szCs w:val="56"/>
          <w:lang w:val="de-DE"/>
        </w:rPr>
        <w:t>Das bundesstaatliche Prinzip</w:t>
      </w:r>
    </w:p>
    <w:p w14:paraId="06C03359" w14:textId="77777777" w:rsidR="00C22392" w:rsidRDefault="00C22392" w:rsidP="00C2239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167E9921" w14:textId="77777777" w:rsidR="00C22392" w:rsidRPr="005929C1" w:rsidRDefault="00C22392" w:rsidP="00C2239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de-DE"/>
        </w:rPr>
      </w:pPr>
      <w:r w:rsidRPr="00982838">
        <w:rPr>
          <w:rFonts w:ascii="Times New Roman" w:hAnsi="Times New Roman" w:cs="Times New Roman"/>
          <w:sz w:val="32"/>
          <w:szCs w:val="32"/>
          <w:lang w:val="de-DE"/>
        </w:rPr>
        <w:t>Rechtshistorischer Dialog (Wien – Budapest)</w:t>
      </w:r>
    </w:p>
    <w:p w14:paraId="11C53885" w14:textId="77777777" w:rsidR="00C22392" w:rsidRDefault="00C22392" w:rsidP="00C2239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de-DE"/>
        </w:rPr>
      </w:pPr>
    </w:p>
    <w:p w14:paraId="5615FC44" w14:textId="77777777" w:rsidR="00C22392" w:rsidRPr="007C1249" w:rsidRDefault="00C22392" w:rsidP="00C2239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de-DE"/>
        </w:rPr>
      </w:pPr>
      <w:r w:rsidRPr="007C1249">
        <w:rPr>
          <w:rFonts w:ascii="Times New Roman" w:hAnsi="Times New Roman" w:cs="Times New Roman"/>
          <w:b/>
          <w:sz w:val="36"/>
          <w:szCs w:val="36"/>
          <w:lang w:val="de-DE"/>
        </w:rPr>
        <w:t>Montag, 2</w:t>
      </w:r>
      <w:r>
        <w:rPr>
          <w:rFonts w:ascii="Times New Roman" w:hAnsi="Times New Roman" w:cs="Times New Roman"/>
          <w:b/>
          <w:sz w:val="36"/>
          <w:szCs w:val="36"/>
          <w:lang w:val="de-DE"/>
        </w:rPr>
        <w:t>5</w:t>
      </w:r>
      <w:r w:rsidRPr="007C1249">
        <w:rPr>
          <w:rFonts w:ascii="Times New Roman" w:hAnsi="Times New Roman" w:cs="Times New Roman"/>
          <w:b/>
          <w:sz w:val="36"/>
          <w:szCs w:val="36"/>
          <w:lang w:val="de-DE"/>
        </w:rPr>
        <w:t>. September 2017</w:t>
      </w:r>
    </w:p>
    <w:p w14:paraId="247B8E27" w14:textId="77777777" w:rsidR="00C22392" w:rsidRPr="005929C1" w:rsidRDefault="00C22392" w:rsidP="00C2239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330932A7" w14:textId="77777777" w:rsidR="00C22392" w:rsidRPr="007C1249" w:rsidRDefault="00C22392" w:rsidP="00C22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7C1249">
        <w:rPr>
          <w:rFonts w:ascii="Times New Roman" w:hAnsi="Times New Roman" w:cs="Times New Roman"/>
          <w:b/>
          <w:sz w:val="24"/>
          <w:szCs w:val="24"/>
          <w:lang w:val="de-DE"/>
        </w:rPr>
        <w:t xml:space="preserve">Pázmány </w:t>
      </w:r>
      <w:proofErr w:type="spellStart"/>
      <w:r w:rsidRPr="007C1249">
        <w:rPr>
          <w:rFonts w:ascii="Times New Roman" w:hAnsi="Times New Roman" w:cs="Times New Roman"/>
          <w:b/>
          <w:sz w:val="24"/>
          <w:szCs w:val="24"/>
          <w:lang w:val="de-DE"/>
        </w:rPr>
        <w:t>Péter</w:t>
      </w:r>
      <w:proofErr w:type="spellEnd"/>
      <w:r w:rsidRPr="007C1249">
        <w:rPr>
          <w:rFonts w:ascii="Times New Roman" w:hAnsi="Times New Roman" w:cs="Times New Roman"/>
          <w:b/>
          <w:sz w:val="24"/>
          <w:szCs w:val="24"/>
          <w:lang w:val="de-DE"/>
        </w:rPr>
        <w:t xml:space="preserve"> Katholische Universität</w:t>
      </w:r>
    </w:p>
    <w:p w14:paraId="02E90B43" w14:textId="77777777" w:rsidR="00C22392" w:rsidRPr="007C1249" w:rsidRDefault="00C22392" w:rsidP="00C22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7C1249">
        <w:rPr>
          <w:rFonts w:ascii="Times New Roman" w:hAnsi="Times New Roman" w:cs="Times New Roman"/>
          <w:b/>
          <w:sz w:val="24"/>
          <w:szCs w:val="24"/>
          <w:lang w:val="de-DE"/>
        </w:rPr>
        <w:t>Fakultät für Rechts- und Staatswissenschaft</w:t>
      </w:r>
    </w:p>
    <w:p w14:paraId="4161AD9B" w14:textId="77777777" w:rsidR="00C22392" w:rsidRPr="007C1249" w:rsidRDefault="00C22392" w:rsidP="00C22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7C1249">
        <w:rPr>
          <w:rFonts w:ascii="Times New Roman" w:hAnsi="Times New Roman" w:cs="Times New Roman"/>
          <w:b/>
          <w:sz w:val="24"/>
          <w:szCs w:val="24"/>
          <w:lang w:val="de-DE"/>
        </w:rPr>
        <w:t>Fakultätssitzungssaal</w:t>
      </w:r>
    </w:p>
    <w:p w14:paraId="5B4DE9DA" w14:textId="77777777" w:rsidR="00C22392" w:rsidRPr="007C1249" w:rsidRDefault="00C22392" w:rsidP="00C22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7C1249">
        <w:rPr>
          <w:rFonts w:ascii="Times New Roman" w:hAnsi="Times New Roman" w:cs="Times New Roman"/>
          <w:b/>
          <w:sz w:val="24"/>
          <w:szCs w:val="24"/>
          <w:lang w:val="de-DE"/>
        </w:rPr>
        <w:t>(1088 Budapest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,</w:t>
      </w:r>
      <w:r w:rsidRPr="007C1249">
        <w:rPr>
          <w:rFonts w:ascii="Times New Roman" w:hAnsi="Times New Roman" w:cs="Times New Roman"/>
          <w:b/>
          <w:sz w:val="24"/>
          <w:szCs w:val="24"/>
          <w:lang w:val="de-DE"/>
        </w:rPr>
        <w:t xml:space="preserve"> Szentkirályi </w:t>
      </w:r>
      <w:proofErr w:type="spellStart"/>
      <w:r w:rsidRPr="007C1249">
        <w:rPr>
          <w:rFonts w:ascii="Times New Roman" w:hAnsi="Times New Roman" w:cs="Times New Roman"/>
          <w:b/>
          <w:sz w:val="24"/>
          <w:szCs w:val="24"/>
          <w:lang w:val="de-DE"/>
        </w:rPr>
        <w:t>utca</w:t>
      </w:r>
      <w:proofErr w:type="spellEnd"/>
      <w:r w:rsidRPr="007C1249">
        <w:rPr>
          <w:rFonts w:ascii="Times New Roman" w:hAnsi="Times New Roman" w:cs="Times New Roman"/>
          <w:b/>
          <w:sz w:val="24"/>
          <w:szCs w:val="24"/>
          <w:lang w:val="de-DE"/>
        </w:rPr>
        <w:t xml:space="preserve"> 28.)</w:t>
      </w:r>
    </w:p>
    <w:p w14:paraId="5711392B" w14:textId="77777777" w:rsidR="00C22392" w:rsidRPr="00BA17C4" w:rsidRDefault="00C22392" w:rsidP="00C2239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4ACB12D1" w14:textId="77777777" w:rsidR="00C22392" w:rsidRPr="00BA17C4" w:rsidRDefault="00C22392" w:rsidP="00C2239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6B9DC0DA" w14:textId="77777777" w:rsidR="00C22392" w:rsidRPr="00BA17C4" w:rsidRDefault="00C22392" w:rsidP="00C2239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1DFC5EBD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14.00-14.30: </w:t>
      </w:r>
    </w:p>
    <w:p w14:paraId="75CB2FBB" w14:textId="77777777" w:rsidR="00C22392" w:rsidRPr="00BA17C4" w:rsidRDefault="00C22392" w:rsidP="00C2239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 xml:space="preserve">Thomas </w:t>
      </w:r>
      <w:r w:rsidRPr="00BA17C4">
        <w:rPr>
          <w:rFonts w:ascii="Times New Roman" w:hAnsi="Times New Roman" w:cs="Times New Roman"/>
          <w:b/>
          <w:smallCaps/>
          <w:sz w:val="24"/>
          <w:szCs w:val="24"/>
          <w:lang w:val="de-DE"/>
        </w:rPr>
        <w:t xml:space="preserve">Simon: </w:t>
      </w:r>
      <w:r w:rsidRPr="00BA17C4">
        <w:rPr>
          <w:rFonts w:ascii="Times New Roman" w:hAnsi="Times New Roman" w:cs="Times New Roman"/>
          <w:i/>
          <w:sz w:val="24"/>
          <w:szCs w:val="24"/>
          <w:shd w:val="clear" w:color="auto" w:fill="FDFDFD"/>
          <w:lang w:val="de-DE"/>
        </w:rPr>
        <w:t>Von der Ständevertretung zum Kommunalverbandsorgan. Über den Funktionswandel der Provinziallandtage in Österreich und Preußen.</w:t>
      </w:r>
    </w:p>
    <w:p w14:paraId="0EF3062F" w14:textId="77777777" w:rsidR="00C22392" w:rsidRPr="00BA17C4" w:rsidRDefault="00C22392" w:rsidP="00C22392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 xml:space="preserve">Christian </w:t>
      </w:r>
      <w:r w:rsidRPr="00BA17C4">
        <w:rPr>
          <w:rFonts w:ascii="Times New Roman" w:hAnsi="Times New Roman" w:cs="Times New Roman"/>
          <w:b/>
          <w:smallCaps/>
          <w:sz w:val="24"/>
          <w:szCs w:val="24"/>
          <w:lang w:val="de-DE"/>
        </w:rPr>
        <w:t>Neschwara</w:t>
      </w: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>:</w:t>
      </w: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A17C4">
        <w:rPr>
          <w:rFonts w:ascii="Times New Roman" w:hAnsi="Times New Roman" w:cs="Times New Roman"/>
          <w:i/>
          <w:sz w:val="24"/>
          <w:szCs w:val="24"/>
          <w:shd w:val="clear" w:color="auto" w:fill="FDFDFD"/>
          <w:lang w:val="de-DE"/>
        </w:rPr>
        <w:t>Der Übergang der Kronländer in die Verfassungsordnung der Republik</w:t>
      </w:r>
    </w:p>
    <w:p w14:paraId="1C40E642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</w:p>
    <w:p w14:paraId="00CE39C3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14.30-14.00: </w:t>
      </w:r>
    </w:p>
    <w:p w14:paraId="028AA1C5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 xml:space="preserve">Gerald </w:t>
      </w:r>
      <w:r w:rsidRPr="00BA17C4">
        <w:rPr>
          <w:rFonts w:ascii="Times New Roman" w:hAnsi="Times New Roman" w:cs="Times New Roman"/>
          <w:b/>
          <w:smallCaps/>
          <w:sz w:val="24"/>
          <w:szCs w:val="24"/>
          <w:lang w:val="de-DE"/>
        </w:rPr>
        <w:t>Kohl</w:t>
      </w: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>:</w:t>
      </w: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A17C4">
        <w:rPr>
          <w:rFonts w:ascii="Times New Roman" w:hAnsi="Times New Roman" w:cs="Times New Roman"/>
          <w:i/>
          <w:sz w:val="24"/>
          <w:szCs w:val="24"/>
          <w:lang w:val="de-DE"/>
        </w:rPr>
        <w:t>Die Sicht der österreichischen Verfassungsrechtswissenschaft auf das bundesstaatliche Prinzip (1918</w:t>
      </w:r>
      <w:r w:rsidRPr="00BA17C4">
        <w:rPr>
          <w:rFonts w:ascii="Times New Roman" w:hAnsi="Times New Roman" w:cs="Times New Roman"/>
          <w:b/>
          <w:i/>
          <w:sz w:val="24"/>
          <w:szCs w:val="24"/>
          <w:lang w:val="de-DE"/>
        </w:rPr>
        <w:t>–</w:t>
      </w:r>
      <w:r w:rsidRPr="00BA17C4">
        <w:rPr>
          <w:rFonts w:ascii="Times New Roman" w:hAnsi="Times New Roman" w:cs="Times New Roman"/>
          <w:i/>
          <w:sz w:val="24"/>
          <w:szCs w:val="24"/>
          <w:lang w:val="de-DE"/>
        </w:rPr>
        <w:t>1931)</w:t>
      </w:r>
    </w:p>
    <w:p w14:paraId="1B6CB153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</w:p>
    <w:p w14:paraId="33DB8951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15.00-14.30: </w:t>
      </w:r>
    </w:p>
    <w:p w14:paraId="082FB08C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 xml:space="preserve">Magdolna </w:t>
      </w:r>
      <w:r w:rsidRPr="00BA17C4">
        <w:rPr>
          <w:rFonts w:ascii="Times New Roman" w:hAnsi="Times New Roman" w:cs="Times New Roman"/>
          <w:b/>
          <w:smallCaps/>
          <w:sz w:val="24"/>
          <w:szCs w:val="24"/>
          <w:lang w:val="de-DE"/>
        </w:rPr>
        <w:t>Szigeti</w:t>
      </w: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>:</w:t>
      </w: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A17C4">
        <w:rPr>
          <w:rFonts w:ascii="Times New Roman" w:hAnsi="Times New Roman" w:cs="Times New Roman"/>
          <w:i/>
          <w:sz w:val="24"/>
          <w:szCs w:val="24"/>
          <w:lang w:val="de-DE"/>
        </w:rPr>
        <w:t>Bürgerrechte im 19. Jahrhundert in verschiedenen deutschen Bunden</w:t>
      </w:r>
    </w:p>
    <w:p w14:paraId="2894AAF6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</w:p>
    <w:p w14:paraId="6A6F751F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15.30-15.00: </w:t>
      </w:r>
    </w:p>
    <w:p w14:paraId="50ED0EF9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 xml:space="preserve">István </w:t>
      </w:r>
      <w:r w:rsidRPr="00BA17C4">
        <w:rPr>
          <w:rFonts w:ascii="Times New Roman" w:hAnsi="Times New Roman" w:cs="Times New Roman"/>
          <w:b/>
          <w:smallCaps/>
          <w:sz w:val="24"/>
          <w:szCs w:val="24"/>
          <w:lang w:val="de-DE"/>
        </w:rPr>
        <w:t>Szabó</w:t>
      </w: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>:</w:t>
      </w: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A17C4">
        <w:rPr>
          <w:rFonts w:ascii="Times New Roman" w:hAnsi="Times New Roman" w:cs="Times New Roman"/>
          <w:i/>
          <w:sz w:val="24"/>
          <w:szCs w:val="24"/>
          <w:lang w:val="de-DE"/>
        </w:rPr>
        <w:t>Die Donaukonföderation. Ein Verfassungsplan von Lajos Kossuth (1862)</w:t>
      </w:r>
    </w:p>
    <w:p w14:paraId="31644D69" w14:textId="77777777" w:rsidR="00C22392" w:rsidRPr="00BA17C4" w:rsidRDefault="00C22392" w:rsidP="00C2239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FFA7EA6" w14:textId="77777777" w:rsidR="00BA17C4" w:rsidRPr="00BA17C4" w:rsidRDefault="00C22392" w:rsidP="00C2239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16.00-16.30: </w:t>
      </w:r>
    </w:p>
    <w:p w14:paraId="77D98769" w14:textId="77777777" w:rsidR="00C22392" w:rsidRPr="00BA17C4" w:rsidRDefault="00C22392" w:rsidP="00C2239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 xml:space="preserve">László </w:t>
      </w:r>
      <w:r w:rsidRPr="00BA17C4">
        <w:rPr>
          <w:rFonts w:ascii="Times New Roman" w:hAnsi="Times New Roman" w:cs="Times New Roman"/>
          <w:b/>
          <w:smallCaps/>
          <w:sz w:val="24"/>
          <w:szCs w:val="24"/>
          <w:lang w:val="de-DE"/>
        </w:rPr>
        <w:t>Komáromi</w:t>
      </w:r>
      <w:r w:rsidRPr="00BA17C4">
        <w:rPr>
          <w:rFonts w:ascii="Times New Roman" w:hAnsi="Times New Roman" w:cs="Times New Roman"/>
          <w:b/>
          <w:sz w:val="24"/>
          <w:szCs w:val="24"/>
          <w:lang w:val="de-DE"/>
        </w:rPr>
        <w:t>:</w:t>
      </w: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A17C4">
        <w:rPr>
          <w:rFonts w:ascii="Times New Roman" w:hAnsi="Times New Roman" w:cs="Times New Roman"/>
          <w:i/>
          <w:sz w:val="24"/>
          <w:szCs w:val="24"/>
          <w:lang w:val="de-DE"/>
        </w:rPr>
        <w:t>"Wozu Rechtsgeschichte?" Die immergrüne Frage der Rechtshistoriker als Einführungsfrage zur ungarischen Online Enzyklopädie der Rechtswissenschaft</w:t>
      </w:r>
    </w:p>
    <w:p w14:paraId="6F2CB091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</w:p>
    <w:p w14:paraId="207E9A65" w14:textId="77777777" w:rsidR="00BA17C4" w:rsidRPr="00BA17C4" w:rsidRDefault="00C22392" w:rsidP="00C2239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DFDFD"/>
          <w:lang w:val="de-DE"/>
        </w:rPr>
      </w:pPr>
      <w:r w:rsidRPr="00BA17C4">
        <w:rPr>
          <w:rFonts w:ascii="Times New Roman" w:hAnsi="Times New Roman" w:cs="Times New Roman"/>
          <w:sz w:val="24"/>
          <w:szCs w:val="24"/>
          <w:shd w:val="clear" w:color="auto" w:fill="FDFDFD"/>
          <w:lang w:val="de-DE"/>
        </w:rPr>
        <w:t xml:space="preserve">16.30-16.45 </w:t>
      </w:r>
    </w:p>
    <w:p w14:paraId="33F5E7F0" w14:textId="77777777" w:rsidR="00C22392" w:rsidRPr="00BA17C4" w:rsidRDefault="00C22392" w:rsidP="00C22392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b/>
          <w:sz w:val="24"/>
          <w:szCs w:val="24"/>
          <w:shd w:val="clear" w:color="auto" w:fill="FDFDFD"/>
          <w:lang w:val="de-DE"/>
        </w:rPr>
        <w:t>Stefan</w:t>
      </w:r>
      <w:r w:rsidRPr="00BA17C4">
        <w:rPr>
          <w:rFonts w:ascii="Times New Roman" w:hAnsi="Times New Roman" w:cs="Times New Roman"/>
          <w:b/>
          <w:smallCaps/>
          <w:sz w:val="24"/>
          <w:szCs w:val="24"/>
          <w:shd w:val="clear" w:color="auto" w:fill="FDFDFD"/>
          <w:lang w:val="de-DE"/>
        </w:rPr>
        <w:t xml:space="preserve"> Wendehorst</w:t>
      </w:r>
      <w:r w:rsidRPr="00BA17C4">
        <w:rPr>
          <w:rFonts w:ascii="Times New Roman" w:hAnsi="Times New Roman" w:cs="Times New Roman"/>
          <w:sz w:val="24"/>
          <w:szCs w:val="24"/>
          <w:shd w:val="clear" w:color="auto" w:fill="FDFDFD"/>
          <w:lang w:val="de-DE"/>
        </w:rPr>
        <w:t xml:space="preserve">: </w:t>
      </w:r>
      <w:r w:rsidRPr="00BA17C4">
        <w:rPr>
          <w:rFonts w:ascii="Times New Roman" w:hAnsi="Times New Roman" w:cs="Times New Roman"/>
          <w:i/>
          <w:sz w:val="24"/>
          <w:szCs w:val="24"/>
          <w:shd w:val="clear" w:color="auto" w:fill="FDFDFD"/>
          <w:lang w:val="de-DE"/>
        </w:rPr>
        <w:t>Frühneuzeitliche Völkerrechtsinstitute im modernen internationalen Recht.</w:t>
      </w:r>
    </w:p>
    <w:p w14:paraId="7BCFB475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</w:p>
    <w:p w14:paraId="6A4AD746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BA17C4">
        <w:rPr>
          <w:rFonts w:ascii="Times New Roman" w:hAnsi="Times New Roman" w:cs="Times New Roman"/>
          <w:sz w:val="24"/>
          <w:szCs w:val="24"/>
          <w:lang w:val="de-DE"/>
        </w:rPr>
        <w:t xml:space="preserve">16.45: </w:t>
      </w:r>
      <w:r w:rsidRPr="00BA17C4">
        <w:rPr>
          <w:rFonts w:ascii="Times New Roman" w:hAnsi="Times New Roman" w:cs="Times New Roman"/>
          <w:i/>
          <w:sz w:val="24"/>
          <w:szCs w:val="24"/>
          <w:lang w:val="de-DE"/>
        </w:rPr>
        <w:t>Diskussion</w:t>
      </w:r>
    </w:p>
    <w:p w14:paraId="5431927D" w14:textId="77777777" w:rsidR="00C22392" w:rsidRPr="00BA17C4" w:rsidRDefault="00C22392" w:rsidP="00C22392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</w:p>
    <w:p w14:paraId="0CCD9B22" w14:textId="77777777" w:rsidR="004D73A7" w:rsidRPr="00BA17C4" w:rsidRDefault="004D73A7"/>
    <w:sectPr w:rsidR="004D73A7" w:rsidRPr="00BA17C4" w:rsidSect="00AD5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ard MT Condensed">
    <w:altName w:val="DejaVu Serif Condensed"/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392"/>
    <w:rsid w:val="00011F11"/>
    <w:rsid w:val="002E55B3"/>
    <w:rsid w:val="004B386D"/>
    <w:rsid w:val="004D73A7"/>
    <w:rsid w:val="00BA17C4"/>
    <w:rsid w:val="00C22392"/>
    <w:rsid w:val="00FA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64D00"/>
  <w15:chartTrackingRefBased/>
  <w15:docId w15:val="{17C91507-9236-4414-A7C8-3950EA72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2239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986</Characters>
  <Application>Microsoft Office Word</Application>
  <DocSecurity>0</DocSecurity>
  <Lines>14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István</dc:creator>
  <cp:keywords/>
  <dc:description/>
  <cp:lastModifiedBy>Szabó István</cp:lastModifiedBy>
  <cp:revision>2</cp:revision>
  <dcterms:created xsi:type="dcterms:W3CDTF">2026-10-13T13:47:00Z</dcterms:created>
  <dcterms:modified xsi:type="dcterms:W3CDTF">2026-10-13T13:47:00Z</dcterms:modified>
</cp:coreProperties>
</file>