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AD9" w:rsidRPr="00941AD9" w:rsidRDefault="00941AD9" w:rsidP="00941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bookmarkStart w:id="0" w:name="_GoBack"/>
      <w:proofErr w:type="spellStart"/>
      <w:r w:rsidRPr="00941AD9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Equality</w:t>
      </w:r>
      <w:proofErr w:type="spellEnd"/>
      <w:r w:rsidRPr="00941AD9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movements</w:t>
      </w:r>
      <w:proofErr w:type="spellEnd"/>
      <w:r w:rsidRPr="00941AD9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from</w:t>
      </w:r>
      <w:proofErr w:type="spellEnd"/>
      <w:r w:rsidRPr="00941AD9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the</w:t>
      </w:r>
      <w:proofErr w:type="spellEnd"/>
      <w:r w:rsidRPr="00941AD9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19th </w:t>
      </w:r>
      <w:proofErr w:type="spellStart"/>
      <w:r w:rsidRPr="00941AD9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century</w:t>
      </w:r>
      <w:proofErr w:type="spellEnd"/>
      <w:r w:rsidRPr="00941AD9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to</w:t>
      </w:r>
      <w:proofErr w:type="spellEnd"/>
      <w:r w:rsidRPr="00941AD9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the</w:t>
      </w:r>
      <w:proofErr w:type="spellEnd"/>
      <w:r w:rsidRPr="00941AD9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present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: </w:t>
      </w:r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Dr. BERKES, Lilla</w:t>
      </w:r>
    </w:p>
    <w:bookmarkEnd w:id="0"/>
    <w:p w:rsidR="00941AD9" w:rsidRPr="00941AD9" w:rsidRDefault="00941AD9" w:rsidP="00941AD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hu-HU" w:eastAsia="hu-HU"/>
        </w:rPr>
      </w:pPr>
      <w:proofErr w:type="spellStart"/>
      <w:r w:rsidRPr="00941AD9">
        <w:rPr>
          <w:rFonts w:ascii="Times New Roman" w:eastAsia="Times New Roman" w:hAnsi="Times New Roman" w:cs="Times New Roman"/>
          <w:b/>
          <w:bCs/>
          <w:sz w:val="20"/>
          <w:szCs w:val="20"/>
          <w:lang w:val="hu-HU" w:eastAsia="hu-HU"/>
        </w:rPr>
        <w:t>Aim</w:t>
      </w:r>
      <w:proofErr w:type="spellEnd"/>
      <w:r w:rsidRPr="00941AD9">
        <w:rPr>
          <w:rFonts w:ascii="Times New Roman" w:eastAsia="Times New Roman" w:hAnsi="Times New Roman" w:cs="Times New Roman"/>
          <w:b/>
          <w:bCs/>
          <w:sz w:val="20"/>
          <w:szCs w:val="20"/>
          <w:lang w:val="hu-HU" w:eastAsia="hu-HU"/>
        </w:rPr>
        <w:t xml:space="preserve"> of </w:t>
      </w:r>
      <w:proofErr w:type="spellStart"/>
      <w:r w:rsidRPr="00941AD9">
        <w:rPr>
          <w:rFonts w:ascii="Times New Roman" w:eastAsia="Times New Roman" w:hAnsi="Times New Roman" w:cs="Times New Roman"/>
          <w:b/>
          <w:bCs/>
          <w:sz w:val="20"/>
          <w:szCs w:val="20"/>
          <w:lang w:val="hu-HU" w:eastAsia="hu-HU"/>
        </w:rPr>
        <w:t>the</w:t>
      </w:r>
      <w:proofErr w:type="spellEnd"/>
      <w:r w:rsidRPr="00941AD9">
        <w:rPr>
          <w:rFonts w:ascii="Times New Roman" w:eastAsia="Times New Roman" w:hAnsi="Times New Roman" w:cs="Times New Roman"/>
          <w:b/>
          <w:bCs/>
          <w:sz w:val="20"/>
          <w:szCs w:val="20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b/>
          <w:bCs/>
          <w:sz w:val="20"/>
          <w:szCs w:val="20"/>
          <w:lang w:val="hu-HU" w:eastAsia="hu-HU"/>
        </w:rPr>
        <w:t>course</w:t>
      </w:r>
      <w:proofErr w:type="spellEnd"/>
      <w:r w:rsidRPr="00941AD9">
        <w:rPr>
          <w:rFonts w:ascii="Times New Roman" w:eastAsia="Times New Roman" w:hAnsi="Times New Roman" w:cs="Times New Roman"/>
          <w:b/>
          <w:bCs/>
          <w:sz w:val="20"/>
          <w:szCs w:val="20"/>
          <w:lang w:val="hu-HU" w:eastAsia="hu-HU"/>
        </w:rPr>
        <w:t>: </w:t>
      </w:r>
    </w:p>
    <w:p w:rsidR="00941AD9" w:rsidRPr="00941AD9" w:rsidRDefault="00941AD9" w:rsidP="00941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Examining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the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long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-standing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effects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of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the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previous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150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years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of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the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internationally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influential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equality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movements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their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historical-social-political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background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long-term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effects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the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emerging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moral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and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legal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disputes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examining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the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questions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of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exercise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of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power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resistance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and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the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assurance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of human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rights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. The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subject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in line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with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the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University's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commitment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places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great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emphasis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on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the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nature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law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fundamentals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of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equality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and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on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the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examination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of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the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current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Christian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persecutions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</w:t>
      </w:r>
    </w:p>
    <w:p w:rsidR="00941AD9" w:rsidRPr="00941AD9" w:rsidRDefault="00941AD9" w:rsidP="00941AD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hu-HU" w:eastAsia="hu-HU"/>
        </w:rPr>
      </w:pPr>
      <w:r w:rsidRPr="00941AD9">
        <w:rPr>
          <w:rFonts w:ascii="Times New Roman" w:eastAsia="Times New Roman" w:hAnsi="Times New Roman" w:cs="Times New Roman"/>
          <w:b/>
          <w:bCs/>
          <w:sz w:val="20"/>
          <w:szCs w:val="20"/>
          <w:lang w:val="hu-HU" w:eastAsia="hu-HU"/>
        </w:rPr>
        <w:t xml:space="preserve">Outline of </w:t>
      </w:r>
      <w:proofErr w:type="spellStart"/>
      <w:r w:rsidRPr="00941AD9">
        <w:rPr>
          <w:rFonts w:ascii="Times New Roman" w:eastAsia="Times New Roman" w:hAnsi="Times New Roman" w:cs="Times New Roman"/>
          <w:b/>
          <w:bCs/>
          <w:sz w:val="20"/>
          <w:szCs w:val="20"/>
          <w:lang w:val="hu-HU" w:eastAsia="hu-HU"/>
        </w:rPr>
        <w:t>the</w:t>
      </w:r>
      <w:proofErr w:type="spellEnd"/>
      <w:r w:rsidRPr="00941AD9">
        <w:rPr>
          <w:rFonts w:ascii="Times New Roman" w:eastAsia="Times New Roman" w:hAnsi="Times New Roman" w:cs="Times New Roman"/>
          <w:b/>
          <w:bCs/>
          <w:sz w:val="20"/>
          <w:szCs w:val="20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b/>
          <w:bCs/>
          <w:sz w:val="20"/>
          <w:szCs w:val="20"/>
          <w:lang w:val="hu-HU" w:eastAsia="hu-HU"/>
        </w:rPr>
        <w:t>course</w:t>
      </w:r>
      <w:proofErr w:type="spellEnd"/>
      <w:r w:rsidRPr="00941AD9">
        <w:rPr>
          <w:rFonts w:ascii="Times New Roman" w:eastAsia="Times New Roman" w:hAnsi="Times New Roman" w:cs="Times New Roman"/>
          <w:b/>
          <w:bCs/>
          <w:sz w:val="20"/>
          <w:szCs w:val="20"/>
          <w:lang w:val="hu-HU" w:eastAsia="hu-HU"/>
        </w:rPr>
        <w:t>:</w:t>
      </w:r>
    </w:p>
    <w:p w:rsidR="00941AD9" w:rsidRPr="00941AD9" w:rsidRDefault="00941AD9" w:rsidP="00941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The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course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focuses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on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the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followings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: USA -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slavery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black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population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;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women's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rights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movements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;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Mahatma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Gandhi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Movement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; Nelson Mandela and apartheid in South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Africa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; Mianmar / Burma,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Buddhism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and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rohingya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people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; Christian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persecutions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today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. The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subject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of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the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first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lesson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is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the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description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of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the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main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philosophies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of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equality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(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Aristotle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 Hobbes, Rousseau, Hume, Babeuf-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Marechal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Temkin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Williams,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Nozick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nature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law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theories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).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Next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the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structure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of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each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course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will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be: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the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history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of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the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country,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its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society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in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the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relevant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period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the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constitutional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/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legal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environment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the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appearance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development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results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of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the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movement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its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reception and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dispute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. The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course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will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also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focus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on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case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law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important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acts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and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other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written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sources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</w:t>
      </w:r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  <w:t xml:space="preserve">Testing and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evaluation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: Performance during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classes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.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Three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degree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grade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</w:t>
      </w:r>
    </w:p>
    <w:p w:rsidR="00941AD9" w:rsidRPr="00941AD9" w:rsidRDefault="00941AD9" w:rsidP="00941AD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hu-HU" w:eastAsia="hu-HU"/>
        </w:rPr>
      </w:pPr>
      <w:proofErr w:type="spellStart"/>
      <w:r w:rsidRPr="00941AD9">
        <w:rPr>
          <w:rFonts w:ascii="Times New Roman" w:eastAsia="Times New Roman" w:hAnsi="Times New Roman" w:cs="Times New Roman"/>
          <w:b/>
          <w:bCs/>
          <w:sz w:val="20"/>
          <w:szCs w:val="20"/>
          <w:lang w:val="hu-HU" w:eastAsia="hu-HU"/>
        </w:rPr>
        <w:t>Course</w:t>
      </w:r>
      <w:proofErr w:type="spellEnd"/>
      <w:r w:rsidRPr="00941AD9">
        <w:rPr>
          <w:rFonts w:ascii="Times New Roman" w:eastAsia="Times New Roman" w:hAnsi="Times New Roman" w:cs="Times New Roman"/>
          <w:b/>
          <w:bCs/>
          <w:sz w:val="20"/>
          <w:szCs w:val="20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b/>
          <w:bCs/>
          <w:sz w:val="20"/>
          <w:szCs w:val="20"/>
          <w:lang w:val="hu-HU" w:eastAsia="hu-HU"/>
        </w:rPr>
        <w:t>materials</w:t>
      </w:r>
      <w:proofErr w:type="spellEnd"/>
      <w:r w:rsidRPr="00941AD9">
        <w:rPr>
          <w:rFonts w:ascii="Times New Roman" w:eastAsia="Times New Roman" w:hAnsi="Times New Roman" w:cs="Times New Roman"/>
          <w:b/>
          <w:bCs/>
          <w:sz w:val="20"/>
          <w:szCs w:val="20"/>
          <w:lang w:val="hu-HU" w:eastAsia="hu-HU"/>
        </w:rPr>
        <w:t>:</w:t>
      </w:r>
    </w:p>
    <w:p w:rsidR="00941AD9" w:rsidRPr="00941AD9" w:rsidRDefault="00941AD9" w:rsidP="00941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941AD9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I. </w:t>
      </w:r>
      <w:proofErr w:type="spellStart"/>
      <w:r w:rsidRPr="00941AD9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Speeches</w:t>
      </w:r>
      <w:proofErr w:type="spellEnd"/>
      <w:r w:rsidRPr="00941AD9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:</w:t>
      </w:r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  <w:t xml:space="preserve">Abraham Lincoln: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Gettysburg's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speech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Emmeline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Pankhurst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: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Freedom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or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Death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Mahatma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Gandhi: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There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gram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is</w:t>
      </w:r>
      <w:proofErr w:type="gram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no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salvation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for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India</w:t>
      </w:r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  <w:t xml:space="preserve">Martin Luther King: I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have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dream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Malcolm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X: The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Ballot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or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the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Bullet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Aung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San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Suu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Kyi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: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Without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Fear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  <w:t xml:space="preserve">Nelson Mandela: Long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walk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to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freedom</w:t>
      </w:r>
      <w:proofErr w:type="spellEnd"/>
    </w:p>
    <w:p w:rsidR="00912384" w:rsidRPr="00941AD9" w:rsidRDefault="00941AD9" w:rsidP="00941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941AD9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II. </w:t>
      </w:r>
      <w:proofErr w:type="spellStart"/>
      <w:r w:rsidRPr="00941AD9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Other</w:t>
      </w:r>
      <w:proofErr w:type="spellEnd"/>
      <w:r w:rsidRPr="00941AD9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sources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  <w:t xml:space="preserve">The Lincoln-Douglas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Debates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(1858)</w:t>
      </w:r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Dred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Scott v.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Sandford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(1857)</w:t>
      </w:r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Plessy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v.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Ferguson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(1869)</w:t>
      </w:r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Emancipation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proclamation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  <w:t xml:space="preserve">Brown v.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Board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of Education (1954)</w:t>
      </w:r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  <w:t xml:space="preserve">The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waves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of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feminism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Nineteenth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amendment of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the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US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Constitution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Leser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v.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Garnett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(1922)</w:t>
      </w:r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Married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Women's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Property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Act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(1882)</w:t>
      </w:r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  <w:t xml:space="preserve">Murray v.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Perason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(1936)</w:t>
      </w:r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  <w:t xml:space="preserve">Missouri </w:t>
      </w:r>
      <w:proofErr w:type="gram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ex</w:t>
      </w:r>
      <w:proofErr w:type="gram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rel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.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Gaines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v.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Canada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(1938)</w:t>
      </w:r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McLaurin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v. Oklahoma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State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Regents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(1950)</w:t>
      </w:r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Browder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v.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Gayle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(1956)</w:t>
      </w:r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Loving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v.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Vigrinia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(1967)</w:t>
      </w:r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  <w:t xml:space="preserve">Civil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Rights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proofErr w:type="spellStart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Act</w:t>
      </w:r>
      <w:proofErr w:type="spellEnd"/>
      <w:r w:rsidRPr="00941AD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(1968)</w:t>
      </w:r>
    </w:p>
    <w:sectPr w:rsidR="00912384" w:rsidRPr="00941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D9"/>
    <w:rsid w:val="00912384"/>
    <w:rsid w:val="0094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30A2"/>
  <w15:chartTrackingRefBased/>
  <w15:docId w15:val="{27A872E6-BB25-4197-9C16-618F819A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6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Mónika</dc:creator>
  <cp:keywords/>
  <dc:description/>
  <cp:lastModifiedBy>Varga Mónika</cp:lastModifiedBy>
  <cp:revision>1</cp:revision>
  <dcterms:created xsi:type="dcterms:W3CDTF">2023-10-09T12:05:00Z</dcterms:created>
  <dcterms:modified xsi:type="dcterms:W3CDTF">2023-10-09T12:08:00Z</dcterms:modified>
</cp:coreProperties>
</file>