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03BD" w14:textId="77777777" w:rsidR="00E36700" w:rsidRPr="002C2CE1" w:rsidRDefault="00E36700" w:rsidP="00E36700">
      <w:pPr>
        <w:jc w:val="center"/>
        <w:rPr>
          <w:rFonts w:ascii="PT Sans" w:hAnsi="PT Sans"/>
          <w:sz w:val="22"/>
        </w:rPr>
      </w:pPr>
    </w:p>
    <w:p w14:paraId="1A3F5F13" w14:textId="77777777" w:rsidR="00E36700" w:rsidRPr="002C2CE1" w:rsidRDefault="00E36700" w:rsidP="00E36700">
      <w:pPr>
        <w:jc w:val="center"/>
        <w:rPr>
          <w:rFonts w:ascii="PT Sans" w:hAnsi="PT Sans"/>
          <w:sz w:val="22"/>
        </w:rPr>
      </w:pPr>
    </w:p>
    <w:p w14:paraId="0C2F2795" w14:textId="77777777" w:rsidR="00E36700" w:rsidRPr="002C2CE1" w:rsidRDefault="00E36700" w:rsidP="00E36700">
      <w:pPr>
        <w:jc w:val="center"/>
        <w:rPr>
          <w:rFonts w:ascii="PT Sans" w:hAnsi="PT Sans"/>
          <w:sz w:val="22"/>
        </w:rPr>
      </w:pPr>
    </w:p>
    <w:p w14:paraId="080E4424" w14:textId="77777777" w:rsidR="00E36700" w:rsidRPr="002C2CE1" w:rsidRDefault="00E36700" w:rsidP="00E36700">
      <w:pPr>
        <w:jc w:val="center"/>
        <w:rPr>
          <w:rFonts w:ascii="PT Sans" w:hAnsi="PT Sans"/>
          <w:sz w:val="22"/>
        </w:rPr>
      </w:pPr>
    </w:p>
    <w:p w14:paraId="2658D7B8" w14:textId="77777777" w:rsidR="00E36700" w:rsidRPr="002C2CE1" w:rsidRDefault="00E36700" w:rsidP="00E36700">
      <w:pPr>
        <w:jc w:val="center"/>
        <w:rPr>
          <w:rFonts w:ascii="PT Sans" w:hAnsi="PT Sans"/>
          <w:sz w:val="22"/>
        </w:rPr>
      </w:pPr>
    </w:p>
    <w:p w14:paraId="395881FD" w14:textId="77777777" w:rsidR="00E36700" w:rsidRPr="002C2CE1" w:rsidRDefault="00E36700" w:rsidP="00E36700">
      <w:pPr>
        <w:jc w:val="center"/>
        <w:rPr>
          <w:rFonts w:ascii="PT Sans" w:hAnsi="PT Sans"/>
          <w:sz w:val="22"/>
        </w:rPr>
      </w:pPr>
    </w:p>
    <w:p w14:paraId="137FA014" w14:textId="20B2B055" w:rsidR="00E36700" w:rsidRPr="00AD3DAC" w:rsidRDefault="00BF1875" w:rsidP="00E36700">
      <w:pPr>
        <w:jc w:val="center"/>
        <w:rPr>
          <w:rFonts w:ascii="PT Sans" w:hAnsi="PT Sans"/>
        </w:rPr>
      </w:pPr>
      <w:r w:rsidRPr="00A90562">
        <w:rPr>
          <w:rFonts w:ascii="PT Sans" w:hAnsi="PT Sans"/>
          <w:noProof/>
        </w:rPr>
        <w:drawing>
          <wp:inline distT="0" distB="0" distL="0" distR="0" wp14:anchorId="50E6F2C9" wp14:editId="02F8DFE9">
            <wp:extent cx="1794510" cy="2408555"/>
            <wp:effectExtent l="0" t="0" r="0" b="0"/>
            <wp:docPr id="1" name="Kép 1" descr="A képen fekete, sötétsé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fekete, sötétség látható&#10;&#10;Automatikusan generált leírá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4510" cy="2408555"/>
                    </a:xfrm>
                    <a:prstGeom prst="rect">
                      <a:avLst/>
                    </a:prstGeom>
                    <a:noFill/>
                    <a:ln>
                      <a:noFill/>
                    </a:ln>
                  </pic:spPr>
                </pic:pic>
              </a:graphicData>
            </a:graphic>
          </wp:inline>
        </w:drawing>
      </w:r>
    </w:p>
    <w:p w14:paraId="222CD897" w14:textId="77777777" w:rsidR="00E36700" w:rsidRPr="002C2CE1" w:rsidRDefault="00E36700" w:rsidP="00E36700">
      <w:pPr>
        <w:jc w:val="center"/>
        <w:rPr>
          <w:rFonts w:ascii="PT Sans" w:hAnsi="PT Sans"/>
          <w:sz w:val="22"/>
        </w:rPr>
      </w:pPr>
    </w:p>
    <w:p w14:paraId="2D7DCA9C" w14:textId="77777777" w:rsidR="00E36700" w:rsidRPr="002C2CE1" w:rsidRDefault="00E36700" w:rsidP="00E36700">
      <w:pPr>
        <w:jc w:val="center"/>
        <w:rPr>
          <w:rFonts w:ascii="PT Sans" w:hAnsi="PT Sans"/>
          <w:sz w:val="22"/>
        </w:rPr>
      </w:pPr>
    </w:p>
    <w:p w14:paraId="4DD28D86" w14:textId="77777777" w:rsidR="00E36700" w:rsidRDefault="00E36700" w:rsidP="00E36700">
      <w:pPr>
        <w:pStyle w:val="Cm"/>
        <w:jc w:val="center"/>
        <w:rPr>
          <w:rFonts w:ascii="PT Sans" w:hAnsi="PT Sans" w:cs="Calibri"/>
          <w:sz w:val="52"/>
        </w:rPr>
      </w:pPr>
      <w:r>
        <w:rPr>
          <w:rFonts w:ascii="PT Sans" w:hAnsi="PT Sans" w:cs="Calibri"/>
          <w:sz w:val="52"/>
        </w:rPr>
        <w:t>PÁZMÁNY PÉTER KATOLIKUS EGYETEM</w:t>
      </w:r>
    </w:p>
    <w:p w14:paraId="218C3921" w14:textId="77777777" w:rsidR="00E36700" w:rsidRDefault="00E36700" w:rsidP="00E36700">
      <w:pPr>
        <w:pStyle w:val="Cm"/>
        <w:jc w:val="center"/>
        <w:rPr>
          <w:rFonts w:ascii="PT Sans" w:hAnsi="PT Sans" w:cs="Calibri"/>
          <w:sz w:val="52"/>
        </w:rPr>
      </w:pPr>
      <w:r w:rsidRPr="002C2CE1">
        <w:rPr>
          <w:rFonts w:ascii="PT Sans" w:hAnsi="PT Sans" w:cs="Calibri"/>
          <w:sz w:val="52"/>
        </w:rPr>
        <w:t>FELVÉTELI SZABÁLYZAT</w:t>
      </w:r>
    </w:p>
    <w:p w14:paraId="1B786C99" w14:textId="77777777" w:rsidR="00DB4FDA" w:rsidRDefault="00DB4FDA" w:rsidP="00DB4FDA">
      <w:pPr>
        <w:rPr>
          <w:rFonts w:ascii="PT Sans" w:hAnsi="PT Sans"/>
          <w:lang w:eastAsia="en-US"/>
        </w:rPr>
      </w:pPr>
    </w:p>
    <w:p w14:paraId="75EAF99A" w14:textId="77777777" w:rsidR="00DB4FDA" w:rsidRDefault="00DB4FDA" w:rsidP="00DB4FDA">
      <w:pPr>
        <w:rPr>
          <w:rFonts w:ascii="PT Sans" w:hAnsi="PT Sans"/>
          <w:lang w:eastAsia="en-US"/>
        </w:rPr>
      </w:pPr>
    </w:p>
    <w:p w14:paraId="527688D9" w14:textId="77777777" w:rsidR="00DB4FDA" w:rsidRDefault="00DB4FDA" w:rsidP="00DB4FDA">
      <w:pPr>
        <w:rPr>
          <w:rFonts w:ascii="PT Sans" w:hAnsi="PT Sans"/>
          <w:lang w:eastAsia="en-US"/>
        </w:rPr>
      </w:pPr>
    </w:p>
    <w:p w14:paraId="286CC912" w14:textId="77777777" w:rsidR="00DB4FDA" w:rsidRDefault="00DB4FDA" w:rsidP="00DB4FDA">
      <w:pPr>
        <w:rPr>
          <w:rFonts w:ascii="PT Sans" w:hAnsi="PT Sans"/>
          <w:lang w:eastAsia="en-US"/>
        </w:rPr>
      </w:pPr>
    </w:p>
    <w:p w14:paraId="706A8204" w14:textId="77777777" w:rsidR="00DB4FDA" w:rsidRDefault="00DB4FDA" w:rsidP="00DB4FDA">
      <w:pPr>
        <w:rPr>
          <w:rFonts w:ascii="PT Sans" w:hAnsi="PT Sans"/>
          <w:lang w:eastAsia="en-US"/>
        </w:rPr>
      </w:pPr>
    </w:p>
    <w:p w14:paraId="410AC26C" w14:textId="77777777" w:rsidR="00DB4FDA" w:rsidRDefault="00DB4FDA" w:rsidP="00DB4FDA">
      <w:pPr>
        <w:rPr>
          <w:rFonts w:ascii="PT Sans" w:hAnsi="PT Sans"/>
          <w:lang w:eastAsia="en-US"/>
        </w:rPr>
      </w:pPr>
    </w:p>
    <w:p w14:paraId="54D18386" w14:textId="77777777" w:rsidR="00DB4FDA" w:rsidRDefault="00DB4FDA" w:rsidP="00DB4FDA">
      <w:pPr>
        <w:rPr>
          <w:rFonts w:ascii="PT Sans" w:hAnsi="PT Sans"/>
          <w:lang w:eastAsia="en-US"/>
        </w:rPr>
      </w:pPr>
    </w:p>
    <w:p w14:paraId="04AF80CD" w14:textId="77777777" w:rsidR="00DB4FDA" w:rsidRDefault="00DB4FDA" w:rsidP="00DB4FDA">
      <w:pPr>
        <w:rPr>
          <w:rFonts w:ascii="PT Sans" w:hAnsi="PT Sans"/>
          <w:lang w:eastAsia="en-US"/>
        </w:rPr>
      </w:pPr>
    </w:p>
    <w:p w14:paraId="5BECF922" w14:textId="77777777" w:rsidR="00DB4FDA" w:rsidRDefault="00DB4FDA" w:rsidP="00DB4FDA">
      <w:pPr>
        <w:rPr>
          <w:rFonts w:ascii="PT Sans" w:hAnsi="PT Sans"/>
          <w:lang w:eastAsia="en-US"/>
        </w:rPr>
      </w:pPr>
    </w:p>
    <w:p w14:paraId="2D1E8430" w14:textId="77777777" w:rsidR="00DB4FDA" w:rsidRDefault="00DB4FDA" w:rsidP="00DB4FDA">
      <w:pPr>
        <w:rPr>
          <w:rFonts w:ascii="PT Sans" w:hAnsi="PT Sans"/>
          <w:lang w:eastAsia="en-US"/>
        </w:rPr>
      </w:pPr>
    </w:p>
    <w:p w14:paraId="06C2026D" w14:textId="77777777" w:rsidR="00DB4FDA" w:rsidRDefault="00DB4FDA" w:rsidP="00DB4FDA">
      <w:pPr>
        <w:rPr>
          <w:rFonts w:ascii="PT Sans" w:hAnsi="PT Sans"/>
          <w:lang w:eastAsia="en-US"/>
        </w:rPr>
      </w:pPr>
    </w:p>
    <w:p w14:paraId="5BE3D308" w14:textId="77777777" w:rsidR="00DB4FDA" w:rsidRDefault="00DB4FDA" w:rsidP="00DB4FDA">
      <w:pPr>
        <w:rPr>
          <w:rFonts w:ascii="PT Sans" w:hAnsi="PT Sans"/>
          <w:lang w:eastAsia="en-US"/>
        </w:rPr>
      </w:pPr>
    </w:p>
    <w:p w14:paraId="4E23C607" w14:textId="77777777" w:rsidR="00DB4FDA" w:rsidRDefault="00DB4FDA" w:rsidP="00DB4FDA">
      <w:pPr>
        <w:rPr>
          <w:rFonts w:ascii="PT Sans" w:hAnsi="PT Sans"/>
          <w:lang w:eastAsia="en-US"/>
        </w:rPr>
      </w:pPr>
    </w:p>
    <w:p w14:paraId="4D70D881" w14:textId="77777777" w:rsidR="00DB4FDA" w:rsidRDefault="00DB4FDA" w:rsidP="00DB4FDA">
      <w:pPr>
        <w:rPr>
          <w:rFonts w:ascii="PT Sans" w:hAnsi="PT Sans"/>
          <w:lang w:eastAsia="en-US"/>
        </w:rPr>
      </w:pPr>
    </w:p>
    <w:p w14:paraId="7D2E9E28" w14:textId="77777777" w:rsidR="00DB4FDA" w:rsidRDefault="00DB4FDA" w:rsidP="00DB4FDA">
      <w:pPr>
        <w:rPr>
          <w:rFonts w:ascii="PT Sans" w:hAnsi="PT Sans"/>
          <w:lang w:eastAsia="en-US"/>
        </w:rPr>
      </w:pPr>
    </w:p>
    <w:p w14:paraId="007667CF" w14:textId="77777777" w:rsidR="00DB4FDA" w:rsidRDefault="00DB4FDA" w:rsidP="00DB4FDA">
      <w:pPr>
        <w:rPr>
          <w:rFonts w:ascii="PT Sans" w:hAnsi="PT Sans"/>
          <w:lang w:eastAsia="en-US"/>
        </w:rPr>
      </w:pPr>
    </w:p>
    <w:p w14:paraId="59792CAA" w14:textId="77777777" w:rsidR="00DB4FDA" w:rsidRDefault="00DB4FDA" w:rsidP="00DB4FDA">
      <w:pPr>
        <w:rPr>
          <w:rFonts w:ascii="PT Sans" w:hAnsi="PT Sans"/>
          <w:lang w:eastAsia="en-US"/>
        </w:rPr>
      </w:pPr>
    </w:p>
    <w:p w14:paraId="18B36601" w14:textId="77777777" w:rsidR="00DB4FDA" w:rsidRDefault="00DB4FDA" w:rsidP="00DB4FDA">
      <w:pPr>
        <w:rPr>
          <w:rFonts w:ascii="PT Sans" w:hAnsi="PT Sans"/>
          <w:lang w:eastAsia="en-US"/>
        </w:rPr>
      </w:pPr>
    </w:p>
    <w:p w14:paraId="355CF70D" w14:textId="77777777" w:rsidR="00DB4FDA" w:rsidRDefault="00DB4FDA" w:rsidP="00DB4FDA">
      <w:pPr>
        <w:rPr>
          <w:rFonts w:ascii="PT Sans" w:hAnsi="PT Sans"/>
          <w:lang w:eastAsia="en-US"/>
        </w:rPr>
      </w:pPr>
    </w:p>
    <w:p w14:paraId="4A7E7A86" w14:textId="3577EAD2" w:rsidR="00DB4FDA" w:rsidRDefault="00DB4FDA" w:rsidP="00DB4FDA">
      <w:pPr>
        <w:jc w:val="center"/>
        <w:rPr>
          <w:rFonts w:ascii="PT Sans" w:hAnsi="PT Sans"/>
          <w:sz w:val="22"/>
          <w:lang w:eastAsia="en-US"/>
        </w:rPr>
      </w:pPr>
      <w:r w:rsidRPr="00DB4FDA">
        <w:rPr>
          <w:rFonts w:ascii="PT Sans" w:hAnsi="PT Sans"/>
          <w:sz w:val="22"/>
          <w:lang w:eastAsia="en-US"/>
        </w:rPr>
        <w:t xml:space="preserve">Hatályos </w:t>
      </w:r>
      <w:r w:rsidR="00C52DBC" w:rsidRPr="00DB4FDA">
        <w:rPr>
          <w:rFonts w:ascii="PT Sans" w:hAnsi="PT Sans"/>
          <w:sz w:val="22"/>
          <w:lang w:eastAsia="en-US"/>
        </w:rPr>
        <w:t>202</w:t>
      </w:r>
      <w:r w:rsidR="00F25AF5">
        <w:rPr>
          <w:rFonts w:ascii="PT Sans" w:hAnsi="PT Sans"/>
          <w:sz w:val="22"/>
          <w:lang w:eastAsia="en-US"/>
        </w:rPr>
        <w:t>5</w:t>
      </w:r>
      <w:r w:rsidRPr="00DB4FDA">
        <w:rPr>
          <w:rFonts w:ascii="PT Sans" w:hAnsi="PT Sans"/>
          <w:sz w:val="22"/>
          <w:lang w:eastAsia="en-US"/>
        </w:rPr>
        <w:t xml:space="preserve">. </w:t>
      </w:r>
      <w:r w:rsidR="00D271AF">
        <w:rPr>
          <w:rFonts w:ascii="PT Sans" w:hAnsi="PT Sans"/>
          <w:sz w:val="22"/>
          <w:lang w:eastAsia="en-US"/>
        </w:rPr>
        <w:t xml:space="preserve">augusztus </w:t>
      </w:r>
      <w:r w:rsidR="00F25AF5">
        <w:rPr>
          <w:rFonts w:ascii="PT Sans" w:hAnsi="PT Sans"/>
          <w:sz w:val="22"/>
          <w:lang w:eastAsia="en-US"/>
        </w:rPr>
        <w:t>1</w:t>
      </w:r>
      <w:r w:rsidR="00D271AF">
        <w:rPr>
          <w:rFonts w:ascii="PT Sans" w:hAnsi="PT Sans"/>
          <w:sz w:val="22"/>
          <w:lang w:eastAsia="en-US"/>
        </w:rPr>
        <w:t>5</w:t>
      </w:r>
      <w:r w:rsidRPr="00DB4FDA">
        <w:rPr>
          <w:rFonts w:ascii="PT Sans" w:hAnsi="PT Sans"/>
          <w:sz w:val="22"/>
          <w:lang w:eastAsia="en-US"/>
        </w:rPr>
        <w:t>. napjától.</w:t>
      </w:r>
    </w:p>
    <w:p w14:paraId="712F477C" w14:textId="77777777" w:rsidR="00DB4FDA" w:rsidRPr="00DB4FDA" w:rsidRDefault="00DB4FDA" w:rsidP="00DB4FDA">
      <w:pPr>
        <w:rPr>
          <w:rFonts w:ascii="PT Sans" w:hAnsi="PT Sans"/>
          <w:sz w:val="22"/>
          <w:lang w:eastAsia="en-US"/>
        </w:rPr>
      </w:pPr>
    </w:p>
    <w:p w14:paraId="3DD653F6" w14:textId="77777777" w:rsidR="00A232A7" w:rsidRPr="00DB4FDA" w:rsidRDefault="00A232A7" w:rsidP="00DB4FDA">
      <w:pPr>
        <w:pStyle w:val="NormlWeb"/>
        <w:spacing w:before="200" w:beforeAutospacing="0" w:after="200" w:afterAutospacing="0"/>
        <w:ind w:left="100" w:right="100" w:firstLine="340"/>
        <w:jc w:val="center"/>
        <w:rPr>
          <w:rFonts w:ascii="PT Sans" w:hAnsi="PT Sans"/>
          <w:b/>
          <w:bCs/>
          <w:sz w:val="22"/>
        </w:rPr>
        <w:sectPr w:rsidR="00A232A7" w:rsidRPr="00DB4FDA" w:rsidSect="00187812">
          <w:footerReference w:type="default" r:id="rId9"/>
          <w:footerReference w:type="first" r:id="rId10"/>
          <w:pgSz w:w="11906" w:h="16838"/>
          <w:pgMar w:top="1417" w:right="1417" w:bottom="1417" w:left="1417" w:header="708" w:footer="708" w:gutter="0"/>
          <w:cols w:space="708"/>
          <w:docGrid w:linePitch="360"/>
        </w:sectPr>
      </w:pPr>
    </w:p>
    <w:p w14:paraId="625FDE34" w14:textId="77777777" w:rsidR="00203370" w:rsidRDefault="00032AE5" w:rsidP="00E36700">
      <w:pPr>
        <w:widowControl w:val="0"/>
        <w:autoSpaceDE w:val="0"/>
        <w:autoSpaceDN w:val="0"/>
        <w:ind w:right="-6"/>
        <w:jc w:val="center"/>
        <w:outlineLvl w:val="1"/>
        <w:rPr>
          <w:rFonts w:eastAsia="Cambria" w:cs="Cambria"/>
          <w:bCs/>
          <w:lang w:eastAsia="en-US"/>
        </w:rPr>
      </w:pPr>
      <w:r w:rsidRPr="00032AE5">
        <w:rPr>
          <w:rFonts w:eastAsia="Cambria" w:cs="Cambria"/>
          <w:bCs/>
          <w:lang w:eastAsia="en-US"/>
        </w:rPr>
        <w:lastRenderedPageBreak/>
        <w:t>FELVÉTELI SZABÁLYZAT</w:t>
      </w:r>
    </w:p>
    <w:p w14:paraId="12DC68EE" w14:textId="77777777" w:rsidR="00E36700" w:rsidRPr="00032AE5" w:rsidRDefault="00E36700" w:rsidP="00E36700">
      <w:pPr>
        <w:widowControl w:val="0"/>
        <w:autoSpaceDE w:val="0"/>
        <w:autoSpaceDN w:val="0"/>
        <w:ind w:right="-6"/>
        <w:jc w:val="center"/>
        <w:outlineLvl w:val="1"/>
        <w:rPr>
          <w:rFonts w:eastAsia="Cambria" w:cs="Cambria"/>
          <w:bCs/>
          <w:lang w:eastAsia="en-US"/>
        </w:rPr>
      </w:pPr>
    </w:p>
    <w:p w14:paraId="2CB2257D" w14:textId="77777777" w:rsidR="00203370" w:rsidRPr="000F75F8" w:rsidRDefault="00731CF4" w:rsidP="00E271E3">
      <w:pPr>
        <w:ind w:firstLine="142"/>
        <w:jc w:val="both"/>
        <w:rPr>
          <w:b/>
        </w:rPr>
      </w:pPr>
      <w:r w:rsidRPr="000F75F8">
        <w:rPr>
          <w:b/>
        </w:rPr>
        <w:t>1. §</w:t>
      </w:r>
      <w:r w:rsidRPr="000F75F8">
        <w:rPr>
          <w:rStyle w:val="Lbjegyzet-hivatkozs"/>
        </w:rPr>
        <w:footnoteReference w:id="1"/>
      </w:r>
    </w:p>
    <w:p w14:paraId="4954FAA3" w14:textId="77777777" w:rsidR="000F75F8" w:rsidRPr="000F75F8" w:rsidRDefault="000F75F8" w:rsidP="00187812">
      <w:pPr>
        <w:jc w:val="both"/>
        <w:rPr>
          <w:b/>
        </w:rPr>
      </w:pPr>
    </w:p>
    <w:p w14:paraId="5C200AF7" w14:textId="77777777" w:rsidR="000F75F8" w:rsidRPr="000F75F8" w:rsidRDefault="000F75F8" w:rsidP="00E271E3">
      <w:pPr>
        <w:ind w:firstLine="142"/>
        <w:jc w:val="both"/>
      </w:pPr>
      <w:r w:rsidRPr="00E271E3">
        <w:rPr>
          <w:b/>
        </w:rPr>
        <w:t>1/A §</w:t>
      </w:r>
      <w:r w:rsidRPr="000F75F8">
        <w:rPr>
          <w:rStyle w:val="Lbjegyzet-hivatkozs"/>
        </w:rPr>
        <w:footnoteReference w:id="2"/>
      </w:r>
      <w:r w:rsidRPr="000F75F8">
        <w:t xml:space="preserve"> (1) A Pázmány Péter Katolikus Egyetem alap- vagy osztatlan képzéseire történő jelentkezés esetén a tanulmányi pontok meghatározásához a magyar nyelv és irodalom, a történelem, a matematika és egy legalább két évig tanult választott idegen nyelv mellett figyelembe vehető – legalább két évig tanult – tantárgy:</w:t>
      </w:r>
    </w:p>
    <w:p w14:paraId="54519812" w14:textId="77777777" w:rsidR="000F75F8" w:rsidRPr="000F75F8" w:rsidRDefault="000F75F8" w:rsidP="00E81D03">
      <w:pPr>
        <w:numPr>
          <w:ilvl w:val="0"/>
          <w:numId w:val="12"/>
        </w:numPr>
        <w:autoSpaceDE w:val="0"/>
        <w:autoSpaceDN w:val="0"/>
        <w:adjustRightInd w:val="0"/>
        <w:jc w:val="both"/>
      </w:pPr>
      <w:r w:rsidRPr="000F75F8">
        <w:t>bölcsészettudomány képzési területen: a jelen szabályzat 1. sz. melléklete szerinti bármelyik tárgy;</w:t>
      </w:r>
    </w:p>
    <w:p w14:paraId="5943CB6C" w14:textId="77777777" w:rsidR="000F75F8" w:rsidRPr="00F03750" w:rsidRDefault="000F75F8" w:rsidP="00E81D03">
      <w:pPr>
        <w:numPr>
          <w:ilvl w:val="0"/>
          <w:numId w:val="12"/>
        </w:numPr>
        <w:autoSpaceDE w:val="0"/>
        <w:autoSpaceDN w:val="0"/>
        <w:adjustRightInd w:val="0"/>
        <w:jc w:val="both"/>
        <w:rPr>
          <w:spacing w:val="-4"/>
        </w:rPr>
      </w:pPr>
      <w:r w:rsidRPr="00F03750">
        <w:rPr>
          <w:spacing w:val="-4"/>
        </w:rPr>
        <w:t>informatika képzési területen: a jelen szabályzat 1. sz. melléklete szerinti bármelyik tárgy;</w:t>
      </w:r>
    </w:p>
    <w:p w14:paraId="18DFC2C2" w14:textId="77777777" w:rsidR="000F75F8" w:rsidRPr="000F75F8" w:rsidRDefault="000F75F8" w:rsidP="00E81D03">
      <w:pPr>
        <w:numPr>
          <w:ilvl w:val="0"/>
          <w:numId w:val="12"/>
        </w:numPr>
        <w:autoSpaceDE w:val="0"/>
        <w:autoSpaceDN w:val="0"/>
        <w:adjustRightInd w:val="0"/>
        <w:jc w:val="both"/>
      </w:pPr>
      <w:r w:rsidRPr="000F75F8">
        <w:t>jogi képzési területen: a jelen szabályzat 1. sz. melléklete szerinti bármelyik tárgy;</w:t>
      </w:r>
    </w:p>
    <w:p w14:paraId="5B3F3BC1" w14:textId="77777777" w:rsidR="000F75F8" w:rsidRPr="000F75F8" w:rsidRDefault="000F75F8" w:rsidP="00E81D03">
      <w:pPr>
        <w:numPr>
          <w:ilvl w:val="0"/>
          <w:numId w:val="12"/>
        </w:numPr>
        <w:autoSpaceDE w:val="0"/>
        <w:autoSpaceDN w:val="0"/>
        <w:adjustRightInd w:val="0"/>
        <w:jc w:val="both"/>
      </w:pPr>
      <w:r w:rsidRPr="000F75F8">
        <w:t>műszaki képzési területen: a jelen szabályzat 1. sz. melléklete szerinti bármelyik tárgy;</w:t>
      </w:r>
    </w:p>
    <w:p w14:paraId="23E44C8F" w14:textId="77777777" w:rsidR="000F75F8" w:rsidRPr="000F75F8" w:rsidRDefault="000F75F8" w:rsidP="00E81D03">
      <w:pPr>
        <w:numPr>
          <w:ilvl w:val="0"/>
          <w:numId w:val="12"/>
        </w:numPr>
        <w:autoSpaceDE w:val="0"/>
        <w:autoSpaceDN w:val="0"/>
        <w:adjustRightInd w:val="0"/>
        <w:jc w:val="both"/>
      </w:pPr>
      <w:r w:rsidRPr="000F75F8">
        <w:t>pedagógusképzés képzési területen: a jelen szabályzat 1. sz. melléklete szerinti bármelyik tárgy;</w:t>
      </w:r>
    </w:p>
    <w:p w14:paraId="0859BD94" w14:textId="77777777" w:rsidR="000F75F8" w:rsidRDefault="000F75F8" w:rsidP="00E81D03">
      <w:pPr>
        <w:numPr>
          <w:ilvl w:val="0"/>
          <w:numId w:val="12"/>
        </w:numPr>
        <w:autoSpaceDE w:val="0"/>
        <w:autoSpaceDN w:val="0"/>
        <w:adjustRightInd w:val="0"/>
        <w:jc w:val="both"/>
      </w:pPr>
      <w:r w:rsidRPr="000F75F8">
        <w:t>társadalomtudomány képzési területen: a jelen szabályzat 1. sz. melléklete szerinti bármelyik tárgy</w:t>
      </w:r>
    </w:p>
    <w:p w14:paraId="75CA9002" w14:textId="77777777" w:rsidR="00283C86" w:rsidRPr="00283C86" w:rsidRDefault="00F861FF" w:rsidP="00441CA7">
      <w:pPr>
        <w:autoSpaceDE w:val="0"/>
        <w:autoSpaceDN w:val="0"/>
        <w:adjustRightInd w:val="0"/>
        <w:ind w:left="720" w:hanging="294"/>
        <w:jc w:val="both"/>
      </w:pPr>
      <w:r>
        <w:t>g)</w:t>
      </w:r>
      <w:r>
        <w:rPr>
          <w:rStyle w:val="Lbjegyzet-hivatkozs"/>
        </w:rPr>
        <w:footnoteReference w:id="3"/>
      </w:r>
      <w:r>
        <w:t xml:space="preserve"> </w:t>
      </w:r>
      <w:r w:rsidR="00283C86" w:rsidRPr="00441CA7">
        <w:t>gazdaságtudományok képzési területen: jelen szabályzat 1. sz. melléklete szerinti bármelyik tárgy</w:t>
      </w:r>
    </w:p>
    <w:p w14:paraId="7703943C" w14:textId="164D939D" w:rsidR="000F75F8" w:rsidRPr="000F75F8" w:rsidRDefault="000F75F8" w:rsidP="00E81D03">
      <w:pPr>
        <w:ind w:firstLine="142"/>
        <w:jc w:val="both"/>
      </w:pPr>
      <w:r w:rsidRPr="000F75F8">
        <w:t>(2)</w:t>
      </w:r>
      <w:r w:rsidR="003D2C1A">
        <w:rPr>
          <w:rStyle w:val="Lbjegyzet-hivatkozs"/>
        </w:rPr>
        <w:footnoteReference w:id="4"/>
      </w:r>
      <w:r w:rsidRPr="000F75F8">
        <w:t xml:space="preserve"> A Pázmány Péter Katolikus Egyetem alap- vagy osztatlan képzéseire történő jelentkezés esetén a tanulmányi pontok meghatározásához a négy kötelező érettségi vizsgatárgy mellett figyelembe vehető vizsgatárgy:</w:t>
      </w:r>
    </w:p>
    <w:p w14:paraId="5F5AB735" w14:textId="62AA40E8" w:rsidR="000F75F8" w:rsidRPr="000F75F8" w:rsidRDefault="003D2C1A" w:rsidP="009819E5">
      <w:pPr>
        <w:numPr>
          <w:ilvl w:val="0"/>
          <w:numId w:val="19"/>
        </w:numPr>
        <w:autoSpaceDE w:val="0"/>
        <w:autoSpaceDN w:val="0"/>
        <w:adjustRightInd w:val="0"/>
        <w:jc w:val="both"/>
      </w:pPr>
      <w:r>
        <w:t xml:space="preserve"> a</w:t>
      </w:r>
      <w:r w:rsidR="0040650A">
        <w:t xml:space="preserve"> </w:t>
      </w:r>
      <w:r>
        <w:t>jogi</w:t>
      </w:r>
      <w:r w:rsidRPr="000F75F8">
        <w:t xml:space="preserve"> </w:t>
      </w:r>
      <w:r w:rsidR="000F75F8" w:rsidRPr="000F75F8">
        <w:t>képzési területen: a jelen szabályzat 2. sz. melléklete szerinti bármelyik tárgy;</w:t>
      </w:r>
    </w:p>
    <w:p w14:paraId="6BB82E7D" w14:textId="12F0BA0C" w:rsidR="000F75F8" w:rsidRPr="003D2C1A" w:rsidRDefault="003D2C1A" w:rsidP="009819E5">
      <w:pPr>
        <w:numPr>
          <w:ilvl w:val="0"/>
          <w:numId w:val="19"/>
        </w:numPr>
        <w:autoSpaceDE w:val="0"/>
        <w:autoSpaceDN w:val="0"/>
        <w:adjustRightInd w:val="0"/>
        <w:jc w:val="both"/>
      </w:pPr>
      <w:r w:rsidRPr="0040650A">
        <w:rPr>
          <w:color w:val="000000" w:themeColor="text1"/>
        </w:rPr>
        <w:t>minden egyéb képzési területen a felsőoktatási felvételi eljárások során a pontszámítás feltételéül meghatározott tantárgyakról és érettségi vizsgatárgyakról szóló hatályos miniszteri közlemény szerinti bármelyik tárgy.</w:t>
      </w:r>
    </w:p>
    <w:p w14:paraId="73CFE2E9" w14:textId="77777777" w:rsidR="000F75F8" w:rsidRPr="000F75F8" w:rsidRDefault="000F75F8" w:rsidP="00E81D03">
      <w:pPr>
        <w:ind w:firstLine="142"/>
        <w:jc w:val="both"/>
      </w:pPr>
      <w:r w:rsidRPr="000F75F8">
        <w:t>(3) Az (</w:t>
      </w:r>
      <w:proofErr w:type="gramStart"/>
      <w:r w:rsidRPr="000F75F8">
        <w:t>1)–</w:t>
      </w:r>
      <w:proofErr w:type="gramEnd"/>
      <w:r w:rsidRPr="000F75F8">
        <w:t>(2) bekezdés alkalmazása során több tantárgy, illetve vizsgatárgy megjelölése esetén a jelentkező számára legkedvezőbb eredményt kell figyelembe venni.</w:t>
      </w:r>
    </w:p>
    <w:p w14:paraId="0940E7C7" w14:textId="77777777" w:rsidR="000F75F8" w:rsidRPr="000F75F8" w:rsidRDefault="000F75F8" w:rsidP="000F75F8">
      <w:pPr>
        <w:jc w:val="both"/>
      </w:pPr>
    </w:p>
    <w:p w14:paraId="1A087CC3" w14:textId="77777777" w:rsidR="000F75F8" w:rsidRPr="007C549E" w:rsidRDefault="00E271E3" w:rsidP="00E271E3">
      <w:pPr>
        <w:ind w:firstLine="142"/>
        <w:jc w:val="both"/>
      </w:pPr>
      <w:r w:rsidRPr="00A10605">
        <w:rPr>
          <w:b/>
        </w:rPr>
        <w:t>1/B</w:t>
      </w:r>
      <w:r w:rsidR="000F75F8" w:rsidRPr="00A10605">
        <w:rPr>
          <w:b/>
        </w:rPr>
        <w:t xml:space="preserve"> §</w:t>
      </w:r>
      <w:r w:rsidR="000F75F8" w:rsidRPr="00A10605">
        <w:t xml:space="preserve"> (1)</w:t>
      </w:r>
      <w:r w:rsidR="00F03750" w:rsidRPr="00A10605">
        <w:rPr>
          <w:rStyle w:val="Lbjegyzet-hivatkozs"/>
        </w:rPr>
        <w:footnoteReference w:id="5"/>
      </w:r>
      <w:r w:rsidR="00AF08D4" w:rsidRPr="004E3B9F">
        <w:rPr>
          <w:vertAlign w:val="superscript"/>
        </w:rPr>
        <w:t>,</w:t>
      </w:r>
      <w:r w:rsidR="00441CA7">
        <w:rPr>
          <w:rStyle w:val="Lbjegyzet-hivatkozs"/>
        </w:rPr>
        <w:footnoteReference w:id="6"/>
      </w:r>
      <w:r w:rsidR="000F75F8" w:rsidRPr="00A10605">
        <w:t xml:space="preserve"> A</w:t>
      </w:r>
      <w:r w:rsidR="000F75F8" w:rsidRPr="007C549E">
        <w:t xml:space="preserve"> Pázmány Péter Katolikus Egyetem </w:t>
      </w:r>
      <w:r w:rsidR="000F75F8" w:rsidRPr="007C549E">
        <w:rPr>
          <w:b/>
        </w:rPr>
        <w:t>bölcsészettudomány</w:t>
      </w:r>
      <w:r w:rsidR="000F75F8" w:rsidRPr="007C549E">
        <w:rPr>
          <w:b/>
          <w:bCs/>
        </w:rPr>
        <w:t xml:space="preserve"> képzési terület</w:t>
      </w:r>
      <w:r w:rsidR="000F75F8" w:rsidRPr="007C549E">
        <w:rPr>
          <w:bCs/>
        </w:rPr>
        <w:t>hez tartozó</w:t>
      </w:r>
      <w:r w:rsidR="000F75F8" w:rsidRPr="007C549E">
        <w:t xml:space="preserve"> alapképzéseire történő jelentkezés feltétele – a (2) és (3) bekezdésben meghatározott eltérésekkel – </w:t>
      </w:r>
      <w:r w:rsidR="000F75F8" w:rsidRPr="007C549E">
        <w:rPr>
          <w:i/>
          <w:iCs/>
        </w:rPr>
        <w:t>két középszintű érettségi</w:t>
      </w:r>
      <w:r w:rsidR="000F75F8" w:rsidRPr="007C549E">
        <w:t xml:space="preserve"> megléte az alábbi érettségi vizsgatárgyak valamelyikéből:</w:t>
      </w:r>
      <w:r w:rsidRPr="007C549E">
        <w:t xml:space="preserve"> </w:t>
      </w:r>
      <w:r w:rsidR="000F75F8" w:rsidRPr="007C549E">
        <w:t>angol nyelv, francia nyelv, latin nyelv, magyar nyelv és irodalom, német nyelv</w:t>
      </w:r>
      <w:r w:rsidR="00D03F46">
        <w:t xml:space="preserve"> (és irodalom)</w:t>
      </w:r>
      <w:r w:rsidR="000F75F8" w:rsidRPr="007C549E">
        <w:t xml:space="preserve">, olasz nyelv, orosz nyelv, spanyol nyelv, arab nyelv, héber nyelv, kínai nyelv, japán nyelv, holland nyelv, finn nyelv, portugál nyelv, történelem, állampolgári ismeretek, német nemzetiségi nyelv, német nemzetiségi nyelv és irodalom, újgörög nyelv, dráma, filozófia, mozgóképkultúra és médiaismeret, biológia, társadalomismeret, természettudomány, matematika, bolgár nyelv, horvát nyelv, horvát nemzetiségi nyelv, horvát (nemzetiségi) nyelv és irodalom, lengyel nyelv, szerb nyelv, szerb (nemzetiségi) nyelv és irodalom, szlovák nyelv, szlovák (nemzetiségi) nyelv és irodalom, szlovén nyelv, szlovén nemzetiségi nyelv, román </w:t>
      </w:r>
      <w:r w:rsidR="000F75F8" w:rsidRPr="007C549E">
        <w:rPr>
          <w:spacing w:val="-4"/>
        </w:rPr>
        <w:t>nyelv, román (nemzetiségi) nyelv és irodalom, ukrán nyelv, földrajz, digitális kultúra, beás nyelv,</w:t>
      </w:r>
      <w:r w:rsidR="000F75F8" w:rsidRPr="007C549E">
        <w:t xml:space="preserve"> </w:t>
      </w:r>
      <w:proofErr w:type="spellStart"/>
      <w:r w:rsidR="000F75F8" w:rsidRPr="007C549E">
        <w:t>lovári</w:t>
      </w:r>
      <w:proofErr w:type="spellEnd"/>
      <w:r w:rsidR="000F75F8" w:rsidRPr="007C549E">
        <w:t xml:space="preserve"> nyelv, pszichológia, ének-zene, művészettörténet, rajz és vizuális kultúra, vizuális kultúra</w:t>
      </w:r>
      <w:r w:rsidR="000F75F8" w:rsidRPr="00F711FE">
        <w:t xml:space="preserve">, </w:t>
      </w:r>
      <w:r w:rsidR="00DD17A0" w:rsidRPr="00F711FE">
        <w:t>informatika,</w:t>
      </w:r>
      <w:r w:rsidR="00DD17A0" w:rsidRPr="007C549E">
        <w:t xml:space="preserve"> </w:t>
      </w:r>
      <w:r w:rsidR="000F75F8" w:rsidRPr="007C549E">
        <w:t>oktatási alapismeretek, pedagógia ismeretek, pedagógiai ismeretek.</w:t>
      </w:r>
    </w:p>
    <w:p w14:paraId="52A6F28C" w14:textId="77777777" w:rsidR="000F75F8" w:rsidRPr="000F75F8" w:rsidRDefault="000F75F8" w:rsidP="00E81D03">
      <w:pPr>
        <w:ind w:firstLine="142"/>
        <w:jc w:val="both"/>
      </w:pPr>
      <w:r w:rsidRPr="000F75F8">
        <w:lastRenderedPageBreak/>
        <w:t>(2)</w:t>
      </w:r>
      <w:r w:rsidR="00F03750">
        <w:rPr>
          <w:rStyle w:val="Lbjegyzet-hivatkozs"/>
        </w:rPr>
        <w:footnoteReference w:id="7"/>
      </w:r>
      <w:r w:rsidRPr="000F75F8">
        <w:t xml:space="preserve"> Az (1) bekezdésben foglaltaktól eltérően az </w:t>
      </w:r>
      <w:r w:rsidRPr="000F75F8">
        <w:rPr>
          <w:b/>
          <w:bCs/>
        </w:rPr>
        <w:t>anglisztika alapképzésére</w:t>
      </w:r>
      <w:r w:rsidRPr="000F75F8">
        <w:t xml:space="preserve"> történő jelentkezés feltétele </w:t>
      </w:r>
      <w:r w:rsidRPr="000F75F8">
        <w:rPr>
          <w:i/>
          <w:iCs/>
        </w:rPr>
        <w:t>emelt szintű érettségi vizsga angol nyelvből és egy középszintű</w:t>
      </w:r>
      <w:r w:rsidRPr="000F75F8">
        <w:t xml:space="preserve"> érettségi vizsga a bölcsészettudományi képzési területre meghatározott érettségi vizsgatárgyak közül.</w:t>
      </w:r>
    </w:p>
    <w:p w14:paraId="69B3B70E" w14:textId="77777777" w:rsidR="000F75F8" w:rsidRPr="000F75F8" w:rsidRDefault="000F75F8" w:rsidP="00E81D03">
      <w:pPr>
        <w:ind w:firstLine="142"/>
        <w:jc w:val="both"/>
      </w:pPr>
      <w:r w:rsidRPr="000F75F8">
        <w:t>(3)</w:t>
      </w:r>
      <w:r w:rsidR="00F03750">
        <w:rPr>
          <w:rStyle w:val="Lbjegyzet-hivatkozs"/>
        </w:rPr>
        <w:footnoteReference w:id="8"/>
      </w:r>
      <w:r w:rsidR="00252795" w:rsidRPr="00250E47">
        <w:rPr>
          <w:vertAlign w:val="superscript"/>
        </w:rPr>
        <w:t>,</w:t>
      </w:r>
      <w:r w:rsidR="00252795">
        <w:rPr>
          <w:rStyle w:val="Lbjegyzet-hivatkozs"/>
        </w:rPr>
        <w:footnoteReference w:id="9"/>
      </w:r>
      <w:r w:rsidRPr="000F75F8">
        <w:t xml:space="preserve"> Az (1) bekezdésben foglaltaktól eltérően a </w:t>
      </w:r>
      <w:r w:rsidRPr="000F75F8">
        <w:rPr>
          <w:b/>
          <w:bCs/>
        </w:rPr>
        <w:t>pszichológia alapképzésére</w:t>
      </w:r>
      <w:r w:rsidRPr="000F75F8">
        <w:t xml:space="preserve"> történő jelentkezés feltétele </w:t>
      </w:r>
      <w:r w:rsidRPr="000F75F8">
        <w:rPr>
          <w:i/>
          <w:iCs/>
        </w:rPr>
        <w:t>egy emelt és egy középszintű</w:t>
      </w:r>
      <w:r w:rsidRPr="000F75F8">
        <w:t xml:space="preserve"> érettségi vizsga az alábbi érettségi vizsgatárgyak közül:</w:t>
      </w:r>
      <w:r w:rsidR="00E271E3">
        <w:t xml:space="preserve"> </w:t>
      </w:r>
      <w:r w:rsidRPr="000F75F8">
        <w:t>biológia, magyar nyelv és irodalom, matematika, történelem, angol nyelv, német nyelv</w:t>
      </w:r>
      <w:r w:rsidR="00252795">
        <w:t xml:space="preserve"> (és irodalom)</w:t>
      </w:r>
      <w:r w:rsidRPr="000F75F8">
        <w:t>, olasz nyelv, latin nyelv, francia nyelv, spanyol nyelv, orosz nyelv.</w:t>
      </w:r>
    </w:p>
    <w:p w14:paraId="2E8277E4" w14:textId="77777777" w:rsidR="000F75F8" w:rsidRDefault="000F75F8" w:rsidP="00E81D03">
      <w:pPr>
        <w:ind w:firstLine="142"/>
        <w:jc w:val="both"/>
      </w:pPr>
      <w:r w:rsidRPr="000F75F8">
        <w:t>(4)</w:t>
      </w:r>
      <w:r w:rsidR="00F03750" w:rsidRPr="00800A7A">
        <w:rPr>
          <w:rStyle w:val="Lbjegyzet-hivatkozs"/>
        </w:rPr>
        <w:footnoteReference w:id="10"/>
      </w:r>
      <w:r w:rsidR="00800A7A">
        <w:rPr>
          <w:vertAlign w:val="superscript"/>
        </w:rPr>
        <w:t>,</w:t>
      </w:r>
      <w:r w:rsidR="006F3771" w:rsidRPr="00800A7A">
        <w:rPr>
          <w:rStyle w:val="Lbjegyzet-hivatkozs"/>
        </w:rPr>
        <w:footnoteReference w:id="11"/>
      </w:r>
      <w:r w:rsidR="00AF08D4" w:rsidRPr="00800A7A">
        <w:rPr>
          <w:vertAlign w:val="superscript"/>
        </w:rPr>
        <w:t>,</w:t>
      </w:r>
      <w:r w:rsidR="003F4A02" w:rsidRPr="00AF08D4">
        <w:rPr>
          <w:rStyle w:val="Lbjegyzet-hivatkozs"/>
        </w:rPr>
        <w:footnoteReference w:id="12"/>
      </w:r>
      <w:r w:rsidRPr="000F75F8">
        <w:t xml:space="preserve"> A Pázmány Péter Katolikus Egyetem </w:t>
      </w:r>
      <w:r w:rsidRPr="000F75F8">
        <w:rPr>
          <w:b/>
        </w:rPr>
        <w:t>informatika</w:t>
      </w:r>
      <w:r w:rsidRPr="000F75F8">
        <w:rPr>
          <w:b/>
          <w:bCs/>
        </w:rPr>
        <w:t xml:space="preserve"> képzési terület</w:t>
      </w:r>
      <w:r w:rsidRPr="000F75F8">
        <w:rPr>
          <w:bCs/>
        </w:rPr>
        <w:t>hez tartozó</w:t>
      </w:r>
      <w:r w:rsidRPr="000F75F8">
        <w:t xml:space="preserve"> alapképzéseire történő jelentkezés feltétele </w:t>
      </w:r>
      <w:r w:rsidRPr="000F75F8">
        <w:rPr>
          <w:i/>
          <w:iCs/>
        </w:rPr>
        <w:t>egy emelt szintű és egy középszintű</w:t>
      </w:r>
      <w:r w:rsidRPr="000F75F8">
        <w:t xml:space="preserve"> érettségi az alábbi érettségi vizsgatárgyak közül</w:t>
      </w:r>
      <w:r w:rsidRPr="00B2414F">
        <w:t xml:space="preserve">: </w:t>
      </w:r>
      <w:r w:rsidR="00B2414F" w:rsidRPr="00800A7A">
        <w:t>egy választott tárgy</w:t>
      </w:r>
      <w:r w:rsidR="00B2414F">
        <w:t xml:space="preserve"> </w:t>
      </w:r>
      <w:r w:rsidRPr="000F75F8">
        <w:t>a</w:t>
      </w:r>
      <w:r w:rsidR="00800A7A">
        <w:t xml:space="preserve"> </w:t>
      </w:r>
      <w:r w:rsidRPr="000F75F8">
        <w:t>matematika</w:t>
      </w:r>
      <w:r w:rsidR="00B2414F">
        <w:t xml:space="preserve">, </w:t>
      </w:r>
      <w:r w:rsidR="00B2414F" w:rsidRPr="00E325FB">
        <w:t>fizika tárgyak közül és</w:t>
      </w:r>
      <w:r w:rsidRPr="00E325FB">
        <w:t xml:space="preserve"> egy további választható tárgy a következőkből:</w:t>
      </w:r>
      <w:r w:rsidR="00B2414F" w:rsidRPr="00E325FB">
        <w:t xml:space="preserve"> matematika,</w:t>
      </w:r>
      <w:r w:rsidRPr="00E325FB">
        <w:t xml:space="preserve"> fizika,</w:t>
      </w:r>
      <w:r w:rsidRPr="000F75F8">
        <w:t xml:space="preserve"> informatika, digitális kultúra, informatikai alapismeretek, elektronikai alapismeretek, informatika ismeretek, informatikai ismeretek, távközlés ismeretek, távközlési ismeretek, villamosipar és elektronika ismeretek, automatikai és elektronikai ismeretek, szoftver technológia alapismeretei, hardver technológia alapismeretei, optikai ismeretek</w:t>
      </w:r>
      <w:r w:rsidR="006F3771">
        <w:t xml:space="preserve"> optika ismeretek</w:t>
      </w:r>
      <w:r w:rsidR="00E271E3">
        <w:t>.</w:t>
      </w:r>
      <w:r w:rsidR="00B2414F">
        <w:t xml:space="preserve"> </w:t>
      </w:r>
      <w:r w:rsidR="00B2414F" w:rsidRPr="002A2E0A">
        <w:t>Két különböző tárgya</w:t>
      </w:r>
      <w:r w:rsidR="00417FEA" w:rsidRPr="002A2E0A">
        <w:t>t</w:t>
      </w:r>
      <w:r w:rsidR="00B2414F" w:rsidRPr="002A2E0A">
        <w:t xml:space="preserve"> kell választani.</w:t>
      </w:r>
    </w:p>
    <w:p w14:paraId="5E3E3D91" w14:textId="77777777" w:rsidR="000D6836" w:rsidRPr="00250E47" w:rsidRDefault="000D6836" w:rsidP="000D6836">
      <w:pPr>
        <w:tabs>
          <w:tab w:val="left" w:pos="5670"/>
        </w:tabs>
        <w:jc w:val="both"/>
      </w:pPr>
      <w:r w:rsidRPr="00250E47">
        <w:t>(4a)</w:t>
      </w:r>
      <w:r w:rsidR="00731FD2">
        <w:rPr>
          <w:rStyle w:val="Lbjegyzet-hivatkozs"/>
        </w:rPr>
        <w:footnoteReference w:id="13"/>
      </w:r>
      <w:r w:rsidRPr="00250E47">
        <w:t xml:space="preserve"> A Pázmány Péter Katolikus Egyetem </w:t>
      </w:r>
      <w:r w:rsidRPr="00250E47">
        <w:rPr>
          <w:b/>
        </w:rPr>
        <w:t>gazdaságtudományok</w:t>
      </w:r>
      <w:r w:rsidRPr="00250E47">
        <w:rPr>
          <w:b/>
          <w:bCs/>
        </w:rPr>
        <w:t xml:space="preserve"> képzési terület</w:t>
      </w:r>
      <w:r w:rsidRPr="00250E47">
        <w:rPr>
          <w:bCs/>
        </w:rPr>
        <w:t>hez</w:t>
      </w:r>
      <w:r w:rsidRPr="00250E47">
        <w:t xml:space="preserve"> tartozó alapképzéseire történő jelentkezés feltétele </w:t>
      </w:r>
      <w:r w:rsidRPr="00250E47">
        <w:rPr>
          <w:i/>
          <w:iCs/>
        </w:rPr>
        <w:t>két középszintű érettségi</w:t>
      </w:r>
      <w:r w:rsidRPr="00250E47">
        <w:t xml:space="preserve"> az alábbi érettségi vizsgatárgyak közül:</w:t>
      </w:r>
    </w:p>
    <w:p w14:paraId="14CCD86B" w14:textId="77777777" w:rsidR="000D6836" w:rsidRPr="00250E47" w:rsidRDefault="000D6836" w:rsidP="000D6836">
      <w:pPr>
        <w:tabs>
          <w:tab w:val="left" w:pos="5670"/>
        </w:tabs>
        <w:jc w:val="both"/>
        <w:rPr>
          <w:color w:val="0F4761"/>
        </w:rPr>
      </w:pPr>
      <w:r w:rsidRPr="00250E47">
        <w:t xml:space="preserve">magyar nyelv és irodalom vagy társadalomismeret vagy természettudomány vagy kémia vagy katonai alapismeretek vagy honvédelmi alapismeretek vagy fizika vagy filozófia vagy biológia vagy belügyi rendészeti ismeretek vagy történelem vagy matematika vagy közigazgatási ismeretek vagy állampolgári ismeretek vagy informatika vagy gazdasági ismeretek vagy földrajz vagy fenntarthatóság vagy digitális kultúra, vagy horvát nemzetiségi nyelv és irodalom, vagy horvát nemzetiségi nyelv, vagy német nemzetiségi nyelv, vagy német nemzetiségi nyelv és irodalom, vagy román nemzetiségi nyelv és irodalom, vagy szerb nemzetiségi nyelv és irodalom, vagy szlovák nemzetiségi nyelv és irodalom, vagy szlovén nemzetiségi nyelv és irodalom,  vagy üzleti gazdaságtan, vagy ukrán nemzetiségi nyelv és irodalom, vagy bolgár nemzetiségi nyelv, vagy </w:t>
      </w:r>
      <w:r w:rsidRPr="00250E47">
        <w:rPr>
          <w:u w:val="single"/>
        </w:rPr>
        <w:t>egy</w:t>
      </w:r>
      <w:r w:rsidRPr="00250E47">
        <w:t xml:space="preserve"> választható szakmai előkészítő vizsgatárgy, vagy </w:t>
      </w:r>
      <w:r w:rsidRPr="00250E47">
        <w:rPr>
          <w:u w:val="single"/>
        </w:rPr>
        <w:t>egy</w:t>
      </w:r>
      <w:r w:rsidRPr="00250E47">
        <w:t xml:space="preserve"> választható ágazati szakmai érettségi vizsgatárgy, vagy </w:t>
      </w:r>
      <w:r w:rsidRPr="00250E47">
        <w:rPr>
          <w:u w:val="single"/>
        </w:rPr>
        <w:t>egy</w:t>
      </w:r>
      <w:r w:rsidRPr="00250E47">
        <w:t xml:space="preserve"> választható ágazaton belüli specializáció szakmai érettségi vizsgatárgy, vagy idegen nyelv </w:t>
      </w:r>
    </w:p>
    <w:p w14:paraId="11973433" w14:textId="77777777" w:rsidR="000D6836" w:rsidRPr="00250E47" w:rsidRDefault="000D6836" w:rsidP="000D6836">
      <w:pPr>
        <w:tabs>
          <w:tab w:val="left" w:pos="5670"/>
        </w:tabs>
        <w:jc w:val="both"/>
      </w:pPr>
      <w:r w:rsidRPr="00250E47">
        <w:t xml:space="preserve">A </w:t>
      </w:r>
      <w:r w:rsidRPr="00250E47">
        <w:rPr>
          <w:b/>
          <w:bCs/>
        </w:rPr>
        <w:t>választható szakmai előkészítő vizsgatárgy</w:t>
      </w:r>
      <w:r w:rsidRPr="00250E47">
        <w:t xml:space="preserve"> lehet építészeti és építési alapismeretek; élelmiszeripari alapismeretek; szociális alapismeretek; rendészeti alapismeretek; közlekedési alapismeretek (közlekedéstechnika); közlekedési alapismeretek (közlekedés-üzemvitel); gépészeti alapismeretek; faipari alapismeretek; elektronikai alapismeretek; egészségügyi alapismeretek; ügyviteli alapismeretek; vendéglátás-idegenforgalom alapismeretek; közgazdasági-marketing alapismeretek; közgazdasági alapismeretek (üzleti gazdaságtan); közgazdasági alapismeretek (elméleti gazdaságtan); kereskedelmi és marketing alapismeretek; informatikai alapismeretek.</w:t>
      </w:r>
    </w:p>
    <w:p w14:paraId="70BA4C43" w14:textId="77777777" w:rsidR="000D6836" w:rsidRPr="00250E47" w:rsidRDefault="000D6836" w:rsidP="000D6836">
      <w:pPr>
        <w:tabs>
          <w:tab w:val="left" w:pos="5670"/>
        </w:tabs>
        <w:jc w:val="both"/>
      </w:pPr>
      <w:r w:rsidRPr="00250E47">
        <w:t xml:space="preserve">A </w:t>
      </w:r>
      <w:r w:rsidRPr="00250E47">
        <w:rPr>
          <w:b/>
          <w:bCs/>
        </w:rPr>
        <w:t>választható ágazati szakmai érettségi vizsgatárgy</w:t>
      </w:r>
      <w:r w:rsidRPr="00250E47">
        <w:t xml:space="preserve"> lehet távközlési ismeretek; távközlés ismeretek; szociális ismeretek; sport ismeretek; rendészeti és közszolgálati ismeretek; rendészet </w:t>
      </w:r>
      <w:r w:rsidRPr="00250E47">
        <w:lastRenderedPageBreak/>
        <w:t xml:space="preserve">ismeretek; közlekedésépítő ismeretek; közlekedés ismeretek; környezetvédelmi ismeretek; környezetvédelem-vízgazdálkodás ismeretek; honvédelmi ismeretek; egészségügyi technikai ismeretek; egészségügyi technika ismeretek; egészségügyi ismeretek; egészségügy ismeretek; ügyvitel ismeretek; vendéglátóipari ismeretek; vendéglátóipar ismeretek; turisztikai ismeretek; turisztika ismeretek; közgazdasági ismeretek; közgazdaság ismeretek; kereskedelmi ismeretek; kereskedelem ismeretek; informatikai ismeretek; informatika ismeretek. </w:t>
      </w:r>
    </w:p>
    <w:p w14:paraId="360C87F9" w14:textId="77777777" w:rsidR="000D6836" w:rsidRPr="00250E47" w:rsidRDefault="000D6836" w:rsidP="000D6836">
      <w:pPr>
        <w:tabs>
          <w:tab w:val="left" w:pos="5670"/>
        </w:tabs>
        <w:jc w:val="both"/>
      </w:pPr>
      <w:r w:rsidRPr="00250E47">
        <w:t xml:space="preserve">A </w:t>
      </w:r>
      <w:r w:rsidRPr="00250E47">
        <w:rPr>
          <w:b/>
          <w:bCs/>
        </w:rPr>
        <w:t>választható ágazaton belüli specializáció szakmai érettségi vizsgatárgy</w:t>
      </w:r>
      <w:r w:rsidRPr="00250E47">
        <w:t xml:space="preserve"> lehet autó- és repülőgép-szerelési ismeretek; út-, vasút- és hídépítési ismeretek; élelmiszeripari gépésztechnikai ismeretek; vasútüzemi közlekedési, szállítmányozási és logisztikai ismeretek; vasútgépészeti ismeretek; postaforgalmi ismeretek; mezőgazdasági és erdészeti gépésztechnikai ismeretek; mechatronikai ismeretek; magas- és mélyépítési ismeretek; közúti és légi közlekedési, szállítmányozási és logisztikai ismeretek; közlekedésautomatikai ismeretek; hajózási technikai ismeretek; gépgyártás-technológiai ismeretek; automatikai és elektronikai ismeretek; irodai ügyviteli ismeretek; idegennyelvű ügyviteli ismeretek. </w:t>
      </w:r>
    </w:p>
    <w:p w14:paraId="19C92903" w14:textId="77777777" w:rsidR="000D6836" w:rsidRPr="000D6836" w:rsidRDefault="000D6836" w:rsidP="00250E47">
      <w:pPr>
        <w:tabs>
          <w:tab w:val="left" w:pos="5670"/>
        </w:tabs>
        <w:spacing w:after="120"/>
        <w:jc w:val="both"/>
      </w:pPr>
      <w:r w:rsidRPr="00250E47">
        <w:t xml:space="preserve">Az </w:t>
      </w:r>
      <w:r w:rsidRPr="00250E47">
        <w:rPr>
          <w:b/>
          <w:bCs/>
        </w:rPr>
        <w:t>idegen nyelv</w:t>
      </w:r>
      <w:r w:rsidRPr="00250E47">
        <w:t xml:space="preserve"> lehet ukrán nyelv; szlovén nyelv; szlovák nyelv; szerb nyelv; román nyelv; horvát nyelv; spanyol nyelv; orosz nyelv; olasz nyelv; német nyelv (és irodalom); francia nyelv; angol nyelv.</w:t>
      </w:r>
    </w:p>
    <w:p w14:paraId="55370B7D" w14:textId="77777777" w:rsidR="000F75F8" w:rsidRPr="000F75F8" w:rsidRDefault="000F75F8" w:rsidP="00E81D03">
      <w:pPr>
        <w:ind w:firstLine="142"/>
        <w:jc w:val="both"/>
      </w:pPr>
      <w:r w:rsidRPr="002A2E0A">
        <w:t>(5)</w:t>
      </w:r>
      <w:r w:rsidR="00F03750" w:rsidRPr="00F83DBF">
        <w:rPr>
          <w:rStyle w:val="Lbjegyzet-hivatkozs"/>
        </w:rPr>
        <w:footnoteReference w:id="14"/>
      </w:r>
      <w:r w:rsidR="001B6410" w:rsidRPr="00F83DBF">
        <w:rPr>
          <w:vertAlign w:val="superscript"/>
        </w:rPr>
        <w:t>,</w:t>
      </w:r>
      <w:r w:rsidR="00F83DBF">
        <w:rPr>
          <w:rStyle w:val="Lbjegyzet-hivatkozs"/>
        </w:rPr>
        <w:footnoteReference w:id="15"/>
      </w:r>
      <w:r w:rsidRPr="002A2E0A">
        <w:t xml:space="preserve"> A Pázmány Péter Katolikus Egyetem </w:t>
      </w:r>
      <w:r w:rsidRPr="002A2E0A">
        <w:rPr>
          <w:b/>
        </w:rPr>
        <w:t>jogi</w:t>
      </w:r>
      <w:r w:rsidRPr="000F75F8">
        <w:rPr>
          <w:b/>
        </w:rPr>
        <w:t xml:space="preserve"> képzési terület</w:t>
      </w:r>
      <w:r w:rsidRPr="000F75F8">
        <w:t xml:space="preserve">hez tartozó jogász osztatlan képzésére történő jelentkezés feltétele </w:t>
      </w:r>
      <w:r w:rsidRPr="000F75F8">
        <w:rPr>
          <w:i/>
          <w:iCs/>
        </w:rPr>
        <w:t>egy emelt szintű és egy középszintű</w:t>
      </w:r>
      <w:r w:rsidRPr="000F75F8">
        <w:t xml:space="preserve"> érettségi vizsga az alábbi vizsgatárgyak közül: történelem,</w:t>
      </w:r>
      <w:r w:rsidR="00C52DBC">
        <w:t xml:space="preserve"> </w:t>
      </w:r>
      <w:r w:rsidRPr="000F75F8">
        <w:t>angol</w:t>
      </w:r>
      <w:r w:rsidR="00C52DBC">
        <w:t xml:space="preserve"> nyelv</w:t>
      </w:r>
      <w:r w:rsidRPr="000F75F8">
        <w:t>, francia</w:t>
      </w:r>
      <w:r w:rsidR="00C52DBC">
        <w:t xml:space="preserve"> nyelv</w:t>
      </w:r>
      <w:r w:rsidRPr="000F75F8">
        <w:t>, latin</w:t>
      </w:r>
      <w:r w:rsidR="00C52DBC">
        <w:t xml:space="preserve"> nyelv</w:t>
      </w:r>
      <w:r w:rsidRPr="000F75F8">
        <w:t>, német</w:t>
      </w:r>
      <w:r w:rsidR="00C52DBC">
        <w:t xml:space="preserve"> nyelv</w:t>
      </w:r>
      <w:r w:rsidR="008F40B5">
        <w:t xml:space="preserve"> (és irodalom)</w:t>
      </w:r>
      <w:r w:rsidRPr="000F75F8">
        <w:t>, olasz</w:t>
      </w:r>
      <w:r w:rsidR="00C52DBC">
        <w:t xml:space="preserve"> nyelv</w:t>
      </w:r>
      <w:r w:rsidRPr="000F75F8">
        <w:t>, orosz</w:t>
      </w:r>
      <w:r w:rsidR="00C52DBC">
        <w:t xml:space="preserve"> nyelv</w:t>
      </w:r>
      <w:r w:rsidRPr="000F75F8">
        <w:t>, spanyol</w:t>
      </w:r>
      <w:r w:rsidR="00C52DBC">
        <w:t xml:space="preserve"> nyelv</w:t>
      </w:r>
      <w:r w:rsidRPr="000F75F8">
        <w:t>, magyar nyelv és irodalom, matematika vagy filozófia.</w:t>
      </w:r>
    </w:p>
    <w:p w14:paraId="3BC0AB7A" w14:textId="77777777" w:rsidR="000F75F8" w:rsidRPr="00F03750" w:rsidRDefault="000F75F8" w:rsidP="00E81D03">
      <w:pPr>
        <w:ind w:firstLine="142"/>
        <w:jc w:val="both"/>
        <w:rPr>
          <w:spacing w:val="-2"/>
        </w:rPr>
      </w:pPr>
      <w:r w:rsidRPr="00A10605">
        <w:rPr>
          <w:spacing w:val="-2"/>
        </w:rPr>
        <w:t>(6)</w:t>
      </w:r>
      <w:r w:rsidR="00602102" w:rsidRPr="00A10605">
        <w:rPr>
          <w:rStyle w:val="Lbjegyzet-hivatkozs"/>
          <w:spacing w:val="-2"/>
        </w:rPr>
        <w:footnoteReference w:id="16"/>
      </w:r>
      <w:r w:rsidR="00CD4C56">
        <w:rPr>
          <w:spacing w:val="-2"/>
        </w:rPr>
        <w:t>,</w:t>
      </w:r>
      <w:r w:rsidR="00CD4C56">
        <w:rPr>
          <w:rStyle w:val="Lbjegyzet-hivatkozs"/>
          <w:spacing w:val="-2"/>
        </w:rPr>
        <w:footnoteReference w:id="17"/>
      </w:r>
      <w:r w:rsidRPr="00A10605">
        <w:rPr>
          <w:spacing w:val="-2"/>
        </w:rPr>
        <w:t xml:space="preserve"> A </w:t>
      </w:r>
      <w:r w:rsidRPr="00A10605">
        <w:rPr>
          <w:b/>
          <w:bCs/>
          <w:spacing w:val="-2"/>
        </w:rPr>
        <w:t>jogi képzési terület</w:t>
      </w:r>
      <w:r w:rsidRPr="00F03750">
        <w:rPr>
          <w:spacing w:val="-2"/>
        </w:rPr>
        <w:t xml:space="preserve"> alapképzéseire történő jelentkezés feltétele </w:t>
      </w:r>
      <w:r w:rsidRPr="00F03750">
        <w:rPr>
          <w:i/>
          <w:iCs/>
          <w:spacing w:val="-2"/>
        </w:rPr>
        <w:t>két középszintű</w:t>
      </w:r>
      <w:r w:rsidRPr="00F03750">
        <w:rPr>
          <w:spacing w:val="-2"/>
        </w:rPr>
        <w:t xml:space="preserve"> érettségi megléte az alábbi érettségi vizsgatárgyak közül:</w:t>
      </w:r>
      <w:r w:rsidR="00E271E3" w:rsidRPr="00F03750">
        <w:rPr>
          <w:spacing w:val="-2"/>
        </w:rPr>
        <w:t xml:space="preserve"> </w:t>
      </w:r>
      <w:r w:rsidRPr="00F03750">
        <w:rPr>
          <w:spacing w:val="-2"/>
        </w:rPr>
        <w:t>történelem, angol</w:t>
      </w:r>
      <w:r w:rsidR="0060164E">
        <w:rPr>
          <w:spacing w:val="-2"/>
        </w:rPr>
        <w:t xml:space="preserve"> nyelv</w:t>
      </w:r>
      <w:r w:rsidRPr="00F03750">
        <w:rPr>
          <w:spacing w:val="-2"/>
        </w:rPr>
        <w:t>, francia</w:t>
      </w:r>
      <w:r w:rsidR="0060164E">
        <w:rPr>
          <w:spacing w:val="-2"/>
        </w:rPr>
        <w:t xml:space="preserve"> nyelv</w:t>
      </w:r>
      <w:r w:rsidRPr="00F03750">
        <w:rPr>
          <w:spacing w:val="-2"/>
        </w:rPr>
        <w:t>, latin</w:t>
      </w:r>
      <w:r w:rsidR="0060164E">
        <w:rPr>
          <w:spacing w:val="-2"/>
        </w:rPr>
        <w:t xml:space="preserve"> nyelv</w:t>
      </w:r>
      <w:r w:rsidRPr="00F03750">
        <w:rPr>
          <w:spacing w:val="-2"/>
        </w:rPr>
        <w:t>, német</w:t>
      </w:r>
      <w:r w:rsidR="0060164E">
        <w:rPr>
          <w:spacing w:val="-2"/>
        </w:rPr>
        <w:t xml:space="preserve"> nyelv</w:t>
      </w:r>
      <w:r w:rsidR="00023947">
        <w:rPr>
          <w:spacing w:val="-2"/>
        </w:rPr>
        <w:t xml:space="preserve"> (és irodalom)</w:t>
      </w:r>
      <w:r w:rsidRPr="00F03750">
        <w:rPr>
          <w:spacing w:val="-2"/>
        </w:rPr>
        <w:t>, olasz</w:t>
      </w:r>
      <w:r w:rsidR="0060164E">
        <w:rPr>
          <w:spacing w:val="-2"/>
        </w:rPr>
        <w:t xml:space="preserve"> nyelv</w:t>
      </w:r>
      <w:r w:rsidRPr="00F03750">
        <w:rPr>
          <w:spacing w:val="-2"/>
        </w:rPr>
        <w:t>, orosz</w:t>
      </w:r>
      <w:r w:rsidR="0060164E">
        <w:rPr>
          <w:spacing w:val="-2"/>
        </w:rPr>
        <w:t xml:space="preserve"> nyelv</w:t>
      </w:r>
      <w:r w:rsidRPr="00F03750">
        <w:rPr>
          <w:spacing w:val="-2"/>
        </w:rPr>
        <w:t>, spanyol</w:t>
      </w:r>
      <w:r w:rsidR="0060164E">
        <w:rPr>
          <w:spacing w:val="-2"/>
        </w:rPr>
        <w:t xml:space="preserve"> nyelv</w:t>
      </w:r>
      <w:r w:rsidRPr="00F03750">
        <w:rPr>
          <w:spacing w:val="-2"/>
        </w:rPr>
        <w:t>, magyar nyelv és irodalom, matematika, filozófia, informatika, digitális kultúra, társadalomismeret, gazdasági ismeretek, közigazgatási ismeretek</w:t>
      </w:r>
      <w:r w:rsidR="00F03750" w:rsidRPr="00F03750">
        <w:rPr>
          <w:spacing w:val="-2"/>
        </w:rPr>
        <w:t>,</w:t>
      </w:r>
      <w:r w:rsidRPr="00F03750">
        <w:rPr>
          <w:spacing w:val="-2"/>
        </w:rPr>
        <w:t xml:space="preserve"> közgazdasági alapismeretek (üzleti gazdaságtan, elméleti gazdaságtan), informatikai alapismeretek, rendészeti alapismeretek, ügyviteli alapismeretek, szociális alapismeretek, közgazdaság ismeretek, közgazdasági ismeretek, informatika ismeretek, informatikai ismeretek, szociális ismeretek, rendészet ismeretek, rendészeti és közszolgálati ismeretek, ügyvitel ismeretek, földmérés ismeretek, földmérési ismeretek), egy ágazaton belüli specializáció szakmai érettségi vizsgatárgy (irodai ügyviteli ismeretek, idegen nyelvű ügyviteli ismeretek).</w:t>
      </w:r>
    </w:p>
    <w:p w14:paraId="697F44D4" w14:textId="77777777" w:rsidR="000F75F8" w:rsidRPr="007C549E" w:rsidRDefault="000F75F8" w:rsidP="00E81D03">
      <w:pPr>
        <w:ind w:firstLine="142"/>
        <w:jc w:val="both"/>
        <w:rPr>
          <w:spacing w:val="-4"/>
        </w:rPr>
      </w:pPr>
      <w:r w:rsidRPr="007C549E">
        <w:rPr>
          <w:spacing w:val="-4"/>
        </w:rPr>
        <w:t>(7)</w:t>
      </w:r>
      <w:r w:rsidR="00F03750" w:rsidRPr="00F56B93">
        <w:rPr>
          <w:rStyle w:val="Lbjegyzet-hivatkozs"/>
          <w:spacing w:val="-4"/>
        </w:rPr>
        <w:footnoteReference w:id="18"/>
      </w:r>
      <w:r w:rsidR="00F56B93" w:rsidRPr="00800A7A">
        <w:rPr>
          <w:spacing w:val="-4"/>
          <w:vertAlign w:val="superscript"/>
        </w:rPr>
        <w:t>,</w:t>
      </w:r>
      <w:r w:rsidR="00F56B93" w:rsidRPr="00F56B93">
        <w:rPr>
          <w:rStyle w:val="Lbjegyzet-hivatkozs"/>
          <w:spacing w:val="-4"/>
        </w:rPr>
        <w:footnoteReference w:id="19"/>
      </w:r>
      <w:r w:rsidRPr="007C549E">
        <w:rPr>
          <w:spacing w:val="-4"/>
        </w:rPr>
        <w:t xml:space="preserve"> A Pázmány Péter Katolikus Egyetem </w:t>
      </w:r>
      <w:r w:rsidRPr="007C549E">
        <w:rPr>
          <w:b/>
          <w:spacing w:val="-4"/>
        </w:rPr>
        <w:t>műszaki képzési terület</w:t>
      </w:r>
      <w:r w:rsidRPr="007C549E">
        <w:rPr>
          <w:spacing w:val="-4"/>
        </w:rPr>
        <w:t>hez tartozó</w:t>
      </w:r>
      <w:r w:rsidRPr="007C549E">
        <w:rPr>
          <w:bCs/>
          <w:spacing w:val="-4"/>
        </w:rPr>
        <w:t xml:space="preserve"> alapképzéseire</w:t>
      </w:r>
      <w:r w:rsidRPr="007C549E">
        <w:rPr>
          <w:spacing w:val="-4"/>
        </w:rPr>
        <w:t xml:space="preserve"> történő jelentkezés feltétele </w:t>
      </w:r>
      <w:r w:rsidRPr="007C549E">
        <w:rPr>
          <w:i/>
          <w:iCs/>
          <w:spacing w:val="-4"/>
        </w:rPr>
        <w:t>egy emelt szintű és egy középszintű érettségi</w:t>
      </w:r>
      <w:r w:rsidRPr="007C549E">
        <w:rPr>
          <w:spacing w:val="-4"/>
        </w:rPr>
        <w:t xml:space="preserve"> az alábbi érettségi vizsgatárgyak közül:</w:t>
      </w:r>
      <w:r w:rsidR="00E271E3" w:rsidRPr="007C549E">
        <w:rPr>
          <w:spacing w:val="-4"/>
        </w:rPr>
        <w:t xml:space="preserve"> </w:t>
      </w:r>
      <w:r w:rsidR="00C56AC7" w:rsidRPr="00455E22">
        <w:rPr>
          <w:spacing w:val="-4"/>
        </w:rPr>
        <w:t>egy választott tárgy</w:t>
      </w:r>
      <w:r w:rsidR="00C56AC7">
        <w:rPr>
          <w:spacing w:val="-4"/>
        </w:rPr>
        <w:t xml:space="preserve"> </w:t>
      </w:r>
      <w:r w:rsidRPr="007C549E">
        <w:rPr>
          <w:spacing w:val="-4"/>
        </w:rPr>
        <w:t>a</w:t>
      </w:r>
      <w:r w:rsidR="00455E22">
        <w:rPr>
          <w:spacing w:val="-4"/>
        </w:rPr>
        <w:t xml:space="preserve"> </w:t>
      </w:r>
      <w:r w:rsidRPr="007C549E">
        <w:rPr>
          <w:spacing w:val="-4"/>
        </w:rPr>
        <w:t>matematika</w:t>
      </w:r>
      <w:r w:rsidR="00C56AC7" w:rsidRPr="00455E22">
        <w:rPr>
          <w:spacing w:val="-4"/>
        </w:rPr>
        <w:t>, fizika, biológia tárgyak közül és</w:t>
      </w:r>
      <w:r w:rsidR="00C56AC7">
        <w:rPr>
          <w:spacing w:val="-4"/>
        </w:rPr>
        <w:t xml:space="preserve"> </w:t>
      </w:r>
      <w:r w:rsidRPr="007C549E">
        <w:rPr>
          <w:spacing w:val="-4"/>
        </w:rPr>
        <w:t>egy további választható tárgy a következőkből</w:t>
      </w:r>
      <w:r w:rsidRPr="00455E22">
        <w:rPr>
          <w:spacing w:val="-4"/>
        </w:rPr>
        <w:t xml:space="preserve">: </w:t>
      </w:r>
      <w:r w:rsidR="00C56AC7" w:rsidRPr="00455E22">
        <w:rPr>
          <w:spacing w:val="-4"/>
        </w:rPr>
        <w:t>matematika,</w:t>
      </w:r>
      <w:r w:rsidR="00C56AC7">
        <w:rPr>
          <w:spacing w:val="-4"/>
        </w:rPr>
        <w:t xml:space="preserve"> </w:t>
      </w:r>
      <w:r w:rsidRPr="007C549E">
        <w:rPr>
          <w:spacing w:val="-4"/>
        </w:rPr>
        <w:t>biológia, fizika, informatika, digitális kultúra, kémia, elektronikai alapismeretek, elektronika alapjai</w:t>
      </w:r>
      <w:r w:rsidR="00226123">
        <w:rPr>
          <w:spacing w:val="-4"/>
        </w:rPr>
        <w:t>,</w:t>
      </w:r>
      <w:r w:rsidRPr="007C549E">
        <w:rPr>
          <w:spacing w:val="-4"/>
        </w:rPr>
        <w:t xml:space="preserve"> informatikai alapismeretek, vegyipari alapismeretek, informatika ismeretek, informatikai ismeretek, optika ismeretek, optikai ismeretek, villamosipar és elektronika ismeretek, vegyész ismeretek, vegyipar ismeretek, vegyipari </w:t>
      </w:r>
      <w:r w:rsidRPr="007C549E">
        <w:rPr>
          <w:spacing w:val="-4"/>
        </w:rPr>
        <w:lastRenderedPageBreak/>
        <w:t>ismeretek, gépgyártás-technológiai ismeretek, mechatronikai ismeretek, automatikai és elektronikai ismeretek.</w:t>
      </w:r>
      <w:r w:rsidR="00226123">
        <w:rPr>
          <w:spacing w:val="-4"/>
        </w:rPr>
        <w:t xml:space="preserve"> </w:t>
      </w:r>
      <w:r w:rsidR="00226123" w:rsidRPr="004B492F">
        <w:rPr>
          <w:spacing w:val="-4"/>
        </w:rPr>
        <w:t>Két különböző tárgyat kell választani.</w:t>
      </w:r>
    </w:p>
    <w:p w14:paraId="52806D3B" w14:textId="77777777" w:rsidR="00D34DBA" w:rsidRPr="00A9115D" w:rsidRDefault="000F75F8" w:rsidP="00D34DBA">
      <w:pPr>
        <w:jc w:val="both"/>
      </w:pPr>
      <w:r w:rsidRPr="00A10605">
        <w:rPr>
          <w:spacing w:val="-5"/>
        </w:rPr>
        <w:t>(8)</w:t>
      </w:r>
      <w:r w:rsidR="00A5690B" w:rsidRPr="00F56B93">
        <w:rPr>
          <w:rStyle w:val="Lbjegyzet-hivatkozs"/>
          <w:spacing w:val="-5"/>
        </w:rPr>
        <w:footnoteReference w:id="20"/>
      </w:r>
      <w:r w:rsidR="00F56B93" w:rsidRPr="002A2E0A">
        <w:rPr>
          <w:spacing w:val="-5"/>
          <w:vertAlign w:val="superscript"/>
        </w:rPr>
        <w:t>,</w:t>
      </w:r>
      <w:r w:rsidR="003F4A02" w:rsidRPr="00F56B93">
        <w:rPr>
          <w:rStyle w:val="Lbjegyzet-hivatkozs"/>
          <w:spacing w:val="-5"/>
        </w:rPr>
        <w:footnoteReference w:id="21"/>
      </w:r>
      <w:r w:rsidRPr="00A10605">
        <w:rPr>
          <w:spacing w:val="-5"/>
        </w:rPr>
        <w:t xml:space="preserve"> A</w:t>
      </w:r>
      <w:r w:rsidRPr="007C549E">
        <w:rPr>
          <w:spacing w:val="-5"/>
        </w:rPr>
        <w:t xml:space="preserve"> Pázmány Péter Katolikus Egyetem </w:t>
      </w:r>
      <w:r w:rsidRPr="007C549E">
        <w:rPr>
          <w:b/>
          <w:spacing w:val="-5"/>
        </w:rPr>
        <w:t>pedagógusképzés</w:t>
      </w:r>
      <w:r w:rsidRPr="007C549E">
        <w:rPr>
          <w:spacing w:val="-5"/>
        </w:rPr>
        <w:t xml:space="preserve"> </w:t>
      </w:r>
      <w:r w:rsidRPr="007C549E">
        <w:rPr>
          <w:b/>
          <w:bCs/>
          <w:spacing w:val="-5"/>
        </w:rPr>
        <w:t>képzési terület</w:t>
      </w:r>
      <w:r w:rsidRPr="007C549E">
        <w:rPr>
          <w:bCs/>
          <w:spacing w:val="-5"/>
        </w:rPr>
        <w:t>hez tartozó</w:t>
      </w:r>
      <w:r w:rsidRPr="007C549E">
        <w:rPr>
          <w:b/>
          <w:bCs/>
          <w:spacing w:val="-5"/>
        </w:rPr>
        <w:t xml:space="preserve"> </w:t>
      </w:r>
      <w:r w:rsidRPr="007C549E">
        <w:rPr>
          <w:spacing w:val="-5"/>
        </w:rPr>
        <w:t xml:space="preserve">osztatlan tanárképzéseire történő jelentkezés </w:t>
      </w:r>
      <w:r w:rsidRPr="00A9115D">
        <w:rPr>
          <w:spacing w:val="-5"/>
        </w:rPr>
        <w:t>feltétele</w:t>
      </w:r>
      <w:r w:rsidR="00D34DBA" w:rsidRPr="00A9115D">
        <w:t xml:space="preserve"> - az angol nyelv és kultúra szakos </w:t>
      </w:r>
      <w:proofErr w:type="gramStart"/>
      <w:r w:rsidR="00D34DBA" w:rsidRPr="00A9115D">
        <w:t xml:space="preserve">tanár </w:t>
      </w:r>
      <w:r w:rsidR="00D34DBA" w:rsidRPr="00A9115D">
        <w:rPr>
          <w:rStyle w:val="object"/>
        </w:rPr>
        <w:t>k</w:t>
      </w:r>
      <w:r w:rsidR="00D34DBA" w:rsidRPr="00A9115D">
        <w:t>épzés</w:t>
      </w:r>
      <w:proofErr w:type="gramEnd"/>
      <w:r w:rsidR="00D34DBA" w:rsidRPr="00A9115D">
        <w:t xml:space="preserve"> kivételével - </w:t>
      </w:r>
      <w:r w:rsidRPr="00A9115D">
        <w:rPr>
          <w:spacing w:val="-5"/>
        </w:rPr>
        <w:t xml:space="preserve">az adott tanárszakoknak megfelelő </w:t>
      </w:r>
      <w:r w:rsidRPr="00A9115D">
        <w:rPr>
          <w:i/>
          <w:iCs/>
          <w:spacing w:val="-5"/>
        </w:rPr>
        <w:t>két közép</w:t>
      </w:r>
      <w:r w:rsidR="007C549E" w:rsidRPr="00A9115D">
        <w:rPr>
          <w:i/>
          <w:iCs/>
          <w:spacing w:val="-5"/>
        </w:rPr>
        <w:t>-</w:t>
      </w:r>
      <w:r w:rsidRPr="00A9115D">
        <w:rPr>
          <w:i/>
          <w:iCs/>
          <w:spacing w:val="-5"/>
        </w:rPr>
        <w:t>szintű érettségi</w:t>
      </w:r>
      <w:r w:rsidRPr="00A9115D">
        <w:rPr>
          <w:spacing w:val="-5"/>
        </w:rPr>
        <w:t xml:space="preserve"> – vagy</w:t>
      </w:r>
      <w:r w:rsidRPr="007C549E">
        <w:rPr>
          <w:spacing w:val="-5"/>
        </w:rPr>
        <w:t xml:space="preserve"> gyakorlati vizsga – a jelen szabályzat 3. sz. mellékletében foglaltak szerint.</w:t>
      </w:r>
      <w:r w:rsidR="00D34DBA">
        <w:rPr>
          <w:spacing w:val="-5"/>
        </w:rPr>
        <w:t xml:space="preserve"> </w:t>
      </w:r>
      <w:r w:rsidR="00D34DBA" w:rsidRPr="00A9115D">
        <w:t xml:space="preserve">Az angol nyelv és kultúra szakos </w:t>
      </w:r>
      <w:proofErr w:type="gramStart"/>
      <w:r w:rsidR="00D34DBA" w:rsidRPr="00A9115D">
        <w:t xml:space="preserve">tanár </w:t>
      </w:r>
      <w:r w:rsidR="00D34DBA" w:rsidRPr="00A9115D">
        <w:rPr>
          <w:rStyle w:val="object"/>
        </w:rPr>
        <w:t>k</w:t>
      </w:r>
      <w:r w:rsidR="00D34DBA" w:rsidRPr="00A9115D">
        <w:t>épzés</w:t>
      </w:r>
      <w:proofErr w:type="gramEnd"/>
      <w:r w:rsidR="00D34DBA" w:rsidRPr="00A9115D">
        <w:t xml:space="preserve"> esetén a jelentkezés feltétele emelt szintű érettségi angol nyelvből és egy - a tanári szakpárnak megfelelő - </w:t>
      </w:r>
      <w:r w:rsidR="00D34DBA" w:rsidRPr="00A9115D">
        <w:rPr>
          <w:rStyle w:val="object"/>
        </w:rPr>
        <w:t>k</w:t>
      </w:r>
      <w:r w:rsidR="00D34DBA" w:rsidRPr="00A9115D">
        <w:t>özép-szintű érettségi vagy gyakorlati vizsga a jelen szabályzat 3. sz. mellékletében foglaltak szerint.</w:t>
      </w:r>
    </w:p>
    <w:p w14:paraId="23EB3FB6" w14:textId="77777777" w:rsidR="000F75F8" w:rsidRPr="007C549E" w:rsidRDefault="000F75F8" w:rsidP="008014AB">
      <w:pPr>
        <w:jc w:val="both"/>
        <w:rPr>
          <w:spacing w:val="-4"/>
        </w:rPr>
      </w:pPr>
      <w:r w:rsidRPr="00A10605">
        <w:rPr>
          <w:spacing w:val="-4"/>
        </w:rPr>
        <w:t>(</w:t>
      </w:r>
      <w:r w:rsidR="007C549E" w:rsidRPr="00A10605">
        <w:rPr>
          <w:spacing w:val="-4"/>
        </w:rPr>
        <w:t>9</w:t>
      </w:r>
      <w:r w:rsidRPr="00A10605">
        <w:rPr>
          <w:spacing w:val="-4"/>
        </w:rPr>
        <w:t>)</w:t>
      </w:r>
      <w:r w:rsidR="00F03750" w:rsidRPr="00A10605">
        <w:rPr>
          <w:rStyle w:val="Lbjegyzet-hivatkozs"/>
          <w:spacing w:val="-4"/>
        </w:rPr>
        <w:footnoteReference w:id="22"/>
      </w:r>
      <w:r w:rsidR="00137BF7">
        <w:rPr>
          <w:spacing w:val="-4"/>
        </w:rPr>
        <w:t>,</w:t>
      </w:r>
      <w:r w:rsidR="00137BF7">
        <w:rPr>
          <w:rStyle w:val="Lbjegyzet-hivatkozs"/>
          <w:spacing w:val="-4"/>
        </w:rPr>
        <w:footnoteReference w:id="23"/>
      </w:r>
      <w:r w:rsidRPr="00A10605">
        <w:rPr>
          <w:spacing w:val="-4"/>
        </w:rPr>
        <w:t xml:space="preserve"> A </w:t>
      </w:r>
      <w:r w:rsidRPr="00A10605">
        <w:rPr>
          <w:b/>
          <w:spacing w:val="-4"/>
        </w:rPr>
        <w:t>pedagógusképzés</w:t>
      </w:r>
      <w:r w:rsidRPr="007C549E">
        <w:rPr>
          <w:spacing w:val="-4"/>
        </w:rPr>
        <w:t xml:space="preserve"> </w:t>
      </w:r>
      <w:r w:rsidRPr="007C549E">
        <w:rPr>
          <w:b/>
          <w:bCs/>
          <w:spacing w:val="-4"/>
        </w:rPr>
        <w:t>képzési terület</w:t>
      </w:r>
      <w:r w:rsidRPr="007C549E">
        <w:rPr>
          <w:bCs/>
          <w:spacing w:val="-4"/>
        </w:rPr>
        <w:t>hez tartozó</w:t>
      </w:r>
      <w:r w:rsidRPr="007C549E">
        <w:rPr>
          <w:b/>
          <w:bCs/>
          <w:spacing w:val="-4"/>
        </w:rPr>
        <w:t xml:space="preserve"> </w:t>
      </w:r>
      <w:r w:rsidRPr="007C549E">
        <w:rPr>
          <w:spacing w:val="-4"/>
        </w:rPr>
        <w:t xml:space="preserve">alapképzésekre történő jelentkezés feltétele </w:t>
      </w:r>
      <w:r w:rsidRPr="007C549E">
        <w:rPr>
          <w:i/>
          <w:iCs/>
          <w:spacing w:val="-4"/>
        </w:rPr>
        <w:t>két középszintű érettségi</w:t>
      </w:r>
      <w:r w:rsidRPr="007C549E">
        <w:rPr>
          <w:spacing w:val="-4"/>
        </w:rPr>
        <w:t xml:space="preserve"> az alábbi érettségi vizsgatárgyak közül:</w:t>
      </w:r>
      <w:r w:rsidR="00E271E3" w:rsidRPr="007C549E">
        <w:rPr>
          <w:spacing w:val="-4"/>
        </w:rPr>
        <w:t xml:space="preserve"> </w:t>
      </w:r>
      <w:r w:rsidRPr="007C549E">
        <w:rPr>
          <w:spacing w:val="-4"/>
        </w:rPr>
        <w:t xml:space="preserve">magyar nyelv és irodalom, a szakiránynak megfelelő nemzetiségi nyelv (és irodalom), biológia, idegen nyelv, matematika, történelem, fizika, ének-zene, társadalomismeret, testnevelés, vizuális kultúra, rajz és vizuális kultúra, </w:t>
      </w:r>
      <w:proofErr w:type="spellStart"/>
      <w:r w:rsidRPr="007C549E">
        <w:rPr>
          <w:spacing w:val="-4"/>
        </w:rPr>
        <w:t>lovári</w:t>
      </w:r>
      <w:proofErr w:type="spellEnd"/>
      <w:r w:rsidRPr="007C549E">
        <w:rPr>
          <w:spacing w:val="-4"/>
        </w:rPr>
        <w:t xml:space="preserve"> nyelv, beás nyelv, mozgóképkultúra és médiaismeret, dráma vagy filozófia, oktatási alapismeretek, egészségügyi alapismeretek, szociális alapismeretek, informatikai alapismeretek, pedagógia ismeretek, pedagógiai ismeretek, egészségügy ismeretek, egészségügyi ismeretek, egészségügyi technika ismeretek, </w:t>
      </w:r>
      <w:r w:rsidR="000A4C18">
        <w:rPr>
          <w:spacing w:val="-4"/>
        </w:rPr>
        <w:t xml:space="preserve">egészségügyi technikai ismeretek, </w:t>
      </w:r>
      <w:r w:rsidRPr="007C549E">
        <w:rPr>
          <w:spacing w:val="-4"/>
        </w:rPr>
        <w:t>szociális ismeretek, képző- és iparművészet ismeretek, informatika ismeretek, informatikai ismeretek, sport ismeretek, képző- és iparművészeti ismeretek, egyházzenész-ismeretek, gyakorlatos színész ismeretek, jazz-zenész ismeretek, népzenész ismeretek, klasszikus zenész ismeretek, táncos ismeretek, egy ágazaton belüli specializáció szakmai érettségi vizsgatárgy (egyházzenész-ismeretek, gyakorlatosszínész-ismeretek, jazz-zenész-ismeretek, klasszikuszenész-ismeretek, népzenész-ismeretek, táncos ismeretek), egészségi alapismeretek, pszichológia, informatika, digitális kultúra.</w:t>
      </w:r>
    </w:p>
    <w:p w14:paraId="12F7E357" w14:textId="77777777" w:rsidR="000F75F8" w:rsidRPr="000F75F8" w:rsidRDefault="000F75F8" w:rsidP="00E271E3">
      <w:pPr>
        <w:ind w:firstLine="142"/>
        <w:jc w:val="both"/>
      </w:pPr>
      <w:r w:rsidRPr="000F75F8">
        <w:t>(</w:t>
      </w:r>
      <w:r w:rsidR="007C549E">
        <w:t>10</w:t>
      </w:r>
      <w:r w:rsidRPr="000F75F8">
        <w:t>)</w:t>
      </w:r>
      <w:r w:rsidR="00A5690B">
        <w:rPr>
          <w:rStyle w:val="Lbjegyzet-hivatkozs"/>
        </w:rPr>
        <w:footnoteReference w:id="24"/>
      </w:r>
      <w:r w:rsidR="00072749" w:rsidRPr="002E75AF">
        <w:rPr>
          <w:vertAlign w:val="superscript"/>
        </w:rPr>
        <w:t>,</w:t>
      </w:r>
      <w:r w:rsidR="00E66437">
        <w:rPr>
          <w:rStyle w:val="Lbjegyzet-hivatkozs"/>
        </w:rPr>
        <w:footnoteReference w:id="25"/>
      </w:r>
      <w:r w:rsidRPr="000F75F8">
        <w:t xml:space="preserve"> A Pázmány Péter Katolikus Egyetem </w:t>
      </w:r>
      <w:r w:rsidRPr="000F75F8">
        <w:rPr>
          <w:b/>
        </w:rPr>
        <w:t>társadalomtudomány</w:t>
      </w:r>
      <w:r w:rsidRPr="000F75F8">
        <w:rPr>
          <w:b/>
          <w:bCs/>
        </w:rPr>
        <w:t xml:space="preserve"> képzési terület</w:t>
      </w:r>
      <w:r w:rsidRPr="000F75F8">
        <w:rPr>
          <w:bCs/>
        </w:rPr>
        <w:t>hez</w:t>
      </w:r>
      <w:r w:rsidRPr="000F75F8">
        <w:t xml:space="preserve"> tartozó alapképzéseire történő jelentkezés feltétele </w:t>
      </w:r>
      <w:r w:rsidRPr="000F75F8">
        <w:rPr>
          <w:i/>
          <w:iCs/>
        </w:rPr>
        <w:t>két középszintű érettségi</w:t>
      </w:r>
      <w:r w:rsidRPr="000F75F8">
        <w:t xml:space="preserve"> az alábbi érettségi vizsgatárgyak közül:</w:t>
      </w:r>
      <w:r w:rsidR="00E271E3">
        <w:t xml:space="preserve"> </w:t>
      </w:r>
      <w:r w:rsidRPr="000F75F8">
        <w:t>idegen nyelv,</w:t>
      </w:r>
      <w:r w:rsidR="00E66437">
        <w:t xml:space="preserve"> nemzetiségi nyelv és irodalom,</w:t>
      </w:r>
      <w:r w:rsidRPr="000F75F8">
        <w:t xml:space="preserve"> magyar nyelv és irodalom, matematika, </w:t>
      </w:r>
      <w:r w:rsidR="003F2F73">
        <w:t xml:space="preserve">állampolgári ismeretek, </w:t>
      </w:r>
      <w:r w:rsidRPr="000F75F8">
        <w:t>társadalomismeret, történelem, fizika, földrajz, kémia, biológia, informatika, digitális kultúra, dráma vagy filozófia, mozgóképkultúra és médiaismeret, informatikai alapismeretek, szociális alapismeretek, oktatási alapismeretek, informatika ismeretek, informatikai ismeretek, szociális ismeretek, pedagógia ismeretek, pedagógiai ismeretek.</w:t>
      </w:r>
    </w:p>
    <w:p w14:paraId="4AD93940" w14:textId="77777777" w:rsidR="000F75F8" w:rsidRPr="000F75F8" w:rsidRDefault="007C549E" w:rsidP="00E271E3">
      <w:pPr>
        <w:ind w:firstLine="142"/>
        <w:jc w:val="both"/>
      </w:pPr>
      <w:r>
        <w:t>(11</w:t>
      </w:r>
      <w:r w:rsidR="000F75F8" w:rsidRPr="000F75F8">
        <w:t>)</w:t>
      </w:r>
      <w:r w:rsidR="00F03750">
        <w:rPr>
          <w:rStyle w:val="Lbjegyzet-hivatkozs"/>
        </w:rPr>
        <w:footnoteReference w:id="26"/>
      </w:r>
      <w:r w:rsidR="000F75F8" w:rsidRPr="000F75F8">
        <w:t xml:space="preserve"> Jelen §-ban szereplő középszintű érettségi követelmény helyett emelt szintű érettségi is tehető.</w:t>
      </w:r>
    </w:p>
    <w:p w14:paraId="0A763261" w14:textId="77777777" w:rsidR="000F75F8" w:rsidRPr="000F75F8" w:rsidRDefault="000F75F8" w:rsidP="000F75F8">
      <w:pPr>
        <w:jc w:val="both"/>
      </w:pPr>
    </w:p>
    <w:p w14:paraId="73777CD1" w14:textId="77777777" w:rsidR="000F75F8" w:rsidRPr="000F75F8" w:rsidRDefault="00E271E3" w:rsidP="00E271E3">
      <w:pPr>
        <w:ind w:firstLine="142"/>
        <w:jc w:val="both"/>
      </w:pPr>
      <w:r w:rsidRPr="00E271E3">
        <w:rPr>
          <w:b/>
        </w:rPr>
        <w:t>1/C</w:t>
      </w:r>
      <w:r w:rsidR="000F75F8" w:rsidRPr="00E271E3">
        <w:rPr>
          <w:b/>
        </w:rPr>
        <w:t xml:space="preserve"> §</w:t>
      </w:r>
      <w:r w:rsidR="00A5690B" w:rsidRPr="00A5690B">
        <w:rPr>
          <w:rStyle w:val="Lbjegyzet-hivatkozs"/>
        </w:rPr>
        <w:footnoteReference w:id="27"/>
      </w:r>
      <w:r w:rsidR="000F75F8" w:rsidRPr="00A5690B">
        <w:t xml:space="preserve"> </w:t>
      </w:r>
      <w:r w:rsidR="000F75F8" w:rsidRPr="000F75F8">
        <w:t>A Pázmány Péter Katolikus Egyetem alap- és osztatlan képzéseire történő jelentkezés esetén az intézményi pontok – összesen legfeljebb 100 pont – megállapítására képzési területenként a jelen szabályzat 4. sz. mellékletében foglalt jogcímeken és pontértékkel kerülhet sor.</w:t>
      </w:r>
    </w:p>
    <w:p w14:paraId="49FC4600" w14:textId="77777777" w:rsidR="000F75F8" w:rsidRPr="000F75F8" w:rsidRDefault="000F75F8" w:rsidP="000F75F8">
      <w:pPr>
        <w:jc w:val="both"/>
      </w:pPr>
    </w:p>
    <w:p w14:paraId="6E165360" w14:textId="77777777" w:rsidR="000F75F8" w:rsidRPr="007C549E" w:rsidRDefault="00E271E3" w:rsidP="00E271E3">
      <w:pPr>
        <w:pStyle w:val="NormlWeb"/>
        <w:spacing w:before="0" w:beforeAutospacing="0" w:after="0" w:afterAutospacing="0"/>
        <w:ind w:firstLine="142"/>
        <w:jc w:val="both"/>
        <w:rPr>
          <w:spacing w:val="-2"/>
        </w:rPr>
      </w:pPr>
      <w:r w:rsidRPr="007C549E">
        <w:rPr>
          <w:b/>
          <w:spacing w:val="-2"/>
        </w:rPr>
        <w:t>1/D</w:t>
      </w:r>
      <w:r w:rsidR="000F75F8" w:rsidRPr="007C549E">
        <w:rPr>
          <w:b/>
          <w:spacing w:val="-2"/>
        </w:rPr>
        <w:t xml:space="preserve"> §</w:t>
      </w:r>
      <w:r w:rsidR="000F75F8" w:rsidRPr="007C549E">
        <w:rPr>
          <w:spacing w:val="-2"/>
        </w:rPr>
        <w:t xml:space="preserve"> (1)</w:t>
      </w:r>
      <w:r w:rsidR="00F03750" w:rsidRPr="00E41E0E">
        <w:rPr>
          <w:rStyle w:val="Lbjegyzet-hivatkozs"/>
          <w:spacing w:val="-2"/>
        </w:rPr>
        <w:footnoteReference w:id="28"/>
      </w:r>
      <w:r w:rsidR="00E41E0E" w:rsidRPr="002A2E0A">
        <w:rPr>
          <w:spacing w:val="-2"/>
          <w:vertAlign w:val="superscript"/>
        </w:rPr>
        <w:t>,</w:t>
      </w:r>
      <w:r w:rsidR="009F0A01" w:rsidRPr="00E41E0E">
        <w:rPr>
          <w:rStyle w:val="Lbjegyzet-hivatkozs"/>
          <w:spacing w:val="-2"/>
        </w:rPr>
        <w:footnoteReference w:id="29"/>
      </w:r>
      <w:r w:rsidR="000F75F8" w:rsidRPr="007C549E">
        <w:rPr>
          <w:spacing w:val="-2"/>
        </w:rPr>
        <w:t xml:space="preserve"> Pázmány Péter Katolikus Egyetem alap- és osztatlan képzéseire történő felvétel feltétele képzési területenként legalább az alábbi mennyiségű felvételi pont megszerzése:</w:t>
      </w:r>
    </w:p>
    <w:p w14:paraId="698980DC" w14:textId="77777777" w:rsidR="000F75F8" w:rsidRPr="000F75F8" w:rsidRDefault="000F75F8" w:rsidP="009819E5">
      <w:pPr>
        <w:numPr>
          <w:ilvl w:val="0"/>
          <w:numId w:val="20"/>
        </w:numPr>
        <w:autoSpaceDE w:val="0"/>
        <w:autoSpaceDN w:val="0"/>
        <w:adjustRightInd w:val="0"/>
        <w:jc w:val="both"/>
      </w:pPr>
      <w:r w:rsidRPr="000F75F8">
        <w:t xml:space="preserve">bölcsészettudomány képzési területen: </w:t>
      </w:r>
      <w:r w:rsidR="00476FEA" w:rsidRPr="007D2C4F">
        <w:t>nincs minimumpont</w:t>
      </w:r>
      <w:r w:rsidRPr="000F75F8">
        <w:t>;</w:t>
      </w:r>
    </w:p>
    <w:p w14:paraId="5B2162D8" w14:textId="77777777" w:rsidR="000F75F8" w:rsidRPr="000F75F8" w:rsidRDefault="009819E5" w:rsidP="009819E5">
      <w:pPr>
        <w:numPr>
          <w:ilvl w:val="0"/>
          <w:numId w:val="20"/>
        </w:numPr>
        <w:autoSpaceDE w:val="0"/>
        <w:autoSpaceDN w:val="0"/>
        <w:adjustRightInd w:val="0"/>
        <w:jc w:val="both"/>
      </w:pPr>
      <w:r>
        <w:t>informatika képzési területen:</w:t>
      </w:r>
      <w:r w:rsidR="00476FEA">
        <w:t xml:space="preserve"> </w:t>
      </w:r>
      <w:r w:rsidR="00476FEA" w:rsidRPr="007D2C4F">
        <w:t>300 pont</w:t>
      </w:r>
      <w:r w:rsidR="00476FEA">
        <w:t>;</w:t>
      </w:r>
    </w:p>
    <w:p w14:paraId="2AD9DA07" w14:textId="77777777" w:rsidR="000F75F8" w:rsidRPr="000F75F8" w:rsidRDefault="000F75F8" w:rsidP="009819E5">
      <w:pPr>
        <w:numPr>
          <w:ilvl w:val="0"/>
          <w:numId w:val="20"/>
        </w:numPr>
        <w:autoSpaceDE w:val="0"/>
        <w:autoSpaceDN w:val="0"/>
        <w:adjustRightInd w:val="0"/>
        <w:jc w:val="both"/>
      </w:pPr>
      <w:r w:rsidRPr="000F75F8">
        <w:t>jogi képzési területen</w:t>
      </w:r>
      <w:r w:rsidRPr="007D2C4F">
        <w:t xml:space="preserve">: </w:t>
      </w:r>
      <w:r w:rsidR="00476FEA" w:rsidRPr="007D2C4F">
        <w:t>nincs minimumpont</w:t>
      </w:r>
      <w:r w:rsidRPr="000F75F8">
        <w:t>;</w:t>
      </w:r>
    </w:p>
    <w:p w14:paraId="028E050E" w14:textId="77777777" w:rsidR="000F75F8" w:rsidRPr="000F75F8" w:rsidRDefault="000F75F8" w:rsidP="009819E5">
      <w:pPr>
        <w:numPr>
          <w:ilvl w:val="0"/>
          <w:numId w:val="20"/>
        </w:numPr>
        <w:autoSpaceDE w:val="0"/>
        <w:autoSpaceDN w:val="0"/>
        <w:adjustRightInd w:val="0"/>
        <w:jc w:val="both"/>
      </w:pPr>
      <w:r w:rsidRPr="000F75F8">
        <w:t>műszaki képzési területen</w:t>
      </w:r>
      <w:r w:rsidR="00F03750">
        <w:t>:</w:t>
      </w:r>
      <w:r w:rsidR="00476FEA">
        <w:t xml:space="preserve"> </w:t>
      </w:r>
      <w:r w:rsidR="00476FEA" w:rsidRPr="007D2C4F">
        <w:t>300 pont</w:t>
      </w:r>
      <w:r w:rsidR="00476FEA">
        <w:t>;</w:t>
      </w:r>
    </w:p>
    <w:p w14:paraId="1D649AA4" w14:textId="77777777" w:rsidR="000F75F8" w:rsidRPr="000F75F8" w:rsidRDefault="000F75F8" w:rsidP="009819E5">
      <w:pPr>
        <w:numPr>
          <w:ilvl w:val="0"/>
          <w:numId w:val="20"/>
        </w:numPr>
        <w:autoSpaceDE w:val="0"/>
        <w:autoSpaceDN w:val="0"/>
        <w:adjustRightInd w:val="0"/>
        <w:jc w:val="both"/>
      </w:pPr>
      <w:r w:rsidRPr="000F75F8">
        <w:t>pedagógusképzés képzési területen:</w:t>
      </w:r>
      <w:r w:rsidR="00EB7EE7">
        <w:t xml:space="preserve"> </w:t>
      </w:r>
      <w:r w:rsidR="00EB7EE7" w:rsidRPr="007D2C4F">
        <w:t>nincs minimumpont</w:t>
      </w:r>
      <w:r w:rsidR="00EB7EE7">
        <w:t>;</w:t>
      </w:r>
    </w:p>
    <w:p w14:paraId="378D5408" w14:textId="77777777" w:rsidR="000F75F8" w:rsidRDefault="000F75F8" w:rsidP="009819E5">
      <w:pPr>
        <w:numPr>
          <w:ilvl w:val="0"/>
          <w:numId w:val="20"/>
        </w:numPr>
        <w:autoSpaceDE w:val="0"/>
        <w:autoSpaceDN w:val="0"/>
        <w:adjustRightInd w:val="0"/>
        <w:jc w:val="both"/>
      </w:pPr>
      <w:r w:rsidRPr="000F75F8">
        <w:t xml:space="preserve">társadalomtudomány képzési területen: </w:t>
      </w:r>
      <w:r w:rsidR="00EB7EE7" w:rsidRPr="007D2C4F">
        <w:t>nincs minimumpont</w:t>
      </w:r>
      <w:r w:rsidR="00731FD2">
        <w:t>,</w:t>
      </w:r>
    </w:p>
    <w:p w14:paraId="43DD8834" w14:textId="77777777" w:rsidR="00731FD2" w:rsidRPr="00731FD2" w:rsidRDefault="004803D3" w:rsidP="009819E5">
      <w:pPr>
        <w:numPr>
          <w:ilvl w:val="0"/>
          <w:numId w:val="20"/>
        </w:numPr>
        <w:autoSpaceDE w:val="0"/>
        <w:autoSpaceDN w:val="0"/>
        <w:adjustRightInd w:val="0"/>
        <w:jc w:val="both"/>
      </w:pPr>
      <w:r>
        <w:rPr>
          <w:rStyle w:val="Lbjegyzet-hivatkozs"/>
        </w:rPr>
        <w:footnoteReference w:id="30"/>
      </w:r>
      <w:r w:rsidR="00731FD2" w:rsidRPr="00AE514E">
        <w:t>gazdaságtudományok képzési területen: nincs minimumpont.</w:t>
      </w:r>
    </w:p>
    <w:p w14:paraId="24BF0FCE" w14:textId="77777777" w:rsidR="000F75F8" w:rsidRPr="000F75F8" w:rsidRDefault="000F75F8" w:rsidP="00E271E3">
      <w:pPr>
        <w:pStyle w:val="NormlWeb"/>
        <w:spacing w:before="0" w:beforeAutospacing="0" w:after="0" w:afterAutospacing="0"/>
        <w:ind w:firstLine="142"/>
        <w:jc w:val="both"/>
      </w:pPr>
      <w:r w:rsidRPr="000F75F8">
        <w:t>(2) A Bölcsészet- és Társadalomtudományi Kar óvó- és tanítóképzéseire a felvétel feltétele továbbá az egészségügyi alkalmasság igazolása, illetve a Felvételi tájékoztatóban előzetesen közzétett alkalmassági vizsga letétele.</w:t>
      </w:r>
    </w:p>
    <w:p w14:paraId="50CE0E4D" w14:textId="77777777" w:rsidR="000F75F8" w:rsidRPr="000F75F8" w:rsidRDefault="000F75F8" w:rsidP="00E271E3">
      <w:pPr>
        <w:pStyle w:val="NormlWeb"/>
        <w:spacing w:before="0" w:beforeAutospacing="0" w:after="0" w:afterAutospacing="0"/>
        <w:ind w:firstLine="142"/>
        <w:jc w:val="both"/>
      </w:pPr>
      <w:r w:rsidRPr="000F75F8">
        <w:t>(3) A Bölcsészet- és Társadalomtudományi Kar hittanár-nevelőtanár, mozgóképkultúra és médiaismeret-tanár, valamint dráma- és színházismeret-tanár szakpáros osztatlan tanárképzéseire a felvétel további feltétele a Felvételi tájékoztatóban előzetesen közzétett gyakorlati vizsga letétele.</w:t>
      </w:r>
    </w:p>
    <w:p w14:paraId="0C079038" w14:textId="77777777" w:rsidR="000F75F8" w:rsidRPr="000F75F8" w:rsidRDefault="000F75F8" w:rsidP="00187812">
      <w:pPr>
        <w:jc w:val="both"/>
        <w:rPr>
          <w:b/>
        </w:rPr>
      </w:pPr>
    </w:p>
    <w:p w14:paraId="19346B92" w14:textId="77777777" w:rsidR="00FC18E7" w:rsidRPr="000F75F8" w:rsidRDefault="00FC18E7" w:rsidP="009819E5">
      <w:pPr>
        <w:ind w:firstLine="142"/>
        <w:jc w:val="both"/>
      </w:pPr>
      <w:r w:rsidRPr="000F75F8">
        <w:rPr>
          <w:b/>
        </w:rPr>
        <w:t>2. §</w:t>
      </w:r>
      <w:r w:rsidRPr="000F75F8">
        <w:rPr>
          <w:rStyle w:val="Lbjegyzet-hivatkozs"/>
        </w:rPr>
        <w:footnoteReference w:id="31"/>
      </w:r>
      <w:r w:rsidR="00DE3FB4" w:rsidRPr="00072FB2">
        <w:rPr>
          <w:b/>
          <w:vertAlign w:val="superscript"/>
        </w:rPr>
        <w:t>,</w:t>
      </w:r>
      <w:r w:rsidR="00DE3FB4" w:rsidRPr="00072FB2">
        <w:rPr>
          <w:rStyle w:val="Lbjegyzet-hivatkozs"/>
          <w:bCs/>
        </w:rPr>
        <w:footnoteReference w:id="32"/>
      </w:r>
      <w:r w:rsidR="00A828CE">
        <w:rPr>
          <w:b/>
          <w:vertAlign w:val="superscript"/>
        </w:rPr>
        <w:t>,</w:t>
      </w:r>
      <w:r w:rsidR="00A828CE" w:rsidRPr="00EC576E">
        <w:rPr>
          <w:rStyle w:val="Lbjegyzet-hivatkozs"/>
          <w:bCs/>
        </w:rPr>
        <w:footnoteReference w:id="33"/>
      </w:r>
      <w:r w:rsidRPr="000F75F8">
        <w:t xml:space="preserve">(1) </w:t>
      </w:r>
      <w:r w:rsidR="0002387C" w:rsidRPr="00072FB2">
        <w:rPr>
          <w:bCs/>
        </w:rPr>
        <w:t xml:space="preserve">Az Egyetem az alapképzésre, osztatlan képzésre vagy felsőoktatási szakképzésre jelentkezőknél </w:t>
      </w:r>
      <w:r w:rsidR="00A828CE" w:rsidRPr="00EC576E">
        <w:rPr>
          <w:bCs/>
        </w:rPr>
        <w:t>az alap-, mester– vagy osztatlan – illetve ilyennek megfelelő egyetemi, vagy főiskolai – képzésben szerzett oklevéllel</w:t>
      </w:r>
      <w:r w:rsidR="00EC576E">
        <w:rPr>
          <w:bCs/>
        </w:rPr>
        <w:t xml:space="preserve"> </w:t>
      </w:r>
      <w:r w:rsidR="0002387C" w:rsidRPr="00072FB2">
        <w:rPr>
          <w:bCs/>
        </w:rPr>
        <w:t>rendelkezőket a jelen szabályzatban meghatározott esetekben a korábbi felsőoktatási tanulmányaik figyelembevételével és az esetleges emelt szintű érettségi követelménytől való eltekintéssel rangsorolja.</w:t>
      </w:r>
    </w:p>
    <w:p w14:paraId="0B0F6E80" w14:textId="77777777" w:rsidR="00FC18E7" w:rsidRPr="000F75F8" w:rsidRDefault="00FC18E7" w:rsidP="009819E5">
      <w:pPr>
        <w:ind w:firstLine="142"/>
        <w:jc w:val="both"/>
      </w:pPr>
      <w:r w:rsidRPr="000F75F8">
        <w:t xml:space="preserve">(2) A rangsorolás képzési területenként, </w:t>
      </w:r>
      <w:proofErr w:type="gramStart"/>
      <w:r w:rsidRPr="000F75F8">
        <w:t>egyes</w:t>
      </w:r>
      <w:r w:rsidR="007D2C4F">
        <w:t xml:space="preserve"> </w:t>
      </w:r>
      <w:r w:rsidRPr="000F75F8">
        <w:t>esetekben</w:t>
      </w:r>
      <w:proofErr w:type="gramEnd"/>
      <w:r w:rsidRPr="000F75F8">
        <w:t xml:space="preserve"> szakonként, eltérő rendszerben történik, amelynek részletes szabályait az (5)-(10) bekezdések tartalmazzák.</w:t>
      </w:r>
    </w:p>
    <w:p w14:paraId="6A0EC94A" w14:textId="77777777" w:rsidR="00FC18E7" w:rsidRPr="000F75F8" w:rsidRDefault="00FC18E7" w:rsidP="009819E5">
      <w:pPr>
        <w:ind w:firstLine="142"/>
        <w:jc w:val="both"/>
      </w:pPr>
      <w:r w:rsidRPr="000F75F8">
        <w:t>(3) Azon képzési területeken, amelyek az (5)-(10) bekezdésekben nem szerepelnek, az Egyetem korábbi felsőoktatási tanulmányokból nem számít felvételi pontszámot.</w:t>
      </w:r>
    </w:p>
    <w:p w14:paraId="544CFCD7" w14:textId="77777777" w:rsidR="00FC18E7" w:rsidRPr="000F75F8" w:rsidRDefault="00FC18E7" w:rsidP="009819E5">
      <w:pPr>
        <w:ind w:firstLine="142"/>
        <w:jc w:val="both"/>
      </w:pPr>
      <w:r w:rsidRPr="000F75F8">
        <w:t>(4) Amennyiben a korábbi felsőfokú végzettség alapján történő pontszámítást a jelen szabályzat lehetővé teszi, úgy a felsőfokú végzettség alapján a pontszámot az oklevél minősítése alapján kell megállapítani az alábbiak szerint:</w:t>
      </w:r>
    </w:p>
    <w:p w14:paraId="288C9F98" w14:textId="77777777" w:rsidR="00FC18E7" w:rsidRPr="000F75F8" w:rsidRDefault="00FC18E7" w:rsidP="009819E5">
      <w:pPr>
        <w:numPr>
          <w:ilvl w:val="0"/>
          <w:numId w:val="21"/>
        </w:numPr>
        <w:autoSpaceDE w:val="0"/>
        <w:autoSpaceDN w:val="0"/>
        <w:adjustRightInd w:val="0"/>
        <w:jc w:val="both"/>
      </w:pPr>
      <w:r w:rsidRPr="000F75F8">
        <w:t xml:space="preserve">elégséges – vagy azzal egy tekintet alá eső – minősítés esetén </w:t>
      </w:r>
      <w:r w:rsidR="005A67DC" w:rsidRPr="000F75F8">
        <w:t>300</w:t>
      </w:r>
      <w:r w:rsidRPr="000F75F8">
        <w:t xml:space="preserve"> pont,</w:t>
      </w:r>
    </w:p>
    <w:p w14:paraId="35D35BBE" w14:textId="77777777" w:rsidR="00FC18E7" w:rsidRPr="000F75F8" w:rsidRDefault="00FC18E7" w:rsidP="009819E5">
      <w:pPr>
        <w:numPr>
          <w:ilvl w:val="0"/>
          <w:numId w:val="21"/>
        </w:numPr>
        <w:autoSpaceDE w:val="0"/>
        <w:autoSpaceDN w:val="0"/>
        <w:adjustRightInd w:val="0"/>
        <w:jc w:val="both"/>
      </w:pPr>
      <w:r w:rsidRPr="000F75F8">
        <w:t>közepes – vagy azzal egy tekintet alá eső – minősítés esetén 3</w:t>
      </w:r>
      <w:r w:rsidR="005A67DC" w:rsidRPr="000F75F8">
        <w:t>33</w:t>
      </w:r>
      <w:r w:rsidRPr="000F75F8">
        <w:t xml:space="preserve"> pont,</w:t>
      </w:r>
    </w:p>
    <w:p w14:paraId="0873537B" w14:textId="77777777" w:rsidR="00FC18E7" w:rsidRPr="000F75F8" w:rsidRDefault="00FC18E7" w:rsidP="009819E5">
      <w:pPr>
        <w:numPr>
          <w:ilvl w:val="0"/>
          <w:numId w:val="21"/>
        </w:numPr>
        <w:autoSpaceDE w:val="0"/>
        <w:autoSpaceDN w:val="0"/>
        <w:adjustRightInd w:val="0"/>
        <w:jc w:val="both"/>
      </w:pPr>
      <w:r w:rsidRPr="000F75F8">
        <w:t>jó – vagy azzal egy tekintet alá eső – minősítés esetén 36</w:t>
      </w:r>
      <w:r w:rsidR="005A67DC" w:rsidRPr="000F75F8">
        <w:t>6</w:t>
      </w:r>
      <w:r w:rsidRPr="000F75F8">
        <w:t xml:space="preserve"> pont,</w:t>
      </w:r>
    </w:p>
    <w:p w14:paraId="4B5645CA" w14:textId="77777777" w:rsidR="00FC18E7" w:rsidRPr="000F75F8" w:rsidRDefault="00FC18E7" w:rsidP="009819E5">
      <w:pPr>
        <w:numPr>
          <w:ilvl w:val="0"/>
          <w:numId w:val="21"/>
        </w:numPr>
        <w:autoSpaceDE w:val="0"/>
        <w:autoSpaceDN w:val="0"/>
        <w:adjustRightInd w:val="0"/>
        <w:jc w:val="both"/>
      </w:pPr>
      <w:r w:rsidRPr="000F75F8">
        <w:t>jeles – vagy azzal egy tekintet alá eső – minősítés esetén 400 pont.</w:t>
      </w:r>
    </w:p>
    <w:p w14:paraId="47C02163" w14:textId="77777777" w:rsidR="00822974" w:rsidRPr="000F75F8" w:rsidRDefault="00822974" w:rsidP="009819E5">
      <w:pPr>
        <w:ind w:firstLine="142"/>
        <w:jc w:val="both"/>
        <w:rPr>
          <w:lang w:eastAsia="en-US"/>
        </w:rPr>
      </w:pPr>
      <w:r w:rsidRPr="000F75F8">
        <w:t>(5)</w:t>
      </w:r>
      <w:r w:rsidRPr="000F75F8">
        <w:rPr>
          <w:rStyle w:val="Lbjegyzet-hivatkozs"/>
        </w:rPr>
        <w:footnoteReference w:id="34"/>
      </w:r>
      <w:r w:rsidR="00957000" w:rsidRPr="00782C14">
        <w:rPr>
          <w:vertAlign w:val="superscript"/>
        </w:rPr>
        <w:t>,</w:t>
      </w:r>
      <w:r w:rsidR="00957000">
        <w:rPr>
          <w:rStyle w:val="Lbjegyzet-hivatkozs"/>
        </w:rPr>
        <w:footnoteReference w:id="35"/>
      </w:r>
      <w:r w:rsidRPr="000F75F8">
        <w:t xml:space="preserve"> </w:t>
      </w:r>
      <w:r w:rsidRPr="000F75F8">
        <w:rPr>
          <w:lang w:eastAsia="en-US"/>
        </w:rPr>
        <w:t xml:space="preserve">A bölcsészettudományi, társadalomtudományi, illetve pedagógusképzés képzési területhez tartozó szakra történő jelentkezés esetén bármely szakon szerzett korábbi felsőfokú végzettség figyelembe vehető azzal, hogy az anglisztika, illetve angol nyelv és kultúra tanára szakokra – vagy </w:t>
      </w:r>
      <w:r w:rsidR="00A828CE">
        <w:rPr>
          <w:lang w:eastAsia="en-US"/>
        </w:rPr>
        <w:t>szakpárt</w:t>
      </w:r>
      <w:r w:rsidR="00A828CE" w:rsidRPr="000F75F8">
        <w:rPr>
          <w:lang w:eastAsia="en-US"/>
        </w:rPr>
        <w:t xml:space="preserve"> </w:t>
      </w:r>
      <w:r w:rsidRPr="000F75F8">
        <w:rPr>
          <w:lang w:eastAsia="en-US"/>
        </w:rPr>
        <w:t xml:space="preserve">is tartalmazó tanárképzési szakra – történő jelentkezés esetén a korábbi felsőfokú végzettség alapján pont csak abban az esetben számítható, amennyiben a </w:t>
      </w:r>
      <w:r w:rsidRPr="000F75F8">
        <w:rPr>
          <w:lang w:eastAsia="en-US"/>
        </w:rPr>
        <w:lastRenderedPageBreak/>
        <w:t xml:space="preserve">jelentkező </w:t>
      </w:r>
      <w:r w:rsidR="00A828CE">
        <w:rPr>
          <w:lang w:eastAsia="en-US"/>
        </w:rPr>
        <w:t>angol</w:t>
      </w:r>
      <w:r w:rsidRPr="000F75F8">
        <w:rPr>
          <w:lang w:eastAsia="en-US"/>
        </w:rPr>
        <w:t xml:space="preserve"> nyelvből legalább középfokú (B2) komplex típusú nyelvvizsgával rendelkezik.</w:t>
      </w:r>
    </w:p>
    <w:p w14:paraId="30CDA5FD" w14:textId="77777777" w:rsidR="00CF410E" w:rsidRPr="000F75F8" w:rsidRDefault="00CF410E" w:rsidP="009819E5">
      <w:pPr>
        <w:pStyle w:val="NormlWeb"/>
        <w:spacing w:before="0" w:beforeAutospacing="0" w:after="0" w:afterAutospacing="0"/>
        <w:ind w:firstLine="142"/>
        <w:jc w:val="both"/>
        <w:rPr>
          <w:lang w:eastAsia="en-US"/>
        </w:rPr>
      </w:pPr>
      <w:r w:rsidRPr="000F75F8">
        <w:rPr>
          <w:lang w:eastAsia="en-US"/>
        </w:rPr>
        <w:t>(6)</w:t>
      </w:r>
      <w:r w:rsidRPr="000F75F8">
        <w:rPr>
          <w:rStyle w:val="Lbjegyzet-hivatkozs"/>
          <w:lang w:eastAsia="en-US"/>
        </w:rPr>
        <w:footnoteReference w:id="36"/>
      </w:r>
    </w:p>
    <w:p w14:paraId="5C659846" w14:textId="77777777" w:rsidR="00FC18E7" w:rsidRPr="000F75F8" w:rsidRDefault="00FC18E7" w:rsidP="009819E5">
      <w:pPr>
        <w:pStyle w:val="NormlWeb"/>
        <w:spacing w:before="0" w:beforeAutospacing="0" w:after="0" w:afterAutospacing="0"/>
        <w:ind w:firstLine="142"/>
        <w:jc w:val="both"/>
        <w:rPr>
          <w:lang w:eastAsia="en-US"/>
        </w:rPr>
      </w:pPr>
      <w:r w:rsidRPr="000F75F8">
        <w:rPr>
          <w:lang w:eastAsia="en-US"/>
        </w:rPr>
        <w:t>(7) A korábbi felsőfokú végzettség alapján történő rangsorolás alapjául figyelembe vehető végzettségek a gazdaságtudományok képzési területhez tartozó szakra történő jelentkezés esetén:</w:t>
      </w:r>
    </w:p>
    <w:p w14:paraId="408FAC91" w14:textId="77777777" w:rsidR="00FC18E7" w:rsidRPr="000F75F8" w:rsidRDefault="00FC18E7" w:rsidP="00FC18E7">
      <w:pPr>
        <w:pStyle w:val="NormlWeb"/>
        <w:numPr>
          <w:ilvl w:val="0"/>
          <w:numId w:val="2"/>
        </w:numPr>
        <w:spacing w:before="0" w:beforeAutospacing="0" w:after="0" w:afterAutospacing="0"/>
        <w:jc w:val="both"/>
        <w:rPr>
          <w:lang w:eastAsia="en-US"/>
        </w:rPr>
      </w:pPr>
      <w:r w:rsidRPr="000F75F8">
        <w:rPr>
          <w:lang w:eastAsia="en-US"/>
        </w:rPr>
        <w:t>minden bölcsészettudomány képzési terület alá tartozó szakon szerzett felsőfokú végzettség,</w:t>
      </w:r>
    </w:p>
    <w:p w14:paraId="62DC092C" w14:textId="77777777" w:rsidR="00FC18E7" w:rsidRPr="000F75F8" w:rsidRDefault="00FC18E7" w:rsidP="00FC18E7">
      <w:pPr>
        <w:pStyle w:val="NormlWeb"/>
        <w:numPr>
          <w:ilvl w:val="0"/>
          <w:numId w:val="2"/>
        </w:numPr>
        <w:spacing w:before="0" w:beforeAutospacing="0" w:after="0" w:afterAutospacing="0"/>
        <w:jc w:val="both"/>
        <w:rPr>
          <w:lang w:eastAsia="en-US"/>
        </w:rPr>
      </w:pPr>
      <w:r w:rsidRPr="000F75F8">
        <w:rPr>
          <w:lang w:eastAsia="en-US"/>
        </w:rPr>
        <w:t>minden gazdaságtudományok képzési terület alá tartozó szakon szerzett felsőfokú végzettség,</w:t>
      </w:r>
    </w:p>
    <w:p w14:paraId="2E58B64D" w14:textId="77777777" w:rsidR="00FC18E7" w:rsidRPr="000F75F8" w:rsidRDefault="00FC18E7" w:rsidP="00FC18E7">
      <w:pPr>
        <w:pStyle w:val="NormlWeb"/>
        <w:numPr>
          <w:ilvl w:val="0"/>
          <w:numId w:val="2"/>
        </w:numPr>
        <w:spacing w:before="0" w:beforeAutospacing="0" w:after="0" w:afterAutospacing="0"/>
        <w:jc w:val="both"/>
        <w:rPr>
          <w:lang w:eastAsia="en-US"/>
        </w:rPr>
      </w:pPr>
      <w:r w:rsidRPr="000F75F8">
        <w:rPr>
          <w:lang w:eastAsia="en-US"/>
        </w:rPr>
        <w:t>minden informatika képzési terület alá tartozó szakon szerzett felsőfokú végzettség,</w:t>
      </w:r>
    </w:p>
    <w:p w14:paraId="1C566F3B" w14:textId="77777777" w:rsidR="00FC18E7" w:rsidRPr="000F75F8" w:rsidRDefault="00FC18E7" w:rsidP="00FC18E7">
      <w:pPr>
        <w:pStyle w:val="NormlWeb"/>
        <w:numPr>
          <w:ilvl w:val="0"/>
          <w:numId w:val="2"/>
        </w:numPr>
        <w:spacing w:before="0" w:beforeAutospacing="0" w:after="0" w:afterAutospacing="0"/>
        <w:jc w:val="both"/>
        <w:rPr>
          <w:lang w:eastAsia="en-US"/>
        </w:rPr>
      </w:pPr>
      <w:r w:rsidRPr="000F75F8">
        <w:rPr>
          <w:lang w:eastAsia="en-US"/>
        </w:rPr>
        <w:t>minden jogi képzési terület alá tartozó szakon szerzett felsőfokú végzettség,</w:t>
      </w:r>
    </w:p>
    <w:p w14:paraId="3AF5FA4F" w14:textId="77777777" w:rsidR="00FC18E7" w:rsidRPr="000F75F8" w:rsidRDefault="00FC18E7" w:rsidP="00FC18E7">
      <w:pPr>
        <w:pStyle w:val="NormlWeb"/>
        <w:numPr>
          <w:ilvl w:val="0"/>
          <w:numId w:val="2"/>
        </w:numPr>
        <w:spacing w:before="0" w:beforeAutospacing="0" w:after="0" w:afterAutospacing="0"/>
        <w:jc w:val="both"/>
        <w:rPr>
          <w:lang w:eastAsia="en-US"/>
        </w:rPr>
      </w:pPr>
      <w:r w:rsidRPr="000F75F8">
        <w:rPr>
          <w:lang w:eastAsia="en-US"/>
        </w:rPr>
        <w:t>minden műszaki képzési terület alá tartozó szakon szerzett felsőfokú végzettség,</w:t>
      </w:r>
    </w:p>
    <w:p w14:paraId="0990744E" w14:textId="77777777" w:rsidR="00FC18E7" w:rsidRPr="000F75F8" w:rsidRDefault="00FC18E7" w:rsidP="00FC18E7">
      <w:pPr>
        <w:pStyle w:val="NormlWeb"/>
        <w:numPr>
          <w:ilvl w:val="0"/>
          <w:numId w:val="2"/>
        </w:numPr>
        <w:spacing w:before="0" w:beforeAutospacing="0" w:after="0" w:afterAutospacing="0"/>
        <w:jc w:val="both"/>
        <w:rPr>
          <w:lang w:eastAsia="en-US"/>
        </w:rPr>
      </w:pPr>
      <w:r w:rsidRPr="000F75F8">
        <w:rPr>
          <w:lang w:eastAsia="en-US"/>
        </w:rPr>
        <w:t>minden társadalomtudomány képzési terület alá tartozó szakon szerzett felsőfokú végzettség.</w:t>
      </w:r>
    </w:p>
    <w:p w14:paraId="05CA9261" w14:textId="77777777" w:rsidR="00FC18E7" w:rsidRPr="000F75F8" w:rsidRDefault="00FC18E7" w:rsidP="009819E5">
      <w:pPr>
        <w:pStyle w:val="NormlWeb"/>
        <w:spacing w:before="0" w:beforeAutospacing="0" w:after="0" w:afterAutospacing="0"/>
        <w:ind w:firstLine="142"/>
        <w:jc w:val="both"/>
        <w:rPr>
          <w:lang w:eastAsia="en-US"/>
        </w:rPr>
      </w:pPr>
      <w:r w:rsidRPr="000F75F8">
        <w:rPr>
          <w:lang w:eastAsia="en-US"/>
        </w:rPr>
        <w:t>(8) A jogi képzési területhez tartozó szakra történő jelentkezés esetén bármely szakon szerzett korábbi felsőfokú végzettség figyelembe vehető.</w:t>
      </w:r>
    </w:p>
    <w:p w14:paraId="475E5600" w14:textId="77777777" w:rsidR="00621BAA" w:rsidRPr="000F75F8" w:rsidRDefault="00621BAA" w:rsidP="009819E5">
      <w:pPr>
        <w:pStyle w:val="NormlWeb"/>
        <w:spacing w:before="0" w:beforeAutospacing="0" w:after="0" w:afterAutospacing="0"/>
        <w:ind w:firstLine="142"/>
        <w:jc w:val="both"/>
        <w:rPr>
          <w:lang w:eastAsia="en-US"/>
        </w:rPr>
      </w:pPr>
      <w:r w:rsidRPr="000F75F8">
        <w:rPr>
          <w:lang w:eastAsia="en-US"/>
        </w:rPr>
        <w:t>(9)</w:t>
      </w:r>
      <w:r w:rsidRPr="000F75F8">
        <w:rPr>
          <w:rStyle w:val="Lbjegyzet-hivatkozs"/>
          <w:lang w:eastAsia="en-US"/>
        </w:rPr>
        <w:footnoteReference w:id="37"/>
      </w:r>
    </w:p>
    <w:p w14:paraId="091611C6" w14:textId="77777777" w:rsidR="00FC18E7" w:rsidRPr="000F75F8" w:rsidRDefault="00FC18E7" w:rsidP="00FC18E7">
      <w:pPr>
        <w:pStyle w:val="NormlWeb"/>
        <w:spacing w:before="0" w:beforeAutospacing="0" w:after="0" w:afterAutospacing="0"/>
        <w:jc w:val="both"/>
        <w:rPr>
          <w:lang w:eastAsia="en-US"/>
        </w:rPr>
      </w:pPr>
    </w:p>
    <w:p w14:paraId="2EB48F41" w14:textId="77777777" w:rsidR="00E86900" w:rsidRPr="000F75F8" w:rsidRDefault="009819E5" w:rsidP="009819E5">
      <w:pPr>
        <w:pStyle w:val="NormlWeb"/>
        <w:spacing w:before="0" w:beforeAutospacing="0" w:after="0" w:afterAutospacing="0"/>
        <w:ind w:firstLine="142"/>
        <w:jc w:val="both"/>
      </w:pPr>
      <w:r>
        <w:rPr>
          <w:b/>
        </w:rPr>
        <w:t>2/A</w:t>
      </w:r>
      <w:r w:rsidR="00E86900" w:rsidRPr="000F75F8">
        <w:rPr>
          <w:b/>
        </w:rPr>
        <w:t xml:space="preserve"> §</w:t>
      </w:r>
      <w:r w:rsidR="00E86900" w:rsidRPr="000F75F8">
        <w:rPr>
          <w:rStyle w:val="Lbjegyzet-hivatkozs"/>
        </w:rPr>
        <w:footnoteReference w:id="38"/>
      </w:r>
      <w:r w:rsidR="00E86900" w:rsidRPr="000F75F8">
        <w:t xml:space="preserve"> (1) A felsőoktatási felvételi szakmai vizsga megszervezéséről, és lebonyolításáról a Vitéz János Tanárképző Központ gondoskodik.</w:t>
      </w:r>
    </w:p>
    <w:p w14:paraId="5FE87E89" w14:textId="77777777" w:rsidR="00E86900" w:rsidRPr="000F75F8" w:rsidRDefault="00E86900" w:rsidP="009819E5">
      <w:pPr>
        <w:pStyle w:val="NormlWeb"/>
        <w:spacing w:before="0" w:beforeAutospacing="0" w:after="0" w:afterAutospacing="0"/>
        <w:ind w:firstLine="142"/>
        <w:jc w:val="both"/>
      </w:pPr>
      <w:r w:rsidRPr="000F75F8">
        <w:t>(2) Felsőoktatási felvételi szakmai vizsgán csak azok a jelentkezők vehetnek rész, akiket az Oktatási Hivatal a Pázmány Péter Katolikus Egyetemhez osztott be a vizsga teljesítésére. A vizsgára közvetlenül az Egyetemen jelentkezés nem nyújtható be.</w:t>
      </w:r>
    </w:p>
    <w:p w14:paraId="754B4A5F" w14:textId="77777777" w:rsidR="00E86900" w:rsidRPr="000F75F8" w:rsidRDefault="00E86900" w:rsidP="009819E5">
      <w:pPr>
        <w:pStyle w:val="NormlWeb"/>
        <w:spacing w:before="0" w:beforeAutospacing="0" w:after="0" w:afterAutospacing="0"/>
        <w:ind w:firstLine="142"/>
        <w:jc w:val="both"/>
      </w:pPr>
      <w:r w:rsidRPr="000F75F8">
        <w:t>(3) A vizsga pontos időpontját az Oktatási Hivatal határozza meg. Eltérő időpontban vizsga nem szervezhető.</w:t>
      </w:r>
    </w:p>
    <w:p w14:paraId="64712156" w14:textId="77777777" w:rsidR="00E86900" w:rsidRPr="000F75F8" w:rsidRDefault="00E86900" w:rsidP="009819E5">
      <w:pPr>
        <w:pStyle w:val="NormlWeb"/>
        <w:spacing w:before="0" w:beforeAutospacing="0" w:after="0" w:afterAutospacing="0"/>
        <w:ind w:firstLine="142"/>
        <w:jc w:val="both"/>
      </w:pPr>
      <w:r w:rsidRPr="000F75F8">
        <w:t>(4)</w:t>
      </w:r>
      <w:r w:rsidR="00925107" w:rsidRPr="000F75F8">
        <w:rPr>
          <w:rStyle w:val="Lbjegyzet-hivatkozs"/>
        </w:rPr>
        <w:footnoteReference w:id="39"/>
      </w:r>
      <w:r w:rsidRPr="000F75F8">
        <w:t xml:space="preserve"> A vizsga eredménye </w:t>
      </w:r>
      <w:r w:rsidR="00925107" w:rsidRPr="000F75F8">
        <w:t xml:space="preserve">– az azonos félévi pótfelvételi eljárás kivételével – </w:t>
      </w:r>
      <w:r w:rsidRPr="000F75F8">
        <w:t>más felvételi eljárásban nem használható fel.</w:t>
      </w:r>
    </w:p>
    <w:p w14:paraId="6318BFC6" w14:textId="77777777" w:rsidR="00E86900" w:rsidRPr="000F75F8" w:rsidRDefault="00E86900" w:rsidP="009819E5">
      <w:pPr>
        <w:pStyle w:val="NormlWeb"/>
        <w:spacing w:before="0" w:beforeAutospacing="0" w:after="0" w:afterAutospacing="0"/>
        <w:ind w:firstLine="142"/>
        <w:jc w:val="both"/>
      </w:pPr>
      <w:r w:rsidRPr="000F75F8">
        <w:t>(5) A vizsgabehívót a vizsgát megfelelő idővel megelőzően, igazolható módon kell a jelentkező részére megküldeni. A vizsgabehívó tartalmazza a vizsga napját, a kezdetének időpontját, a vizsga lebonyolításának részletes szabályait, a vizsgához szükséges segédeszközök felsorolását (melyet a jelentkezőnek kell vinnie magával), a vizsgaeredmény nyilvánosságra hozatalának módját, valamint a betekintési és jogorvoslati lehetőség részleteit.</w:t>
      </w:r>
    </w:p>
    <w:p w14:paraId="4781FF79" w14:textId="77777777" w:rsidR="00E86900" w:rsidRPr="000F75F8" w:rsidRDefault="00E86900" w:rsidP="009819E5">
      <w:pPr>
        <w:pStyle w:val="NormlWeb"/>
        <w:spacing w:before="0" w:beforeAutospacing="0" w:after="0" w:afterAutospacing="0"/>
        <w:ind w:firstLine="142"/>
        <w:jc w:val="both"/>
      </w:pPr>
      <w:r w:rsidRPr="000F75F8">
        <w:t>(6) A vizsgán alkalmazandó feladatlapokat, továbbá a feladatok megoldásához szükséges segédanyagokat (a továbbiakban a feladatlap és a segédanyag együtt: feladatlap) és a javítási, értékelési útmutatókat az Oktatási Hivatal küldi meg a vizsgát megelőzően az Egyetem részére. A feladatlapokat a vizsga megkezdéséig titkosan kell kezelni.</w:t>
      </w:r>
    </w:p>
    <w:p w14:paraId="6132980D" w14:textId="77777777" w:rsidR="00E86900" w:rsidRPr="000F75F8" w:rsidRDefault="00E86900" w:rsidP="009819E5">
      <w:pPr>
        <w:pStyle w:val="NormlWeb"/>
        <w:spacing w:before="0" w:beforeAutospacing="0" w:after="0" w:afterAutospacing="0"/>
        <w:ind w:firstLine="142"/>
        <w:jc w:val="both"/>
      </w:pPr>
      <w:r w:rsidRPr="000F75F8">
        <w:t>(7) A vizsgán részt vevő vizsgázókat vizsgacsoportba kell beosztani. Minden vizsgacsoportot vizsgatárgyanként egytől kiindulva, folyamatosan, arab számok alkalmazásával meg kell jelölni.</w:t>
      </w:r>
    </w:p>
    <w:p w14:paraId="6D00156B" w14:textId="77777777" w:rsidR="00E86900" w:rsidRPr="000F75F8" w:rsidRDefault="00E86900" w:rsidP="009819E5">
      <w:pPr>
        <w:pStyle w:val="NormlWeb"/>
        <w:spacing w:before="0" w:beforeAutospacing="0" w:after="0" w:afterAutospacing="0"/>
        <w:ind w:firstLine="142"/>
        <w:jc w:val="both"/>
      </w:pPr>
      <w:r w:rsidRPr="000F75F8">
        <w:t>(8) A vizsgát olyan épületrészben kell megszervezni, amelynek felügyelete megfelelő módon biztosítható. Az írásbeli vizsga időtartama alatt a vizsgázók részére elkülönített épületrészbe a vizsgázókon, a felügyelő tanárokon, valamint az írásbeli vizsga ellenőrzésére érkező hivatalos szervek képviselőin kívül csak a Tanárképző Központ vezetőjének engedélyével lehet belépni.</w:t>
      </w:r>
    </w:p>
    <w:p w14:paraId="37429CE3" w14:textId="77777777" w:rsidR="00E86900" w:rsidRPr="000F75F8" w:rsidRDefault="00E86900" w:rsidP="009819E5">
      <w:pPr>
        <w:pStyle w:val="NormlWeb"/>
        <w:spacing w:before="0" w:beforeAutospacing="0" w:after="0" w:afterAutospacing="0"/>
        <w:ind w:firstLine="142"/>
        <w:jc w:val="both"/>
      </w:pPr>
      <w:r w:rsidRPr="000F75F8">
        <w:lastRenderedPageBreak/>
        <w:t>(9) A vizsgateremben az ülésrendet a vizsganap kezdetekor a felügyelő tanár – az előzetes csoportbeosztás alapján – úgy köteles kialakítani, hogy a vizsgázók egymást ne zavarhassák és ne segíthessék.</w:t>
      </w:r>
    </w:p>
    <w:p w14:paraId="1189836A" w14:textId="77777777" w:rsidR="00E86900" w:rsidRPr="00631C8D" w:rsidRDefault="00E86900" w:rsidP="009819E5">
      <w:pPr>
        <w:pStyle w:val="NormlWeb"/>
        <w:spacing w:before="0" w:beforeAutospacing="0" w:after="0" w:afterAutospacing="0"/>
        <w:ind w:firstLine="142"/>
        <w:jc w:val="both"/>
      </w:pPr>
      <w:r w:rsidRPr="000F75F8">
        <w:t>(10) A vizsgázónak legalább harminc perccel az írásbeli vizsga időpontja előtt meg kell jelennie a vizsga helyszínén. A vizsga kezdete előtt a felügyelő tanár megállapítja a jelenlévők személyazonosságát. Ezt követően a felügyelő tanár ismerteti az írásbeli vizsga szabályait, és azok megszegésének lehetséges következményeit, majd kiosztja a feladatlapokat. A feladatlapok kiosztásakor a vizsgázók közül csak a vizsgázásra kijelölt csoport tagjai lehetnek jelen. A feladatlapok kiosztását követően a felügyelő tanár jelzi, hogy a vizsgázók a munk</w:t>
      </w:r>
      <w:r w:rsidRPr="00631C8D">
        <w:t>át megkezdhetik, és ennek időpontját rögzíti a vizsga jegyzőkönyvében. A feladatok kidolgozására rendelkezésre álló időt ezen időponttól kell számítani.</w:t>
      </w:r>
    </w:p>
    <w:p w14:paraId="63832FE7" w14:textId="77777777" w:rsidR="00E86900" w:rsidRPr="00631C8D" w:rsidRDefault="00E86900" w:rsidP="009819E5">
      <w:pPr>
        <w:pStyle w:val="NormlWeb"/>
        <w:spacing w:before="0" w:beforeAutospacing="0" w:after="0" w:afterAutospacing="0"/>
        <w:ind w:firstLine="142"/>
        <w:jc w:val="both"/>
      </w:pPr>
      <w:r w:rsidRPr="00631C8D">
        <w:t>(11) A vizsgázóknak a feladat elkészítéséhez útbaigazítás, segítség nem adható.</w:t>
      </w:r>
    </w:p>
    <w:p w14:paraId="3AD1AC2D" w14:textId="77777777" w:rsidR="00E86900" w:rsidRPr="00631C8D" w:rsidRDefault="00E86900" w:rsidP="009819E5">
      <w:pPr>
        <w:pStyle w:val="NormlWeb"/>
        <w:spacing w:before="0" w:beforeAutospacing="0" w:after="0" w:afterAutospacing="0"/>
        <w:ind w:firstLine="142"/>
        <w:jc w:val="both"/>
      </w:pPr>
      <w:r w:rsidRPr="00631C8D">
        <w:t>(12) A vizsgateremben gondoskodni kell az állandó felügyeletről. A felügyelő tanár feladata annak megakadályozása, hogy a vizsgázó meg nem engedett segédeszközt használjon, társaitól vagy más személytől segítséget vegyen igénybe. Szükség esetén egy vizsga lebonyolításához több felügyelő tanár is megbízható, akik előre meghatározott időközönként váltják egymást.</w:t>
      </w:r>
    </w:p>
    <w:p w14:paraId="18C70C79" w14:textId="77777777" w:rsidR="00E86900" w:rsidRPr="00631C8D" w:rsidRDefault="00E86900" w:rsidP="009819E5">
      <w:pPr>
        <w:pStyle w:val="NormlWeb"/>
        <w:spacing w:before="0" w:beforeAutospacing="0" w:after="0" w:afterAutospacing="0"/>
        <w:ind w:firstLine="142"/>
        <w:jc w:val="both"/>
      </w:pPr>
      <w:r w:rsidRPr="00631C8D">
        <w:t>(13) A vizsgán csak a központilag kiadott feladatlapon, valamint a vizsgát szervező intézmény bélyegzőjével ellátott pótlapokon lehet dolgozni. A rajzokat ceruzával, minden egyéb írásbeli munkát kék vagy fekete színű tintával (golyóstollal) kell elkészíteni. A feladatlap előírhatja az írógép, számítógép használatát. Valamennyi vizsgatárgy egy-egy feladatlapját a vizsga jegyzőkönyvéhez kell csatolni.</w:t>
      </w:r>
    </w:p>
    <w:p w14:paraId="2736346F" w14:textId="77777777" w:rsidR="00E86900" w:rsidRPr="00631C8D" w:rsidRDefault="00E86900" w:rsidP="009819E5">
      <w:pPr>
        <w:pStyle w:val="NormlWeb"/>
        <w:spacing w:before="0" w:beforeAutospacing="0" w:after="0" w:afterAutospacing="0"/>
        <w:ind w:firstLine="142"/>
        <w:jc w:val="both"/>
      </w:pPr>
      <w:r w:rsidRPr="00631C8D">
        <w:t>(14) Az íróeszközökről és a segédeszközökről a vizsgázók gondoskodnak. A részletes vizsgakövetelmény és vizsgaleírás határozza meg, hogy melyek azok az eszközök, amelyekről az Egyetemnek kell gondoskodnia. A segédeszközöket a vizsgázók egymás között nem cserélhetik.</w:t>
      </w:r>
    </w:p>
    <w:p w14:paraId="65863BD2" w14:textId="77777777" w:rsidR="00E86900" w:rsidRPr="00631C8D" w:rsidRDefault="00E86900" w:rsidP="009819E5">
      <w:pPr>
        <w:pStyle w:val="NormlWeb"/>
        <w:spacing w:before="0" w:beforeAutospacing="0" w:after="0" w:afterAutospacing="0"/>
        <w:ind w:firstLine="142"/>
        <w:jc w:val="both"/>
      </w:pPr>
      <w:r w:rsidRPr="00631C8D">
        <w:t>(15) A vizsgázó mindegyik átvett feladatlapon, pótlapon feltünteti a nevét, valamint a pótlapokon a vizsganap keltét és a vizsgatárgy nevét. Vázlatot, jegyzetet csak ezeken a lapokon lehet készíteni.</w:t>
      </w:r>
    </w:p>
    <w:p w14:paraId="69B1DBA7" w14:textId="77777777" w:rsidR="00E86900" w:rsidRPr="00631C8D" w:rsidRDefault="00E86900" w:rsidP="009819E5">
      <w:pPr>
        <w:pStyle w:val="NormlWeb"/>
        <w:spacing w:before="0" w:beforeAutospacing="0" w:after="0" w:afterAutospacing="0"/>
        <w:ind w:firstLine="142"/>
        <w:jc w:val="both"/>
      </w:pPr>
      <w:r w:rsidRPr="00631C8D">
        <w:t>(16) Az írásbeli vizsga alatt a helyiséget csak indokolt esetben lehet elhagyni, s lehetőleg egyidejűleg csak egy vizsgázónak. A helyiséget elhagyó vizsgázó átadja vizsgadolgozatát a felügyelő tanárnak, aki a távozás és a visszaérkezés pontos idejét arra rávezeti.</w:t>
      </w:r>
    </w:p>
    <w:p w14:paraId="674472E0" w14:textId="77777777" w:rsidR="00E86900" w:rsidRPr="00631C8D" w:rsidRDefault="00E86900" w:rsidP="009819E5">
      <w:pPr>
        <w:pStyle w:val="NormlWeb"/>
        <w:spacing w:before="0" w:beforeAutospacing="0" w:after="0" w:afterAutospacing="0"/>
        <w:ind w:firstLine="142"/>
        <w:jc w:val="both"/>
      </w:pPr>
      <w:r w:rsidRPr="00631C8D">
        <w:t>(17) Az írásbeli munka befejezése után a vizsgázó a vizsgadolgozat üresen maradt részeit, valamint a piszkozatlapokat áthúzza, a felhasznált pótlapok számát felírja a vizsgadolgozat címlapjára. A megoldást tartalmazó vizsgadolgozatot, a piszkozatlapokat is tartalmazó áthúzott pótlapokkal együtt belehelyezi a nevével ellátott borítékba, és nyitva átadja a felügyelő tanárnak. A felügyelő tanár – a vizsgázó jelenlétében – ellenőrzi a pótlapok számát, és azt, hogy a vizsgadolgozat üresen maradt részeit és a piszkozatlapokat a vizsgázó áthúzta-e. Ezt követően a vizsgázó jelenlétében leragasztja a borítékot. A felügyelő tanár a jegyzőkönyvben feljegyzi a befejezés időpontját, és aláírja. A vizsgázó a boríték lezárása után távozik a vizsga részére elkülönített épületrészből.</w:t>
      </w:r>
    </w:p>
    <w:p w14:paraId="47F7FA14" w14:textId="77777777" w:rsidR="00E86900" w:rsidRPr="00631C8D" w:rsidRDefault="00E86900" w:rsidP="009819E5">
      <w:pPr>
        <w:pStyle w:val="NormlWeb"/>
        <w:spacing w:before="0" w:beforeAutospacing="0" w:after="0" w:afterAutospacing="0"/>
        <w:ind w:firstLine="142"/>
        <w:jc w:val="both"/>
      </w:pPr>
      <w:r w:rsidRPr="00631C8D">
        <w:t>(18) A felügyelő tanár az írásbeli vizsgáról jegyzőkönyvet vezet. A jegyzőkönyvnek tartalmaznia kell az ülésrendet és a vizsga menetével kapcsolatos eseményeket. A jegyzőkönyvet a felügyelő tanár aláírja.</w:t>
      </w:r>
    </w:p>
    <w:p w14:paraId="0F41B107" w14:textId="77777777" w:rsidR="00E86900" w:rsidRPr="00631C8D" w:rsidRDefault="00E86900" w:rsidP="009819E5">
      <w:pPr>
        <w:pStyle w:val="NormlWeb"/>
        <w:spacing w:before="0" w:beforeAutospacing="0" w:after="0" w:afterAutospacing="0"/>
        <w:ind w:firstLine="142"/>
        <w:jc w:val="both"/>
      </w:pPr>
      <w:r w:rsidRPr="00631C8D">
        <w:t xml:space="preserve">(19) Ha a felügyelő tanár a vizsgán szabálytalanságot észlel, elveszi a vizsgázó vizsgadolgozatát, ráírja, hogy milyen szabálytalanságot észlelt, továbbá az elvétel pontos idejét, aláírja és visszaadja a vizsgázónak, aki folytathatja a vizsgát. </w:t>
      </w:r>
    </w:p>
    <w:p w14:paraId="66311243" w14:textId="77777777" w:rsidR="00E86900" w:rsidRPr="00631C8D" w:rsidRDefault="00E86900" w:rsidP="009819E5">
      <w:pPr>
        <w:pStyle w:val="NormlWeb"/>
        <w:spacing w:before="0" w:beforeAutospacing="0" w:after="0" w:afterAutospacing="0"/>
        <w:ind w:firstLine="142"/>
        <w:jc w:val="both"/>
      </w:pPr>
      <w:r w:rsidRPr="00631C8D">
        <w:t xml:space="preserve">(20) A Tanárképző Központ vezetője a vizsga befejezését követően haladéktalanul kivizsgálja a szabálytalanság elkövetésével kapcsolatos bejelentést. Megállapításait részletes jegyzőkönyvbe foglalja. A jegyzőkönyvnek tartalmaznia kell a vizsgázó és a felügyelő tanár nyilatkozatát, továbbá minden olyan eseményt, amely lehetővé teszi a szabálytalanság </w:t>
      </w:r>
      <w:r w:rsidRPr="00631C8D">
        <w:lastRenderedPageBreak/>
        <w:t>elkövetésének kivizsgálását. A jegyzőkönyvet a felügyelő tanár és a vizsgázó is alá kell írja. A vizsgázó külön véleményét a jegyzőkönyvre rávezetheti. A szabálytalanság megállapítása esetén a vizsgázó vizsgájának minősítése nem felelt meg.</w:t>
      </w:r>
    </w:p>
    <w:p w14:paraId="03968170" w14:textId="77777777" w:rsidR="00E86900" w:rsidRPr="00032AE5" w:rsidRDefault="00E86900" w:rsidP="009819E5">
      <w:pPr>
        <w:pStyle w:val="NormlWeb"/>
        <w:spacing w:before="0" w:beforeAutospacing="0" w:after="0" w:afterAutospacing="0"/>
        <w:ind w:firstLine="142"/>
        <w:jc w:val="both"/>
        <w:rPr>
          <w:spacing w:val="-2"/>
        </w:rPr>
      </w:pPr>
      <w:r w:rsidRPr="00032AE5">
        <w:rPr>
          <w:spacing w:val="-2"/>
        </w:rPr>
        <w:t>(21) Amennyiben a vizsgázó a vizsgán bármely okból – vétkességre tekintet nélkül – részt venni nem tud, elkésik, vagy a vizsgát megszakítani kényszerül úgy pótvizsga tételére, vagy a vizsga késedelmes megkezdésére lehetőség nincs. A vizsga javítása vagy megismétlése is kizárt.</w:t>
      </w:r>
    </w:p>
    <w:p w14:paraId="3FF06B25" w14:textId="77777777" w:rsidR="00E86900" w:rsidRPr="00631C8D" w:rsidRDefault="00E86900" w:rsidP="009819E5">
      <w:pPr>
        <w:pStyle w:val="NormlWeb"/>
        <w:spacing w:before="0" w:beforeAutospacing="0" w:after="0" w:afterAutospacing="0"/>
        <w:ind w:firstLine="142"/>
        <w:jc w:val="both"/>
      </w:pPr>
      <w:r w:rsidRPr="00631C8D">
        <w:t>(22) A feladatlapok kijavítására, illetve a vizsga felügyeletére a Tanárképző Központ vezetője javasol – az érettségiztetés területén megfelelő szakmai tapasztalattal rendelkező – szaktanárokat. A szaktanárok és felügyelőtanárokkal a szükséges szerződések megkötéséről a Bölcsészet- és Társadalomtudományi Kar dékánja gondoskodik.</w:t>
      </w:r>
    </w:p>
    <w:p w14:paraId="054B52E5" w14:textId="77777777" w:rsidR="00E86900" w:rsidRPr="00631C8D" w:rsidRDefault="00E86900" w:rsidP="009819E5">
      <w:pPr>
        <w:pStyle w:val="NormlWeb"/>
        <w:spacing w:before="0" w:beforeAutospacing="0" w:after="0" w:afterAutospacing="0"/>
        <w:ind w:firstLine="142"/>
        <w:jc w:val="both"/>
      </w:pPr>
      <w:r w:rsidRPr="00631C8D">
        <w:t>(23) A kitöltött feladatalapokat a szaktanár kijavítja, a hibákat, tévedéseket a vizsgázó által használt tintától jól megkülönböztethető színű tintával megjelöli.</w:t>
      </w:r>
    </w:p>
    <w:p w14:paraId="35B7D69C" w14:textId="77777777" w:rsidR="006C7692" w:rsidRDefault="00E86900" w:rsidP="009819E5">
      <w:pPr>
        <w:pStyle w:val="NormlWeb"/>
        <w:spacing w:before="0" w:beforeAutospacing="0" w:after="0" w:afterAutospacing="0"/>
        <w:ind w:firstLine="142"/>
        <w:jc w:val="both"/>
        <w:rPr>
          <w:bCs/>
        </w:rPr>
      </w:pPr>
      <w:r w:rsidRPr="00631C8D">
        <w:t>(24)</w:t>
      </w:r>
      <w:r w:rsidR="00094B58">
        <w:rPr>
          <w:rStyle w:val="Lbjegyzet-hivatkozs"/>
        </w:rPr>
        <w:footnoteReference w:id="40"/>
      </w:r>
      <w:r w:rsidRPr="00631C8D">
        <w:t xml:space="preserve"> </w:t>
      </w:r>
      <w:r w:rsidR="00DF19C6" w:rsidRPr="00072FB2">
        <w:rPr>
          <w:bCs/>
        </w:rPr>
        <w:t>A vizsgakérdésekre kidolgozott megoldásokat az útmutató alapján kell javítani és értékelni. A vizsga minősítése megfelelt, ha eléri a 25%-ot, ellenkező esetben nem felelt meg. Amennyiben a vizsgázó a vizsgán nem jelent meg, megjelent, de a vizsgát nem kezdte meg, úgy a minősítése nem jelent meg.</w:t>
      </w:r>
    </w:p>
    <w:p w14:paraId="68B0FA15" w14:textId="77777777" w:rsidR="00E86900" w:rsidRPr="00032AE5" w:rsidRDefault="00E86900" w:rsidP="009819E5">
      <w:pPr>
        <w:pStyle w:val="NormlWeb"/>
        <w:spacing w:before="0" w:beforeAutospacing="0" w:after="0" w:afterAutospacing="0"/>
        <w:ind w:firstLine="142"/>
        <w:jc w:val="both"/>
        <w:rPr>
          <w:spacing w:val="-2"/>
        </w:rPr>
      </w:pPr>
      <w:r w:rsidRPr="00032AE5">
        <w:rPr>
          <w:spacing w:val="-2"/>
        </w:rPr>
        <w:t>(25) Ha a szaktanár a feladatlapok javítása során arra a feltételezésre jut, hogy a vizsgázó meg nem engedett segédeszközt használt, segítséget vett igénybe, megállapítását rávezeti a feladatlapra, és értesíti a Tanárképző Központ vezetőjét, aki haladéktalanul kivizsgálja az ügyet. Szabálytalanság megállapítása esetén a vizsgázó vizsgájának minősítése nem felelt meg.</w:t>
      </w:r>
    </w:p>
    <w:p w14:paraId="6876E88B" w14:textId="77777777" w:rsidR="00E86900" w:rsidRPr="00631C8D" w:rsidRDefault="00E86900" w:rsidP="009819E5">
      <w:pPr>
        <w:pStyle w:val="NormlWeb"/>
        <w:spacing w:before="0" w:beforeAutospacing="0" w:after="0" w:afterAutospacing="0"/>
        <w:ind w:firstLine="142"/>
        <w:jc w:val="both"/>
      </w:pPr>
      <w:r w:rsidRPr="00631C8D">
        <w:t>(26) A szaktanár a kijavított vizsgadolgozatra rávezeti a pontszámot, a javítás időpontját, majd aláírásával ellátva az előírt határidőn belül visszajuttatja a Vitéz János Tanárképző Központ vezetőjéhez, vagy a vizsga lebonyolításával megbízott oktatóhoz.</w:t>
      </w:r>
    </w:p>
    <w:p w14:paraId="34C4126F" w14:textId="77777777" w:rsidR="00E86900" w:rsidRPr="00631C8D" w:rsidRDefault="00E86900" w:rsidP="009819E5">
      <w:pPr>
        <w:pStyle w:val="NormlWeb"/>
        <w:spacing w:before="0" w:beforeAutospacing="0" w:after="0" w:afterAutospacing="0"/>
        <w:ind w:firstLine="142"/>
        <w:jc w:val="both"/>
      </w:pPr>
      <w:r w:rsidRPr="00631C8D">
        <w:t>(27) A vizsgadolgozatot és az útmutatót a vizsgázó az előzetesen megjelölt helyen és időben megtekintheti. A betekintésre legalább egy munkanapot kell biztosítani.</w:t>
      </w:r>
    </w:p>
    <w:p w14:paraId="6104026A" w14:textId="77777777" w:rsidR="00E86900" w:rsidRPr="00631C8D" w:rsidRDefault="00E86900" w:rsidP="009819E5">
      <w:pPr>
        <w:pStyle w:val="NormlWeb"/>
        <w:spacing w:before="0" w:beforeAutospacing="0" w:after="0" w:afterAutospacing="0"/>
        <w:ind w:firstLine="142"/>
        <w:jc w:val="both"/>
      </w:pPr>
      <w:r w:rsidRPr="00631C8D">
        <w:t>(28) A vizsga értékelésével szemben jogorvoslati kérelem terjeszthető elő a tanulmányi értékeléssel szembeni jogorvoslat általános szabályai szerint. A jogorvoslati eljárást kiemelt sürgősséggel kell lefolytatni.</w:t>
      </w:r>
    </w:p>
    <w:p w14:paraId="71DD9165" w14:textId="77777777" w:rsidR="004D3358" w:rsidRDefault="004D3358" w:rsidP="002A1BA1">
      <w:pPr>
        <w:pStyle w:val="NormlWeb"/>
        <w:spacing w:before="0" w:beforeAutospacing="0" w:after="0" w:afterAutospacing="0"/>
        <w:jc w:val="both"/>
      </w:pPr>
    </w:p>
    <w:p w14:paraId="5C1FB751" w14:textId="77777777" w:rsidR="00F23EE6" w:rsidRPr="00631C8D" w:rsidRDefault="00F23EE6" w:rsidP="009819E5">
      <w:pPr>
        <w:pStyle w:val="NormlWeb"/>
        <w:spacing w:before="0" w:beforeAutospacing="0" w:after="0" w:afterAutospacing="0"/>
        <w:ind w:firstLine="142"/>
        <w:jc w:val="both"/>
        <w:rPr>
          <w:lang w:eastAsia="en-US"/>
        </w:rPr>
      </w:pPr>
      <w:r w:rsidRPr="00F23EE6">
        <w:rPr>
          <w:b/>
          <w:lang w:eastAsia="en-US"/>
        </w:rPr>
        <w:t xml:space="preserve">3. § </w:t>
      </w:r>
      <w:r w:rsidRPr="00631C8D">
        <w:rPr>
          <w:lang w:eastAsia="en-US"/>
        </w:rPr>
        <w:t xml:space="preserve">Mesterképzésre történő jelentkezés esetén </w:t>
      </w:r>
      <w:r w:rsidRPr="00631C8D">
        <w:t xml:space="preserve">a jelentkező teljesítményét </w:t>
      </w:r>
      <w:proofErr w:type="spellStart"/>
      <w:r w:rsidRPr="00631C8D">
        <w:t>pontozásos</w:t>
      </w:r>
      <w:proofErr w:type="spellEnd"/>
      <w:r w:rsidRPr="00631C8D">
        <w:t xml:space="preserve"> rendszerben kell értékelni a felvételi teljesítményért és a többletteljesítményért kapható maximális pontszám meghatározásával, amelyek összege legfeljebb 100 pont lehet. A felvételi követelményeket, a pontszámítás és a rangsorolás módját a képzést meghirdető Kar jelen szabályzathoz fűzött kiegészítő rendelkezései tartalmazzák.</w:t>
      </w:r>
    </w:p>
    <w:p w14:paraId="47C8805B" w14:textId="77777777" w:rsidR="00F23EE6" w:rsidRPr="00631C8D" w:rsidRDefault="00F23EE6" w:rsidP="003755BB">
      <w:pPr>
        <w:pStyle w:val="NormlWeb"/>
        <w:spacing w:before="0" w:beforeAutospacing="0" w:after="0" w:afterAutospacing="0"/>
        <w:jc w:val="both"/>
      </w:pPr>
    </w:p>
    <w:p w14:paraId="71F10C68" w14:textId="77777777" w:rsidR="00F23EE6" w:rsidRPr="00876312" w:rsidRDefault="00F23EE6" w:rsidP="009819E5">
      <w:pPr>
        <w:pStyle w:val="NormlWeb"/>
        <w:spacing w:before="0" w:beforeAutospacing="0" w:after="0" w:afterAutospacing="0"/>
        <w:ind w:firstLine="142"/>
        <w:jc w:val="both"/>
        <w:rPr>
          <w:lang w:eastAsia="en-US"/>
        </w:rPr>
      </w:pPr>
      <w:r w:rsidRPr="00F23EE6">
        <w:rPr>
          <w:b/>
          <w:lang w:eastAsia="en-US"/>
        </w:rPr>
        <w:t xml:space="preserve">4. § </w:t>
      </w:r>
      <w:r w:rsidRPr="00631C8D">
        <w:rPr>
          <w:lang w:eastAsia="en-US"/>
        </w:rPr>
        <w:t>(1)</w:t>
      </w:r>
      <w:r w:rsidR="00925107">
        <w:rPr>
          <w:rStyle w:val="Lbjegyzet-hivatkozs"/>
          <w:lang w:eastAsia="en-US"/>
        </w:rPr>
        <w:footnoteReference w:id="41"/>
      </w:r>
      <w:r w:rsidR="00B03E0C" w:rsidRPr="00BD517F">
        <w:rPr>
          <w:vertAlign w:val="superscript"/>
          <w:lang w:eastAsia="en-US"/>
        </w:rPr>
        <w:t>,</w:t>
      </w:r>
      <w:r w:rsidR="00B03E0C">
        <w:rPr>
          <w:rStyle w:val="Lbjegyzet-hivatkozs"/>
          <w:lang w:eastAsia="en-US"/>
        </w:rPr>
        <w:footnoteReference w:id="42"/>
      </w:r>
      <w:r w:rsidRPr="00631C8D">
        <w:rPr>
          <w:lang w:eastAsia="en-US"/>
        </w:rPr>
        <w:t xml:space="preserve"> </w:t>
      </w:r>
      <w:r w:rsidRPr="00876312">
        <w:rPr>
          <w:lang w:eastAsia="en-US"/>
        </w:rPr>
        <w:t xml:space="preserve">A </w:t>
      </w:r>
      <w:r w:rsidR="00925107" w:rsidRPr="00876312">
        <w:rPr>
          <w:lang w:eastAsia="en-US"/>
        </w:rPr>
        <w:t xml:space="preserve">szakirányú továbbképzésre történő </w:t>
      </w:r>
      <w:r w:rsidRPr="00876312">
        <w:rPr>
          <w:lang w:eastAsia="en-US"/>
        </w:rPr>
        <w:t xml:space="preserve">jelentkezés feltétele az adott szakirányú továbbképzés </w:t>
      </w:r>
      <w:r w:rsidR="00876312" w:rsidRPr="00BD517F">
        <w:t>szervezéséért felelős Kar által közzétett feltételeknek való megfelelés azzal, hogy a jelentkező felvételi eredményét 100 pontos rendszerben kell értékelni.</w:t>
      </w:r>
      <w:r w:rsidRPr="00876312">
        <w:rPr>
          <w:lang w:eastAsia="en-US"/>
        </w:rPr>
        <w:t xml:space="preserve"> Az értékelés alapján a dékán dönt a felvételről.</w:t>
      </w:r>
    </w:p>
    <w:p w14:paraId="4775DA75" w14:textId="77777777" w:rsidR="00F23EE6" w:rsidRPr="00631C8D" w:rsidRDefault="00F23EE6" w:rsidP="009819E5">
      <w:pPr>
        <w:pStyle w:val="NormlWeb"/>
        <w:spacing w:before="0" w:beforeAutospacing="0" w:after="0" w:afterAutospacing="0"/>
        <w:ind w:firstLine="142"/>
        <w:jc w:val="both"/>
        <w:rPr>
          <w:lang w:eastAsia="en-US"/>
        </w:rPr>
      </w:pPr>
      <w:r w:rsidRPr="00631C8D">
        <w:rPr>
          <w:lang w:eastAsia="en-US"/>
        </w:rPr>
        <w:t>(2) A jelentkezés határidejét és módját Karonként a dékánok határozzák meg és teszik közzé a Kar honlapján és a Felvételi Tájékoztatóban azoknak az egységeknek a javaslatára, amelyek szakirányú továbbképzéssel foglalkoznak.</w:t>
      </w:r>
    </w:p>
    <w:p w14:paraId="0F4A8AE8" w14:textId="77777777" w:rsidR="002A1BA1" w:rsidRPr="00631C8D" w:rsidRDefault="002A1BA1" w:rsidP="00032AE5">
      <w:pPr>
        <w:pStyle w:val="NormlWeb"/>
        <w:spacing w:before="0" w:beforeAutospacing="0" w:after="0" w:afterAutospacing="0"/>
        <w:jc w:val="both"/>
      </w:pPr>
    </w:p>
    <w:p w14:paraId="39BF95F0" w14:textId="77777777" w:rsidR="006909CE" w:rsidRPr="00631C8D" w:rsidRDefault="006909CE" w:rsidP="009819E5">
      <w:pPr>
        <w:pStyle w:val="NormlWeb"/>
        <w:spacing w:before="0" w:beforeAutospacing="0" w:after="0" w:afterAutospacing="0"/>
        <w:ind w:firstLine="142"/>
        <w:jc w:val="both"/>
        <w:rPr>
          <w:lang w:eastAsia="en-US"/>
        </w:rPr>
      </w:pPr>
      <w:r w:rsidRPr="006909CE">
        <w:rPr>
          <w:b/>
          <w:lang w:eastAsia="en-US"/>
        </w:rPr>
        <w:t>5. §</w:t>
      </w:r>
      <w:r w:rsidRPr="00925107">
        <w:rPr>
          <w:rStyle w:val="Lbjegyzet-hivatkozs"/>
          <w:lang w:eastAsia="en-US"/>
        </w:rPr>
        <w:footnoteReference w:id="43"/>
      </w:r>
      <w:r w:rsidRPr="006909CE">
        <w:rPr>
          <w:b/>
          <w:lang w:eastAsia="en-US"/>
        </w:rPr>
        <w:t xml:space="preserve"> </w:t>
      </w:r>
      <w:r w:rsidRPr="00631C8D">
        <w:rPr>
          <w:lang w:eastAsia="en-US"/>
        </w:rPr>
        <w:t xml:space="preserve">(1) Az Egyetem </w:t>
      </w:r>
      <w:proofErr w:type="spellStart"/>
      <w:r w:rsidRPr="00631C8D">
        <w:rPr>
          <w:lang w:eastAsia="en-US"/>
        </w:rPr>
        <w:t>karai</w:t>
      </w:r>
      <w:proofErr w:type="spellEnd"/>
      <w:r w:rsidRPr="00631C8D">
        <w:rPr>
          <w:lang w:eastAsia="en-US"/>
        </w:rPr>
        <w:t xml:space="preserve">, a tudományterület/tudományág szerint kompetens Doktori Tanács javaslata alapján a Doktori Iskolák képzési programjaiknak megfelelő bontásban rendszeresen meghirdetik a felvételi lehetőségeket és a felvétel feltételeit. Kivételt képeznek a </w:t>
      </w:r>
      <w:r w:rsidRPr="00631C8D">
        <w:rPr>
          <w:lang w:eastAsia="en-US"/>
        </w:rPr>
        <w:lastRenderedPageBreak/>
        <w:t>hittudomány egyes területein és a kánonjogban az Apostoli Szentszék által jóváhagyott képzési programok, mert ezek minden évben meghirdetettnek tekintendők.</w:t>
      </w:r>
    </w:p>
    <w:p w14:paraId="05E7DFBF" w14:textId="77777777" w:rsidR="006909CE" w:rsidRPr="00032AE5" w:rsidRDefault="006909CE" w:rsidP="009819E5">
      <w:pPr>
        <w:pStyle w:val="NormlWeb"/>
        <w:spacing w:before="0" w:beforeAutospacing="0" w:after="0" w:afterAutospacing="0"/>
        <w:ind w:firstLine="142"/>
        <w:jc w:val="both"/>
        <w:rPr>
          <w:spacing w:val="-2"/>
          <w:lang w:eastAsia="en-US"/>
        </w:rPr>
      </w:pPr>
      <w:r w:rsidRPr="00032AE5">
        <w:rPr>
          <w:spacing w:val="-2"/>
          <w:lang w:eastAsia="en-US"/>
        </w:rPr>
        <w:t>(2) Az Egyetem az illetékes minisztérium gondozásában megjelenő Doktori felvételi Tájékoztatóban, az Egyetem honlapján, a Doktoranduszok Országos Szövetsége (DOSZ) honlapján, az Egyetem hirdetőtábláján, a társegyetemeken, valamint a napisajtóban teszi közzé:</w:t>
      </w:r>
    </w:p>
    <w:p w14:paraId="2B7F67C6" w14:textId="77777777" w:rsidR="006909CE" w:rsidRPr="00631C8D" w:rsidRDefault="006909CE" w:rsidP="006909CE">
      <w:pPr>
        <w:pStyle w:val="NormlWeb"/>
        <w:numPr>
          <w:ilvl w:val="0"/>
          <w:numId w:val="7"/>
        </w:numPr>
        <w:spacing w:before="0" w:beforeAutospacing="0" w:after="0" w:afterAutospacing="0"/>
        <w:jc w:val="both"/>
        <w:rPr>
          <w:lang w:eastAsia="en-US"/>
        </w:rPr>
      </w:pPr>
      <w:r w:rsidRPr="00631C8D">
        <w:rPr>
          <w:lang w:eastAsia="en-US"/>
        </w:rPr>
        <w:t>a felvenni tervezett létszámot;</w:t>
      </w:r>
    </w:p>
    <w:p w14:paraId="51BCD20C" w14:textId="77777777" w:rsidR="006909CE" w:rsidRPr="00631C8D" w:rsidRDefault="006909CE" w:rsidP="006909CE">
      <w:pPr>
        <w:pStyle w:val="NormlWeb"/>
        <w:numPr>
          <w:ilvl w:val="0"/>
          <w:numId w:val="7"/>
        </w:numPr>
        <w:spacing w:before="0" w:beforeAutospacing="0" w:after="0" w:afterAutospacing="0"/>
        <w:jc w:val="both"/>
        <w:rPr>
          <w:lang w:eastAsia="en-US"/>
        </w:rPr>
      </w:pPr>
      <w:r w:rsidRPr="00631C8D">
        <w:rPr>
          <w:lang w:eastAsia="en-US"/>
        </w:rPr>
        <w:t>a tandíjjal, a költségtérítéssel és a juttatásokkal kapcsolatos információkat;</w:t>
      </w:r>
    </w:p>
    <w:p w14:paraId="53D2FC43" w14:textId="77777777" w:rsidR="006909CE" w:rsidRPr="00631C8D" w:rsidRDefault="006909CE" w:rsidP="006909CE">
      <w:pPr>
        <w:pStyle w:val="NormlWeb"/>
        <w:numPr>
          <w:ilvl w:val="0"/>
          <w:numId w:val="7"/>
        </w:numPr>
        <w:spacing w:before="0" w:beforeAutospacing="0" w:after="0" w:afterAutospacing="0"/>
        <w:jc w:val="both"/>
        <w:rPr>
          <w:lang w:eastAsia="en-US"/>
        </w:rPr>
      </w:pPr>
      <w:r w:rsidRPr="00631C8D">
        <w:rPr>
          <w:lang w:eastAsia="en-US"/>
        </w:rPr>
        <w:t>a felvétel követelményeit, különös tekintettel a felvételi vizsga értékelése, valamint az alkalmazott rangsorolás elvére;</w:t>
      </w:r>
    </w:p>
    <w:p w14:paraId="60247160" w14:textId="77777777" w:rsidR="006909CE" w:rsidRPr="00631C8D" w:rsidRDefault="006909CE" w:rsidP="006909CE">
      <w:pPr>
        <w:pStyle w:val="NormlWeb"/>
        <w:numPr>
          <w:ilvl w:val="0"/>
          <w:numId w:val="7"/>
        </w:numPr>
        <w:spacing w:before="0" w:beforeAutospacing="0" w:after="0" w:afterAutospacing="0"/>
        <w:jc w:val="both"/>
        <w:rPr>
          <w:lang w:eastAsia="en-US"/>
        </w:rPr>
      </w:pPr>
      <w:r w:rsidRPr="00631C8D">
        <w:rPr>
          <w:lang w:eastAsia="en-US"/>
        </w:rPr>
        <w:t>a felvételi eljárási díj összegét és az annak befizetésével kapcsolatos információkat;</w:t>
      </w:r>
    </w:p>
    <w:p w14:paraId="711E6450" w14:textId="77777777" w:rsidR="006909CE" w:rsidRPr="00631C8D" w:rsidRDefault="006909CE" w:rsidP="006909CE">
      <w:pPr>
        <w:pStyle w:val="NormlWeb"/>
        <w:numPr>
          <w:ilvl w:val="0"/>
          <w:numId w:val="7"/>
        </w:numPr>
        <w:spacing w:before="0" w:beforeAutospacing="0" w:after="0" w:afterAutospacing="0"/>
        <w:jc w:val="both"/>
        <w:rPr>
          <w:lang w:eastAsia="en-US"/>
        </w:rPr>
      </w:pPr>
      <w:r w:rsidRPr="00631C8D">
        <w:rPr>
          <w:lang w:eastAsia="en-US"/>
        </w:rPr>
        <w:t>egyéb, a jelentkezők számára szükséges információkat.</w:t>
      </w:r>
    </w:p>
    <w:p w14:paraId="35FB353E" w14:textId="77777777" w:rsidR="006909CE" w:rsidRPr="00631C8D" w:rsidRDefault="006909CE" w:rsidP="006909CE">
      <w:pPr>
        <w:pStyle w:val="NormlWeb"/>
        <w:spacing w:before="0" w:beforeAutospacing="0" w:after="0" w:afterAutospacing="0"/>
        <w:jc w:val="both"/>
        <w:rPr>
          <w:lang w:eastAsia="en-US"/>
        </w:rPr>
      </w:pPr>
    </w:p>
    <w:p w14:paraId="01365FD2" w14:textId="77777777" w:rsidR="006909CE" w:rsidRPr="00631C8D" w:rsidRDefault="006909CE" w:rsidP="009819E5">
      <w:pPr>
        <w:pStyle w:val="NormlWeb"/>
        <w:spacing w:before="0" w:beforeAutospacing="0" w:after="0" w:afterAutospacing="0"/>
        <w:ind w:firstLine="142"/>
        <w:jc w:val="both"/>
        <w:rPr>
          <w:lang w:eastAsia="en-US"/>
        </w:rPr>
      </w:pPr>
      <w:r w:rsidRPr="00925107">
        <w:rPr>
          <w:b/>
          <w:lang w:eastAsia="en-US"/>
        </w:rPr>
        <w:t>6. §</w:t>
      </w:r>
      <w:r w:rsidRPr="00631C8D">
        <w:rPr>
          <w:rStyle w:val="Lbjegyzet-hivatkozs"/>
          <w:lang w:eastAsia="en-US"/>
        </w:rPr>
        <w:footnoteReference w:id="44"/>
      </w:r>
      <w:r w:rsidRPr="00631C8D">
        <w:rPr>
          <w:lang w:eastAsia="en-US"/>
        </w:rPr>
        <w:t xml:space="preserve"> (1) A doktori képzésre történő felvétel általános feltételei:</w:t>
      </w:r>
    </w:p>
    <w:p w14:paraId="1E06BC08" w14:textId="77777777" w:rsidR="006909CE" w:rsidRPr="00631C8D" w:rsidRDefault="006909CE" w:rsidP="006909CE">
      <w:pPr>
        <w:pStyle w:val="NormlWeb"/>
        <w:numPr>
          <w:ilvl w:val="0"/>
          <w:numId w:val="8"/>
        </w:numPr>
        <w:spacing w:before="0" w:beforeAutospacing="0" w:after="0" w:afterAutospacing="0"/>
        <w:jc w:val="both"/>
        <w:rPr>
          <w:lang w:eastAsia="en-US"/>
        </w:rPr>
      </w:pPr>
      <w:r w:rsidRPr="00631C8D">
        <w:rPr>
          <w:lang w:eastAsia="en-US"/>
        </w:rPr>
        <w:t xml:space="preserve">sikeres záróvizsgával (államvizsgával) befejezett egyetemi tanulmányokat tanúsító, legalább „jó”, illetve „cum laude” minősítésű egyetemi vagy mester fokozatú oklevél, illetve a teológiai és a kánonjogi doktori program esetén az Apostoli Szentszék által elismert – MA fokozatnak megfelelő és legalább „cum laude” minősítésű - hittudományi vagy kánonjogi </w:t>
      </w:r>
      <w:proofErr w:type="spellStart"/>
      <w:r w:rsidRPr="00631C8D">
        <w:rPr>
          <w:lang w:eastAsia="en-US"/>
        </w:rPr>
        <w:t>bakkalaureátus</w:t>
      </w:r>
      <w:proofErr w:type="spellEnd"/>
      <w:r w:rsidRPr="00631C8D">
        <w:rPr>
          <w:lang w:eastAsia="en-US"/>
        </w:rPr>
        <w:t>,</w:t>
      </w:r>
    </w:p>
    <w:p w14:paraId="03682FFD" w14:textId="77777777" w:rsidR="006909CE" w:rsidRPr="00631C8D" w:rsidRDefault="006909CE" w:rsidP="006909CE">
      <w:pPr>
        <w:pStyle w:val="NormlWeb"/>
        <w:numPr>
          <w:ilvl w:val="0"/>
          <w:numId w:val="8"/>
        </w:numPr>
        <w:spacing w:before="0" w:beforeAutospacing="0" w:after="0" w:afterAutospacing="0"/>
        <w:jc w:val="both"/>
        <w:rPr>
          <w:lang w:eastAsia="en-US"/>
        </w:rPr>
      </w:pPr>
      <w:r w:rsidRPr="00631C8D">
        <w:rPr>
          <w:lang w:eastAsia="en-US"/>
        </w:rPr>
        <w:t>a választott téma kutatásához szükséges és a Tudományterületi/Tudományági Doktori Tanács által meghatározott idegen nyelvekből – de legalább egy B2 szintű komplex államilag elismert nyelvvizsga, illetve azzal egyenértékű bizonyítvány szükséges.</w:t>
      </w:r>
    </w:p>
    <w:p w14:paraId="4F05BAEA" w14:textId="77777777" w:rsidR="006909CE" w:rsidRPr="00631C8D" w:rsidRDefault="006909CE" w:rsidP="006909CE">
      <w:pPr>
        <w:pStyle w:val="NormlWeb"/>
        <w:numPr>
          <w:ilvl w:val="0"/>
          <w:numId w:val="8"/>
        </w:numPr>
        <w:spacing w:before="0" w:beforeAutospacing="0" w:after="0" w:afterAutospacing="0"/>
        <w:jc w:val="both"/>
        <w:rPr>
          <w:lang w:eastAsia="en-US"/>
        </w:rPr>
      </w:pPr>
      <w:r w:rsidRPr="00631C8D">
        <w:rPr>
          <w:lang w:eastAsia="en-US"/>
        </w:rPr>
        <w:t>kellő szintű szakmai tájékozottság a választott témában,</w:t>
      </w:r>
    </w:p>
    <w:p w14:paraId="29E07578" w14:textId="77777777" w:rsidR="006909CE" w:rsidRPr="00631C8D" w:rsidRDefault="006909CE" w:rsidP="006909CE">
      <w:pPr>
        <w:pStyle w:val="NormlWeb"/>
        <w:numPr>
          <w:ilvl w:val="0"/>
          <w:numId w:val="8"/>
        </w:numPr>
        <w:spacing w:before="0" w:beforeAutospacing="0" w:after="0" w:afterAutospacing="0"/>
        <w:jc w:val="both"/>
        <w:rPr>
          <w:lang w:eastAsia="en-US"/>
        </w:rPr>
      </w:pPr>
      <w:r w:rsidRPr="00631C8D">
        <w:rPr>
          <w:lang w:eastAsia="en-US"/>
        </w:rPr>
        <w:t>előnyt élvez kezdeti igazolt tudományos/szakmai eredmény (pl. TDK dolgozat, publikáció).</w:t>
      </w:r>
    </w:p>
    <w:p w14:paraId="23073F48" w14:textId="77777777" w:rsidR="006909CE" w:rsidRPr="00631C8D" w:rsidRDefault="006909CE" w:rsidP="009819E5">
      <w:pPr>
        <w:pStyle w:val="NormlWeb"/>
        <w:spacing w:before="0" w:beforeAutospacing="0" w:after="0" w:afterAutospacing="0"/>
        <w:ind w:firstLine="142"/>
        <w:jc w:val="both"/>
        <w:rPr>
          <w:lang w:eastAsia="en-US"/>
        </w:rPr>
      </w:pPr>
      <w:r w:rsidRPr="00631C8D">
        <w:rPr>
          <w:lang w:eastAsia="en-US"/>
        </w:rPr>
        <w:t>(2) Az általános felvételi követelményeket a Tudományterületi/Tudományági Doktori Tanácsok a Doktori Iskola javaslatára további sajátos követelményekkel kiegészíthetik.</w:t>
      </w:r>
    </w:p>
    <w:p w14:paraId="681379F5" w14:textId="77777777" w:rsidR="006909CE" w:rsidRPr="00631C8D" w:rsidRDefault="006909CE" w:rsidP="009819E5">
      <w:pPr>
        <w:pStyle w:val="NormlWeb"/>
        <w:spacing w:before="0" w:beforeAutospacing="0" w:after="0" w:afterAutospacing="0"/>
        <w:ind w:firstLine="142"/>
        <w:jc w:val="both"/>
        <w:rPr>
          <w:lang w:eastAsia="en-US"/>
        </w:rPr>
      </w:pPr>
      <w:r w:rsidRPr="00631C8D">
        <w:rPr>
          <w:lang w:eastAsia="en-US"/>
        </w:rPr>
        <w:t xml:space="preserve">(3) Doktori képzésre felvételi eljárás alapján lehet felvételt nyerni. </w:t>
      </w:r>
    </w:p>
    <w:p w14:paraId="4E3A8CD0" w14:textId="77777777" w:rsidR="006909CE" w:rsidRPr="00631C8D" w:rsidRDefault="006909CE" w:rsidP="009819E5">
      <w:pPr>
        <w:pStyle w:val="NormlWeb"/>
        <w:spacing w:before="0" w:beforeAutospacing="0" w:after="0" w:afterAutospacing="0"/>
        <w:ind w:firstLine="142"/>
        <w:jc w:val="both"/>
        <w:rPr>
          <w:lang w:eastAsia="en-US"/>
        </w:rPr>
      </w:pPr>
      <w:r w:rsidRPr="00631C8D">
        <w:rPr>
          <w:lang w:eastAsia="en-US"/>
        </w:rPr>
        <w:t>(4) Külföldön szerzett oklevelet a jelentkezés előtt a vonatkozó jogszabályoknak megfelelően kell elismertetni. Államvizsga előtt álló egyetemi hallgatók jelentkezéskor leckekönyvük másolatát – ennek hiányában abszolutórium és kreditigazolásukat – csatolják. A felvételi döntés esetükben feltételes. A „jó”, illetve „cum laude” minősítést el nem érő oklevél a feltételes felvételt érvényteleníti.</w:t>
      </w:r>
    </w:p>
    <w:p w14:paraId="3738D51D" w14:textId="77777777" w:rsidR="006909CE" w:rsidRPr="00631C8D" w:rsidRDefault="006909CE" w:rsidP="009819E5">
      <w:pPr>
        <w:pStyle w:val="NormlWeb"/>
        <w:spacing w:before="0" w:beforeAutospacing="0" w:after="0" w:afterAutospacing="0"/>
        <w:ind w:firstLine="142"/>
        <w:jc w:val="both"/>
        <w:rPr>
          <w:lang w:eastAsia="en-US"/>
        </w:rPr>
      </w:pPr>
      <w:r w:rsidRPr="00631C8D">
        <w:rPr>
          <w:lang w:eastAsia="en-US"/>
        </w:rPr>
        <w:t>(5) Felvételre jelentkezni a meghirdetett időpontban az érintett Kar illetékes szervezeti egységénél, az ott beszerezhető jelentkezési lap és a felvételi eljárási díj befizetését igazoló szelvény benyújtásával lehet. A teológiai és kánonjogi doktori programra való jelentkezés a licenciátusi ciklusra való beiratkozással történik a Hittudományi Doktori Szabályzat szerint, megtartva a Hittudományi Karnak és a Kánonjogi Intézetnek az Apostoli Szentszék által jóváhagyott Statútumaiban foglaltakat és a Katolikus Egyház vonatkozó jogszabályait.</w:t>
      </w:r>
    </w:p>
    <w:p w14:paraId="1A54934D" w14:textId="77777777" w:rsidR="006909CE" w:rsidRPr="00631C8D" w:rsidRDefault="006909CE" w:rsidP="009819E5">
      <w:pPr>
        <w:pStyle w:val="NormlWeb"/>
        <w:spacing w:before="0" w:beforeAutospacing="0" w:after="0" w:afterAutospacing="0"/>
        <w:ind w:firstLine="142"/>
        <w:jc w:val="both"/>
        <w:rPr>
          <w:lang w:eastAsia="en-US"/>
        </w:rPr>
      </w:pPr>
      <w:r w:rsidRPr="00631C8D">
        <w:rPr>
          <w:lang w:eastAsia="en-US"/>
        </w:rPr>
        <w:t>(6) A felvételre jelentkezőkkel az Egyetem Doktori Tanácsa által felkért legalább háromtagú felvételi bizottság felvételi beszélgetést folytat, meggyőződik a jelentkező szakmai tájékozottságáról, doktori munkájával kapcsolatos elképzeléseiről, eddigi tudományos jellegű tevékenységéről, nyelvismeretéről. A bizottság értékeli a jelentkezők teljesítményét, rangsorolja őket, és felvételüket „hangsúlyozottan javasolja”, „javasolja” vagy „nem javasolja”. A felvételi eljárás további részleteit az adott tudományterületi/tudományági doktori szabályzatok határozzák meg.</w:t>
      </w:r>
    </w:p>
    <w:p w14:paraId="39A3BBAD" w14:textId="77777777" w:rsidR="006909CE" w:rsidRPr="00631C8D" w:rsidRDefault="006909CE" w:rsidP="009819E5">
      <w:pPr>
        <w:pStyle w:val="NormlWeb"/>
        <w:spacing w:before="0" w:beforeAutospacing="0" w:after="0" w:afterAutospacing="0"/>
        <w:ind w:firstLine="142"/>
        <w:jc w:val="both"/>
        <w:rPr>
          <w:lang w:eastAsia="en-US"/>
        </w:rPr>
      </w:pPr>
      <w:r w:rsidRPr="00631C8D">
        <w:rPr>
          <w:lang w:eastAsia="en-US"/>
        </w:rPr>
        <w:t>(7) Az állami ösztöndíjas és önköltséges képzésre jelentkezők azonos követelmények és feltételek alapján vesznek részt a felvételi eljárásban.</w:t>
      </w:r>
    </w:p>
    <w:p w14:paraId="5963B95B" w14:textId="77777777" w:rsidR="006909CE" w:rsidRPr="00631C8D" w:rsidRDefault="006909CE" w:rsidP="009819E5">
      <w:pPr>
        <w:pStyle w:val="NormlWeb"/>
        <w:spacing w:before="0" w:beforeAutospacing="0" w:after="0" w:afterAutospacing="0"/>
        <w:ind w:firstLine="142"/>
        <w:jc w:val="both"/>
        <w:rPr>
          <w:lang w:eastAsia="en-US"/>
        </w:rPr>
      </w:pPr>
      <w:r w:rsidRPr="00631C8D">
        <w:rPr>
          <w:lang w:eastAsia="en-US"/>
        </w:rPr>
        <w:lastRenderedPageBreak/>
        <w:t>(8) A felvételi bizottságok a jelentkezőket az elért pontszám sorrendjében javasolhatják felvételre a Tudományterületi/Tudományági Doktori Tanácsnak. A Tudományterületi/</w:t>
      </w:r>
      <w:r w:rsidR="00032AE5">
        <w:rPr>
          <w:lang w:eastAsia="en-US"/>
        </w:rPr>
        <w:t xml:space="preserve"> </w:t>
      </w:r>
      <w:r w:rsidRPr="00631C8D">
        <w:rPr>
          <w:lang w:eastAsia="en-US"/>
        </w:rPr>
        <w:t>Tudományági Doktori Tanács az Egyetem Doktori Tanácsától kapott ösztöndíj keretszámok és a tudományterület vagy tudományág szerint kompetens Kar egyéb lehetőségeinek, valamint a doktori iskolák kapacitásának figyelembevételével dönt a felvételi ponthatárról.</w:t>
      </w:r>
    </w:p>
    <w:p w14:paraId="61CACC45" w14:textId="77777777" w:rsidR="006909CE" w:rsidRPr="00631C8D" w:rsidRDefault="006909CE" w:rsidP="009819E5">
      <w:pPr>
        <w:ind w:firstLine="142"/>
        <w:jc w:val="both"/>
      </w:pPr>
      <w:r w:rsidRPr="00631C8D">
        <w:t>(9)</w:t>
      </w:r>
      <w:r w:rsidR="00503B4A" w:rsidRPr="00631C8D">
        <w:rPr>
          <w:rStyle w:val="Lbjegyzet-hivatkozs"/>
        </w:rPr>
        <w:footnoteReference w:id="45"/>
      </w:r>
      <w:r w:rsidRPr="00631C8D">
        <w:t xml:space="preserve"> A képzésbe kivételesen be lehet kapcsolódni egyéni felkészülés alapján is, amennyiben a jelentkező szakmai és tudományos körülményei ezt indokolják, tudományos teljesítménye megfelelő, és egyébként teljesítette a felvétel követelményeit. A jelentkező hallgatói jogviszonya ebben az esetben a komplex </w:t>
      </w:r>
      <w:r w:rsidR="0026200D" w:rsidRPr="00631C8D">
        <w:t>vizsga teljesítésével</w:t>
      </w:r>
      <w:r w:rsidRPr="00631C8D">
        <w:t xml:space="preserve"> jön létre.</w:t>
      </w:r>
    </w:p>
    <w:p w14:paraId="3C0B68B4" w14:textId="77777777" w:rsidR="006909CE" w:rsidRPr="00631C8D" w:rsidRDefault="006909CE" w:rsidP="009819E5">
      <w:pPr>
        <w:ind w:firstLine="142"/>
        <w:jc w:val="both"/>
        <w:rPr>
          <w:lang w:eastAsia="en-US"/>
        </w:rPr>
      </w:pPr>
      <w:r w:rsidRPr="00631C8D">
        <w:rPr>
          <w:lang w:eastAsia="en-US"/>
        </w:rPr>
        <w:t xml:space="preserve">(10) </w:t>
      </w:r>
      <w:r w:rsidRPr="00631C8D">
        <w:t>A komplex vizsgára történő jelentkezés további feltétele a doktori képzés általános felvételi követelményeinek teljesítésén túl:</w:t>
      </w:r>
    </w:p>
    <w:p w14:paraId="1CBCA1FA" w14:textId="77777777" w:rsidR="006909CE" w:rsidRPr="00631C8D" w:rsidRDefault="006909CE" w:rsidP="006909CE">
      <w:pPr>
        <w:numPr>
          <w:ilvl w:val="0"/>
          <w:numId w:val="9"/>
        </w:numPr>
        <w:overflowPunct w:val="0"/>
        <w:autoSpaceDE w:val="0"/>
        <w:autoSpaceDN w:val="0"/>
        <w:adjustRightInd w:val="0"/>
        <w:jc w:val="both"/>
        <w:textAlignment w:val="baseline"/>
      </w:pPr>
      <w:r w:rsidRPr="00631C8D">
        <w:t>két idegen nyelv – a tudományág műveléséhez szükséges – ismeretének legalább B2 szintű komplex államilag elismert nyelvvizsgával, vagy azzal egyenértékű bizonyítvánnyal történő igazolása, ami siketek esetében a nem magyar jelnyelv ismeretének igazolásával is történhet, illetve külföldi doktorandusz, a nem magyar anyanyelve mellett egy további idegen nyelv ismeretét kell, hogy a jelen szabályzat rendelkezései szerint igazolja, valamint</w:t>
      </w:r>
    </w:p>
    <w:p w14:paraId="0B9EAC78" w14:textId="77777777" w:rsidR="006909CE" w:rsidRPr="00631C8D" w:rsidRDefault="006909CE" w:rsidP="006909CE">
      <w:pPr>
        <w:numPr>
          <w:ilvl w:val="0"/>
          <w:numId w:val="9"/>
        </w:numPr>
        <w:overflowPunct w:val="0"/>
        <w:autoSpaceDE w:val="0"/>
        <w:autoSpaceDN w:val="0"/>
        <w:adjustRightInd w:val="0"/>
        <w:jc w:val="both"/>
        <w:textAlignment w:val="baseline"/>
      </w:pPr>
      <w:r w:rsidRPr="00631C8D">
        <w:t>azoknak a szakmai és tudományos körülményeknek és teljesítményeknek az igazolása, amelyek indokolják a komplex vizsgára történő jelentkezés elfogadását.</w:t>
      </w:r>
    </w:p>
    <w:p w14:paraId="614B375B" w14:textId="77777777" w:rsidR="006909CE" w:rsidRPr="00631C8D" w:rsidRDefault="006909CE" w:rsidP="00187812">
      <w:pPr>
        <w:pStyle w:val="NormlWeb"/>
        <w:spacing w:before="0" w:beforeAutospacing="0" w:after="0" w:afterAutospacing="0"/>
        <w:ind w:firstLine="142"/>
        <w:jc w:val="both"/>
        <w:rPr>
          <w:lang w:eastAsia="en-US"/>
        </w:rPr>
      </w:pPr>
      <w:r w:rsidRPr="00631C8D">
        <w:rPr>
          <w:lang w:eastAsia="en-US"/>
        </w:rPr>
        <w:t>(11) Az Egyetem Doktori Tanácsának döntéséről a jelentkezőt nyolc napon belül értesíteni kell. A felvételi határozatban a felvett doktoranduszokat tájékoztatni kell a beiratkozás helyszínéről, időpontjáról, valamint a beiratkozáshoz szükséges egyéb feltételekről.</w:t>
      </w:r>
    </w:p>
    <w:p w14:paraId="1D978E01" w14:textId="77777777" w:rsidR="006909CE" w:rsidRPr="00631C8D" w:rsidRDefault="006909CE" w:rsidP="00187812">
      <w:pPr>
        <w:pStyle w:val="NormlWeb"/>
        <w:spacing w:before="0" w:beforeAutospacing="0" w:after="0" w:afterAutospacing="0"/>
        <w:ind w:firstLine="142"/>
        <w:jc w:val="both"/>
        <w:rPr>
          <w:lang w:eastAsia="en-US"/>
        </w:rPr>
      </w:pPr>
      <w:r w:rsidRPr="00631C8D">
        <w:rPr>
          <w:lang w:eastAsia="en-US"/>
        </w:rPr>
        <w:t>(12) A Doktori Iskola a felvett jelentkezők névsorát és eredményeit az Egyetemen szokásos módon közzéteszi.</w:t>
      </w:r>
    </w:p>
    <w:p w14:paraId="5A2F7E13" w14:textId="77777777" w:rsidR="006909CE" w:rsidRPr="00631C8D" w:rsidRDefault="006909CE" w:rsidP="00187812">
      <w:pPr>
        <w:pStyle w:val="NormlWeb"/>
        <w:spacing w:before="0" w:beforeAutospacing="0" w:after="0" w:afterAutospacing="0"/>
        <w:ind w:firstLine="142"/>
        <w:jc w:val="both"/>
        <w:rPr>
          <w:lang w:eastAsia="en-US"/>
        </w:rPr>
      </w:pPr>
      <w:r w:rsidRPr="00631C8D">
        <w:rPr>
          <w:lang w:eastAsia="en-US"/>
        </w:rPr>
        <w:t>(13) A felvételt nyert doktorandusz a félév kezdetén – a tanév időbeosztásában megjelölt időpont(ok)</w:t>
      </w:r>
      <w:proofErr w:type="spellStart"/>
      <w:r w:rsidRPr="00631C8D">
        <w:rPr>
          <w:lang w:eastAsia="en-US"/>
        </w:rPr>
        <w:t>ban</w:t>
      </w:r>
      <w:proofErr w:type="spellEnd"/>
      <w:r w:rsidRPr="00631C8D">
        <w:rPr>
          <w:lang w:eastAsia="en-US"/>
        </w:rPr>
        <w:t xml:space="preserve"> – beiratkozik, és diákigazolványt kap.</w:t>
      </w:r>
    </w:p>
    <w:p w14:paraId="6B048434" w14:textId="77777777" w:rsidR="006909CE" w:rsidRPr="00631C8D" w:rsidRDefault="006909CE" w:rsidP="00187812">
      <w:pPr>
        <w:pStyle w:val="NormlWeb"/>
        <w:spacing w:before="0" w:beforeAutospacing="0" w:after="0" w:afterAutospacing="0"/>
        <w:ind w:firstLine="142"/>
        <w:jc w:val="both"/>
        <w:rPr>
          <w:lang w:eastAsia="en-US"/>
        </w:rPr>
      </w:pPr>
      <w:r w:rsidRPr="00631C8D">
        <w:rPr>
          <w:lang w:eastAsia="en-US"/>
        </w:rPr>
        <w:t>(14) A felvételt nyert doktorandusz hallgatók nyilvántartását az Egyetem vezeti. Az Egyetem a felvételt nyert doktoranduszok adatait – amennyiben ehhez az érintett személyek a jelentkezési lapon tett nyilatkozatukkal hozzájárultak – a Doktoranduszok Országos Szövetsége rendelkezésére bocsátja.</w:t>
      </w:r>
    </w:p>
    <w:p w14:paraId="2750AEE9" w14:textId="77777777" w:rsidR="00F23EE6" w:rsidRPr="00383F28" w:rsidRDefault="00F23EE6" w:rsidP="003755BB">
      <w:pPr>
        <w:pStyle w:val="NormlWeb"/>
        <w:spacing w:before="0" w:beforeAutospacing="0" w:after="0" w:afterAutospacing="0"/>
        <w:jc w:val="both"/>
      </w:pPr>
    </w:p>
    <w:p w14:paraId="5D52E966" w14:textId="77777777" w:rsidR="000E7706" w:rsidRPr="00631C8D" w:rsidRDefault="009819E5" w:rsidP="009819E5">
      <w:pPr>
        <w:pStyle w:val="NormlWeb"/>
        <w:spacing w:before="0" w:beforeAutospacing="0" w:after="0" w:afterAutospacing="0"/>
        <w:ind w:firstLine="142"/>
        <w:jc w:val="both"/>
        <w:rPr>
          <w:lang w:eastAsia="en-US"/>
        </w:rPr>
      </w:pPr>
      <w:r>
        <w:rPr>
          <w:b/>
          <w:lang w:eastAsia="en-US"/>
        </w:rPr>
        <w:t>6/A</w:t>
      </w:r>
      <w:r w:rsidR="000E7706" w:rsidRPr="000E7706">
        <w:rPr>
          <w:b/>
          <w:lang w:eastAsia="en-US"/>
        </w:rPr>
        <w:t xml:space="preserve"> §</w:t>
      </w:r>
      <w:r w:rsidR="000E7706" w:rsidRPr="007C3E91">
        <w:rPr>
          <w:rStyle w:val="Lbjegyzet-hivatkozs"/>
          <w:lang w:eastAsia="en-US"/>
        </w:rPr>
        <w:footnoteReference w:id="46"/>
      </w:r>
      <w:r w:rsidR="007C3E91" w:rsidRPr="007C3E91">
        <w:rPr>
          <w:vertAlign w:val="superscript"/>
          <w:lang w:eastAsia="en-US"/>
        </w:rPr>
        <w:t>,</w:t>
      </w:r>
      <w:r w:rsidR="007C3E91" w:rsidRPr="007C3E91">
        <w:rPr>
          <w:rStyle w:val="Lbjegyzet-hivatkozs"/>
          <w:lang w:eastAsia="en-US"/>
        </w:rPr>
        <w:footnoteReference w:id="47"/>
      </w:r>
      <w:r w:rsidR="000E7706" w:rsidRPr="00925107">
        <w:rPr>
          <w:lang w:eastAsia="en-US"/>
        </w:rPr>
        <w:t xml:space="preserve"> </w:t>
      </w:r>
      <w:r w:rsidR="000E7706" w:rsidRPr="00631C8D">
        <w:rPr>
          <w:lang w:eastAsia="en-US"/>
        </w:rPr>
        <w:t xml:space="preserve">(1) Az idegen nyelven folyó képzések csak külföldi állampolgárok </w:t>
      </w:r>
      <w:r w:rsidR="00DA5A98">
        <w:rPr>
          <w:lang w:eastAsia="en-US"/>
        </w:rPr>
        <w:t xml:space="preserve">vagy külföldi érettségi bizonyítvánnyal rendelkező magyar állampolgárok (a továbbiakban együtt külföldi állampolgárok) </w:t>
      </w:r>
      <w:r w:rsidR="000E7706" w:rsidRPr="00631C8D">
        <w:rPr>
          <w:lang w:eastAsia="en-US"/>
        </w:rPr>
        <w:t>számára önállóan, vagy az általános felvételi eljárással egyidejűleg</w:t>
      </w:r>
      <w:r w:rsidR="00DA5A98">
        <w:rPr>
          <w:lang w:eastAsia="en-US"/>
        </w:rPr>
        <w:t xml:space="preserve"> párhuzamosan</w:t>
      </w:r>
      <w:r w:rsidR="000E7706" w:rsidRPr="00631C8D">
        <w:rPr>
          <w:lang w:eastAsia="en-US"/>
        </w:rPr>
        <w:t xml:space="preserve"> is meghirdethetők. </w:t>
      </w:r>
      <w:r w:rsidR="00DA5A98">
        <w:rPr>
          <w:lang w:eastAsia="en-US"/>
        </w:rPr>
        <w:t>Külföldi érettségi bizonyítvánnyal nem rendelkező m</w:t>
      </w:r>
      <w:r w:rsidR="000E7706" w:rsidRPr="00631C8D">
        <w:rPr>
          <w:lang w:eastAsia="en-US"/>
        </w:rPr>
        <w:t xml:space="preserve">agyar állampolgárok az idegen nyelvű képzésbe is csak a jogszabály szerinti általános felvételi eljárás keretében nyerhetnek felvételt. Magyar nyelven folyó képzésbe külföldi állampolgárok a jogszabály szerinti általános felvételi eljárás </w:t>
      </w:r>
      <w:r w:rsidR="00DA5A98">
        <w:rPr>
          <w:lang w:eastAsia="en-US"/>
        </w:rPr>
        <w:t xml:space="preserve">vagy a Stipendium Hungaricum Ösztöndíj Program </w:t>
      </w:r>
      <w:r w:rsidR="000E7706" w:rsidRPr="00631C8D">
        <w:rPr>
          <w:lang w:eastAsia="en-US"/>
        </w:rPr>
        <w:t>keretében nyerhetnek felvételt.</w:t>
      </w:r>
    </w:p>
    <w:p w14:paraId="50D0D634" w14:textId="77777777" w:rsidR="000E7706" w:rsidRPr="00631C8D" w:rsidRDefault="000E7706" w:rsidP="009819E5">
      <w:pPr>
        <w:pStyle w:val="NormlWeb"/>
        <w:spacing w:before="0" w:beforeAutospacing="0" w:after="0" w:afterAutospacing="0"/>
        <w:ind w:firstLine="142"/>
        <w:jc w:val="both"/>
        <w:rPr>
          <w:lang w:eastAsia="en-US"/>
        </w:rPr>
      </w:pPr>
      <w:r w:rsidRPr="00631C8D">
        <w:rPr>
          <w:lang w:eastAsia="en-US"/>
        </w:rPr>
        <w:t>(2) A külföldi állampolgárok számára hirdetett idegen nyelvű képzést az Egyetem honlapján kell meghirdetni. Ezen túl a képzés bármely egyéb formában hirdethető, reklámozható.</w:t>
      </w:r>
    </w:p>
    <w:p w14:paraId="76B67529" w14:textId="77777777" w:rsidR="000E7706" w:rsidRPr="00631C8D" w:rsidRDefault="000E7706" w:rsidP="009819E5">
      <w:pPr>
        <w:pStyle w:val="NormlWeb"/>
        <w:spacing w:before="0" w:beforeAutospacing="0" w:after="0" w:afterAutospacing="0"/>
        <w:ind w:firstLine="142"/>
        <w:jc w:val="both"/>
        <w:rPr>
          <w:lang w:eastAsia="en-US"/>
        </w:rPr>
      </w:pPr>
      <w:r w:rsidRPr="00631C8D">
        <w:rPr>
          <w:lang w:eastAsia="en-US"/>
        </w:rPr>
        <w:t>(3) A külföldi hallgatók számára hirdetett idegen nyelvű képzésbe a jelentkezés feltételeit, és a bírálat módját az egyes Karok – jelen szabályzathoz fűzött kiegészítő rendelkezéseikben – határozhatják meg azzal, hogy a jelentkező által minimálisan benyújtandó dokumentumok:</w:t>
      </w:r>
    </w:p>
    <w:p w14:paraId="50B991CA" w14:textId="77777777" w:rsidR="000E7706" w:rsidRPr="00631C8D" w:rsidRDefault="000E7706" w:rsidP="00744E80">
      <w:pPr>
        <w:pStyle w:val="NormlWeb"/>
        <w:spacing w:before="0" w:beforeAutospacing="0" w:after="0" w:afterAutospacing="0"/>
        <w:ind w:left="567"/>
        <w:jc w:val="both"/>
        <w:rPr>
          <w:lang w:eastAsia="en-US"/>
        </w:rPr>
      </w:pPr>
      <w:r w:rsidRPr="00631C8D">
        <w:rPr>
          <w:lang w:eastAsia="en-US"/>
        </w:rPr>
        <w:t>- a hiánytalanul kitöltött jelentkezési lap,</w:t>
      </w:r>
    </w:p>
    <w:p w14:paraId="7A1AE1CC" w14:textId="77777777" w:rsidR="000E7706" w:rsidRPr="00631C8D" w:rsidRDefault="000E7706" w:rsidP="00744E80">
      <w:pPr>
        <w:pStyle w:val="NormlWeb"/>
        <w:spacing w:before="0" w:beforeAutospacing="0" w:after="0" w:afterAutospacing="0"/>
        <w:ind w:left="567"/>
        <w:jc w:val="both"/>
        <w:rPr>
          <w:lang w:eastAsia="en-US"/>
        </w:rPr>
      </w:pPr>
      <w:r w:rsidRPr="00631C8D">
        <w:rPr>
          <w:lang w:eastAsia="en-US"/>
        </w:rPr>
        <w:t>- a jelentkező szakmai önéletrajza,</w:t>
      </w:r>
    </w:p>
    <w:p w14:paraId="74555321" w14:textId="77777777" w:rsidR="000E7706" w:rsidRPr="00631C8D" w:rsidRDefault="00744E80" w:rsidP="00744E80">
      <w:pPr>
        <w:pStyle w:val="NormlWeb"/>
        <w:spacing w:before="0" w:beforeAutospacing="0" w:after="0" w:afterAutospacing="0"/>
        <w:ind w:left="709" w:hanging="142"/>
        <w:jc w:val="both"/>
        <w:rPr>
          <w:lang w:eastAsia="en-US"/>
        </w:rPr>
      </w:pPr>
      <w:r>
        <w:rPr>
          <w:lang w:eastAsia="en-US"/>
        </w:rPr>
        <w:lastRenderedPageBreak/>
        <w:t>- </w:t>
      </w:r>
      <w:r w:rsidR="000E7706" w:rsidRPr="00631C8D">
        <w:rPr>
          <w:lang w:eastAsia="en-US"/>
        </w:rPr>
        <w:t>alapképzés esetén a jelentkező középszintű végzettségét, mesterképzés esetén az alapképzésben szerzett végzettségét igazoló okiratok,</w:t>
      </w:r>
    </w:p>
    <w:p w14:paraId="08631B4B" w14:textId="77777777" w:rsidR="000E7706" w:rsidRPr="00631C8D" w:rsidRDefault="000E7706" w:rsidP="00744E80">
      <w:pPr>
        <w:pStyle w:val="NormlWeb"/>
        <w:spacing w:before="0" w:beforeAutospacing="0" w:after="0" w:afterAutospacing="0"/>
        <w:ind w:left="567"/>
        <w:jc w:val="both"/>
        <w:rPr>
          <w:lang w:eastAsia="en-US"/>
        </w:rPr>
      </w:pPr>
      <w:r w:rsidRPr="00631C8D">
        <w:rPr>
          <w:lang w:eastAsia="en-US"/>
        </w:rPr>
        <w:t>- a jelentkező képzés nyelvének megfelelő nyelvismeretét igazoló okiratok.</w:t>
      </w:r>
    </w:p>
    <w:p w14:paraId="5D1ABAED" w14:textId="77777777" w:rsidR="000E7706" w:rsidRPr="00631C8D" w:rsidRDefault="000E7706" w:rsidP="009819E5">
      <w:pPr>
        <w:pStyle w:val="NormlWeb"/>
        <w:spacing w:before="0" w:beforeAutospacing="0" w:after="0" w:afterAutospacing="0"/>
        <w:ind w:firstLine="142"/>
        <w:jc w:val="both"/>
        <w:rPr>
          <w:lang w:eastAsia="en-US"/>
        </w:rPr>
      </w:pPr>
      <w:r w:rsidRPr="00631C8D">
        <w:rPr>
          <w:lang w:eastAsia="en-US"/>
        </w:rPr>
        <w:t>(4) A külföldi állampolgárok idegen nyelvű képzésre történő jelentkezésének határideje legkésőbb a képzés indulása szerinti év augusztus 10. napja. Az Egyetem fenntartja magának a jogot, hogy megfelelő számú jelentkező hiányában a képzést ne indítsa el, illetve arra külföldi állampolgárokat a jelen paragrafusban foglalt eljárás keretében ne vegyen fel.</w:t>
      </w:r>
    </w:p>
    <w:p w14:paraId="6581F627" w14:textId="77777777" w:rsidR="000E7706" w:rsidRPr="00631C8D" w:rsidRDefault="000E7706" w:rsidP="009819E5">
      <w:pPr>
        <w:pStyle w:val="NormlWeb"/>
        <w:spacing w:before="0" w:beforeAutospacing="0" w:after="0" w:afterAutospacing="0"/>
        <w:ind w:firstLine="142"/>
        <w:jc w:val="both"/>
        <w:rPr>
          <w:lang w:eastAsia="en-US"/>
        </w:rPr>
      </w:pPr>
      <w:r w:rsidRPr="00631C8D">
        <w:rPr>
          <w:lang w:eastAsia="en-US"/>
        </w:rPr>
        <w:t>(5) A külföldi állampolgárok idegen nyelvű képzésre történő felvételéről a képzés meghirdetése szempontjából illetékes Kar dékánja dönt.</w:t>
      </w:r>
    </w:p>
    <w:p w14:paraId="45CD3120" w14:textId="77777777" w:rsidR="000E7706" w:rsidRPr="00631C8D" w:rsidRDefault="000E7706" w:rsidP="009819E5">
      <w:pPr>
        <w:pStyle w:val="NormlWeb"/>
        <w:spacing w:before="0" w:beforeAutospacing="0" w:after="0" w:afterAutospacing="0"/>
        <w:ind w:firstLine="142"/>
        <w:jc w:val="both"/>
        <w:rPr>
          <w:lang w:eastAsia="en-US"/>
        </w:rPr>
      </w:pPr>
      <w:r w:rsidRPr="00631C8D">
        <w:rPr>
          <w:lang w:eastAsia="en-US"/>
        </w:rPr>
        <w:t>(6) A csak külföldi állampolgárok számára hirdetett idegen nyelvű képzésre a felvételi eljárás díját a képzés meghirdetésekor kell meghatározni, feltüntetve az átutaláshoz szükséges adatokat. Az eljárási díj befizetése a felvételi eljárás lefolytatásának feltétele. A felvételi eljárási díj abban az esetben sem jár vissza, ha a felvételi kérelem elutasításra kerül, vagy a képzés elegendő külföldi állampolgárságú jelentkező hiánya miatt nem indul.</w:t>
      </w:r>
    </w:p>
    <w:p w14:paraId="6BE2753C" w14:textId="77777777" w:rsidR="000E7706" w:rsidRPr="00631C8D" w:rsidRDefault="000E7706" w:rsidP="009819E5">
      <w:pPr>
        <w:pStyle w:val="NormlWeb"/>
        <w:spacing w:before="0" w:beforeAutospacing="0" w:after="0" w:afterAutospacing="0"/>
        <w:ind w:firstLine="142"/>
        <w:jc w:val="both"/>
        <w:rPr>
          <w:lang w:eastAsia="en-US"/>
        </w:rPr>
      </w:pPr>
      <w:r w:rsidRPr="00631C8D">
        <w:rPr>
          <w:lang w:eastAsia="en-US"/>
        </w:rPr>
        <w:t>(7) A külföldi állampolgár magyarországi tanulmányai alatt megfelelő egészségbiztosítással kell rendelkezzen, amelyet saját felelősségére köteles elintézni. A tanulmányok idejére a lakhatás és megélhetés feltételeit a felvételt nyert hallgató maga köteles saját költségére biztosítani. Ezekben az ügyekben az Egyetem legfeljebb tanácsadás szintjén tudja segíteni hallgatóit.</w:t>
      </w:r>
    </w:p>
    <w:p w14:paraId="69B86C1D" w14:textId="77777777" w:rsidR="000E7706" w:rsidRPr="00631C8D" w:rsidRDefault="000E7706" w:rsidP="009819E5">
      <w:pPr>
        <w:pStyle w:val="NormlWeb"/>
        <w:spacing w:before="0" w:beforeAutospacing="0" w:after="0" w:afterAutospacing="0"/>
        <w:ind w:firstLine="142"/>
        <w:jc w:val="both"/>
        <w:rPr>
          <w:lang w:eastAsia="en-US"/>
        </w:rPr>
      </w:pPr>
      <w:r w:rsidRPr="00631C8D">
        <w:rPr>
          <w:lang w:eastAsia="en-US"/>
        </w:rPr>
        <w:t xml:space="preserve">(8) Az EU és EGT tagországok állampolgárai számára a belépés Magyarországra vízummentes. Beutazásukat követően a 90 napot meghaladó itt tartózkodás esetében tanulmányi célú tartózkodási engedélyt kell igényelniük a Bevándorlási és Állampolgársági Hivataltól. Harmadik országbeli állampolgároknak a saját országukban lévő magyar diplomáciai képviseleten kell vízumot igényelniük a beutazáshoz. A vízumigényléshez be kell mutatniuk a hallgatói jogviszonyukat igazoló dokumentumot (pl. fogadólevél). Beutazást követően tanulmányi célú tartózkodási engedélyt kell igényelniük a Bevándorlási és Állampolgársági Hivataltól. </w:t>
      </w:r>
    </w:p>
    <w:p w14:paraId="63189556" w14:textId="77777777" w:rsidR="000E7706" w:rsidRPr="00631C8D" w:rsidRDefault="000E7706" w:rsidP="009819E5">
      <w:pPr>
        <w:pStyle w:val="NormlWeb"/>
        <w:spacing w:before="0" w:beforeAutospacing="0" w:after="0" w:afterAutospacing="0"/>
        <w:ind w:firstLine="142"/>
        <w:jc w:val="both"/>
        <w:rPr>
          <w:lang w:eastAsia="en-US"/>
        </w:rPr>
      </w:pPr>
      <w:r w:rsidRPr="00631C8D">
        <w:rPr>
          <w:lang w:eastAsia="en-US"/>
        </w:rPr>
        <w:t>(9) A vízumigényléshez szükséges igazolást az Egyetem a felvételi döntés meghozatalát követően – egy eredeti példányban – postai úton juttatja el a felvett hallgató részére, amennyiben az a jelentkezési lapon igényelte az ilyen igazolás kibocsátását.</w:t>
      </w:r>
    </w:p>
    <w:p w14:paraId="4125E74C" w14:textId="77777777" w:rsidR="000E7706" w:rsidRPr="00631C8D" w:rsidRDefault="000E7706" w:rsidP="00FE2B00">
      <w:pPr>
        <w:pStyle w:val="NormlWeb"/>
        <w:spacing w:before="0" w:beforeAutospacing="0" w:after="0" w:afterAutospacing="0"/>
        <w:jc w:val="both"/>
      </w:pPr>
    </w:p>
    <w:p w14:paraId="66272D64" w14:textId="77777777" w:rsidR="004400EF" w:rsidRPr="00631C8D" w:rsidRDefault="009819E5" w:rsidP="009819E5">
      <w:pPr>
        <w:ind w:firstLine="142"/>
        <w:jc w:val="both"/>
      </w:pPr>
      <w:r>
        <w:rPr>
          <w:b/>
        </w:rPr>
        <w:t>6/B</w:t>
      </w:r>
      <w:r w:rsidR="004400EF" w:rsidRPr="004400EF">
        <w:rPr>
          <w:b/>
        </w:rPr>
        <w:t xml:space="preserve"> §</w:t>
      </w:r>
      <w:r w:rsidR="004400EF" w:rsidRPr="00DA5A98">
        <w:rPr>
          <w:rStyle w:val="Lbjegyzet-hivatkozs"/>
        </w:rPr>
        <w:footnoteReference w:id="48"/>
      </w:r>
      <w:r w:rsidR="00503B4A" w:rsidRPr="00DA5A98">
        <w:rPr>
          <w:vertAlign w:val="superscript"/>
        </w:rPr>
        <w:t>,</w:t>
      </w:r>
      <w:r w:rsidR="00503B4A" w:rsidRPr="00DA5A98">
        <w:rPr>
          <w:rStyle w:val="Lbjegyzet-hivatkozs"/>
        </w:rPr>
        <w:footnoteReference w:id="49"/>
      </w:r>
      <w:r w:rsidR="004400EF" w:rsidRPr="00DA5A98">
        <w:t xml:space="preserve"> (</w:t>
      </w:r>
      <w:r w:rsidR="004400EF" w:rsidRPr="00631C8D">
        <w:t xml:space="preserve">1) A Stipendium Hungaricum Ösztöndíj Programra jelentkezők névsorát és felvételi dokumentumait a Tempus </w:t>
      </w:r>
      <w:proofErr w:type="spellStart"/>
      <w:r w:rsidR="004400EF" w:rsidRPr="00631C8D">
        <w:t>Közalapítvány</w:t>
      </w:r>
      <w:proofErr w:type="spellEnd"/>
      <w:r w:rsidR="004400EF" w:rsidRPr="00631C8D">
        <w:t xml:space="preserve"> Stipendium Hungaricum </w:t>
      </w:r>
      <w:proofErr w:type="spellStart"/>
      <w:r w:rsidR="004400EF" w:rsidRPr="00631C8D">
        <w:t>programért</w:t>
      </w:r>
      <w:proofErr w:type="spellEnd"/>
      <w:r w:rsidR="004400EF" w:rsidRPr="00631C8D">
        <w:t xml:space="preserve"> </w:t>
      </w:r>
      <w:proofErr w:type="spellStart"/>
      <w:r w:rsidR="004400EF" w:rsidRPr="00631C8D">
        <w:t>felelős</w:t>
      </w:r>
      <w:proofErr w:type="spellEnd"/>
      <w:r w:rsidR="004400EF" w:rsidRPr="00631C8D">
        <w:t xml:space="preserve"> csoportja juttatja el a Központi Külügyi </w:t>
      </w:r>
      <w:r w:rsidR="0009345C" w:rsidRPr="00631C8D">
        <w:t xml:space="preserve">Osztály </w:t>
      </w:r>
      <w:r w:rsidR="004400EF" w:rsidRPr="00631C8D">
        <w:t xml:space="preserve">számára. Az </w:t>
      </w:r>
      <w:r w:rsidR="0009345C" w:rsidRPr="00631C8D">
        <w:t>O</w:t>
      </w:r>
      <w:r w:rsidR="00576C12" w:rsidRPr="00631C8D">
        <w:t>sztály</w:t>
      </w:r>
      <w:r w:rsidR="0009345C" w:rsidRPr="00631C8D">
        <w:t xml:space="preserve"> </w:t>
      </w:r>
      <w:r w:rsidR="004400EF" w:rsidRPr="00631C8D">
        <w:t>a dokumentumokat az illetékes Karok részére továbbítja.</w:t>
      </w:r>
    </w:p>
    <w:p w14:paraId="08054CEB" w14:textId="77777777" w:rsidR="004400EF" w:rsidRPr="00631C8D" w:rsidRDefault="004400EF" w:rsidP="009819E5">
      <w:pPr>
        <w:ind w:firstLine="142"/>
        <w:jc w:val="both"/>
      </w:pPr>
      <w:r w:rsidRPr="00631C8D">
        <w:t>(2) A Stipendium Hungaricum ösztöndíjprogramra jelentkező hallgatók felvételi rangsorát 100 pontos rendszerben kell megállapítani. A pontszámot a pályázati dokumentumok figyelembevételével – és az esetleges felvételi beszélgetés alapján – az illetékes felvételi bizottság határozza meg.</w:t>
      </w:r>
    </w:p>
    <w:p w14:paraId="4E6482F3" w14:textId="77777777" w:rsidR="004400EF" w:rsidRPr="00631C8D" w:rsidRDefault="004400EF" w:rsidP="009819E5">
      <w:pPr>
        <w:ind w:firstLine="142"/>
        <w:jc w:val="both"/>
      </w:pPr>
      <w:r w:rsidRPr="00631C8D">
        <w:t>(3) Felvételi beszélgetést az adott Kar a képzés meghirdetésekor jogosult előírni. A felvételi beszélgetés olyan valós idejű elektronikus rendszer használatával is megszervezhető, amellyel a jelentkező személyazonosságának megállapítása hitelt érdemlően biztosítható.</w:t>
      </w:r>
    </w:p>
    <w:p w14:paraId="01008B3C" w14:textId="77777777" w:rsidR="004400EF" w:rsidRPr="00631C8D" w:rsidRDefault="004400EF" w:rsidP="009819E5">
      <w:pPr>
        <w:ind w:firstLine="142"/>
        <w:jc w:val="both"/>
      </w:pPr>
      <w:r w:rsidRPr="00631C8D">
        <w:t>(4) A felvételi eljárás során hiánypótlásra lehetőség nincs.</w:t>
      </w:r>
    </w:p>
    <w:p w14:paraId="0CEA1FF1" w14:textId="77777777" w:rsidR="004400EF" w:rsidRPr="00631C8D" w:rsidRDefault="004400EF" w:rsidP="009819E5">
      <w:pPr>
        <w:ind w:firstLine="142"/>
        <w:jc w:val="both"/>
      </w:pPr>
      <w:r w:rsidRPr="00631C8D">
        <w:t xml:space="preserve">(5) A felvételi eljárásban felállított rangsor és a rendelkezésre álló helyek </w:t>
      </w:r>
      <w:proofErr w:type="gramStart"/>
      <w:r w:rsidRPr="00631C8D">
        <w:t>figyelembe vételével</w:t>
      </w:r>
      <w:proofErr w:type="gramEnd"/>
      <w:r w:rsidRPr="00631C8D">
        <w:t xml:space="preserve"> az eljárás eredményeként a Kar a jelentkezőt</w:t>
      </w:r>
    </w:p>
    <w:p w14:paraId="0CD81B4D" w14:textId="77777777" w:rsidR="004400EF" w:rsidRPr="00631C8D" w:rsidRDefault="004400EF" w:rsidP="004400EF">
      <w:pPr>
        <w:numPr>
          <w:ilvl w:val="0"/>
          <w:numId w:val="10"/>
        </w:numPr>
        <w:overflowPunct w:val="0"/>
        <w:autoSpaceDE w:val="0"/>
        <w:autoSpaceDN w:val="0"/>
        <w:adjustRightInd w:val="0"/>
        <w:contextualSpacing/>
        <w:jc w:val="both"/>
        <w:textAlignment w:val="baseline"/>
      </w:pPr>
      <w:r w:rsidRPr="00631C8D">
        <w:t>felvételre javasolja</w:t>
      </w:r>
    </w:p>
    <w:p w14:paraId="599C012C" w14:textId="77777777" w:rsidR="004400EF" w:rsidRPr="00631C8D" w:rsidRDefault="004400EF" w:rsidP="004400EF">
      <w:pPr>
        <w:numPr>
          <w:ilvl w:val="0"/>
          <w:numId w:val="10"/>
        </w:numPr>
        <w:overflowPunct w:val="0"/>
        <w:autoSpaceDE w:val="0"/>
        <w:autoSpaceDN w:val="0"/>
        <w:adjustRightInd w:val="0"/>
        <w:contextualSpacing/>
        <w:jc w:val="both"/>
        <w:textAlignment w:val="baseline"/>
      </w:pPr>
      <w:r w:rsidRPr="00631C8D">
        <w:t>nem javasolja</w:t>
      </w:r>
    </w:p>
    <w:p w14:paraId="50E5CCE9" w14:textId="77777777" w:rsidR="004400EF" w:rsidRPr="00631C8D" w:rsidRDefault="004400EF" w:rsidP="004400EF">
      <w:pPr>
        <w:numPr>
          <w:ilvl w:val="0"/>
          <w:numId w:val="10"/>
        </w:numPr>
        <w:overflowPunct w:val="0"/>
        <w:autoSpaceDE w:val="0"/>
        <w:autoSpaceDN w:val="0"/>
        <w:adjustRightInd w:val="0"/>
        <w:contextualSpacing/>
        <w:jc w:val="both"/>
        <w:textAlignment w:val="baseline"/>
      </w:pPr>
      <w:r w:rsidRPr="00631C8D">
        <w:t>feltételesen javasolja.</w:t>
      </w:r>
    </w:p>
    <w:p w14:paraId="1AF2F996" w14:textId="77777777" w:rsidR="004400EF" w:rsidRPr="00631C8D" w:rsidRDefault="004400EF" w:rsidP="009819E5">
      <w:pPr>
        <w:ind w:firstLine="142"/>
        <w:jc w:val="both"/>
      </w:pPr>
      <w:r w:rsidRPr="00631C8D">
        <w:lastRenderedPageBreak/>
        <w:t xml:space="preserve">(6) Feltételesen az a jelentkező javasolható felvételre, aki az </w:t>
      </w:r>
      <w:proofErr w:type="spellStart"/>
      <w:r w:rsidRPr="00631C8D">
        <w:t>eljárás</w:t>
      </w:r>
      <w:proofErr w:type="spellEnd"/>
      <w:r w:rsidRPr="00631C8D">
        <w:t xml:space="preserve"> alatt a folyamatban </w:t>
      </w:r>
      <w:proofErr w:type="spellStart"/>
      <w:r w:rsidRPr="00631C8D">
        <w:t>lévo</w:t>
      </w:r>
      <w:proofErr w:type="spellEnd"/>
      <w:r w:rsidRPr="00631C8D">
        <w:t xml:space="preserve">̋ </w:t>
      </w:r>
      <w:proofErr w:type="spellStart"/>
      <w:r w:rsidRPr="00631C8D">
        <w:t>vizsgák</w:t>
      </w:r>
      <w:proofErr w:type="spellEnd"/>
      <w:r w:rsidRPr="00631C8D">
        <w:t xml:space="preserve"> miatt nem tudja bemutatni a </w:t>
      </w:r>
      <w:proofErr w:type="spellStart"/>
      <w:r w:rsidRPr="00631C8D">
        <w:t>végzettségét</w:t>
      </w:r>
      <w:proofErr w:type="spellEnd"/>
      <w:r w:rsidRPr="00631C8D">
        <w:t xml:space="preserve"> vagy </w:t>
      </w:r>
      <w:proofErr w:type="spellStart"/>
      <w:r w:rsidRPr="00631C8D">
        <w:t>nyelvtudását</w:t>
      </w:r>
      <w:proofErr w:type="spellEnd"/>
      <w:r w:rsidRPr="00631C8D">
        <w:t xml:space="preserve"> </w:t>
      </w:r>
      <w:proofErr w:type="spellStart"/>
      <w:r w:rsidRPr="00631C8D">
        <w:t>igazolo</w:t>
      </w:r>
      <w:proofErr w:type="spellEnd"/>
      <w:r w:rsidRPr="00631C8D">
        <w:t>́ iratokat.</w:t>
      </w:r>
    </w:p>
    <w:p w14:paraId="765DBB64" w14:textId="77777777" w:rsidR="004400EF" w:rsidRPr="00631C8D" w:rsidRDefault="004400EF" w:rsidP="009819E5">
      <w:pPr>
        <w:ind w:firstLine="142"/>
        <w:jc w:val="both"/>
      </w:pPr>
      <w:r w:rsidRPr="00631C8D">
        <w:t xml:space="preserve">(7) </w:t>
      </w:r>
      <w:r w:rsidR="00503B4A" w:rsidRPr="00631C8D">
        <w:rPr>
          <w:rStyle w:val="Lbjegyzet-hivatkozs"/>
        </w:rPr>
        <w:footnoteReference w:id="50"/>
      </w:r>
      <w:r w:rsidRPr="00631C8D">
        <w:t xml:space="preserve">A felvételi eljárás eredményéről a Kar az előzetesen megjelölt határidőig tájékoztatja a Külügyi </w:t>
      </w:r>
      <w:r w:rsidR="0009345C" w:rsidRPr="00631C8D">
        <w:t>Osztályt</w:t>
      </w:r>
      <w:r w:rsidRPr="00631C8D">
        <w:t>.</w:t>
      </w:r>
    </w:p>
    <w:p w14:paraId="04EAEB9C" w14:textId="77777777" w:rsidR="004400EF" w:rsidRDefault="0093325D" w:rsidP="009819E5">
      <w:pPr>
        <w:ind w:firstLine="142"/>
        <w:jc w:val="both"/>
      </w:pPr>
      <w:r w:rsidRPr="00631C8D">
        <w:t>(8)</w:t>
      </w:r>
      <w:r w:rsidRPr="00DA5A98">
        <w:rPr>
          <w:rStyle w:val="Lbjegyzet-hivatkozs"/>
        </w:rPr>
        <w:footnoteReference w:id="51"/>
      </w:r>
      <w:r w:rsidR="00DA5A98" w:rsidRPr="007C3E91">
        <w:rPr>
          <w:vertAlign w:val="superscript"/>
        </w:rPr>
        <w:t>,</w:t>
      </w:r>
      <w:r w:rsidR="00DA5A98">
        <w:rPr>
          <w:rStyle w:val="Lbjegyzet-hivatkozs"/>
        </w:rPr>
        <w:footnoteReference w:id="52"/>
      </w:r>
      <w:r w:rsidRPr="00631C8D">
        <w:t xml:space="preserve"> A Stipendium Hungaricum Ösztöndíj Programra vonatkozó felvételi szabályokat megfelelően alkalmazni kell az Ösztöndíjprogram Keresztény Fiataloknak program </w:t>
      </w:r>
      <w:r w:rsidR="00DA5A98">
        <w:t xml:space="preserve">és a Diaszpóra Felsőoktatási Ösztöndíjprogram </w:t>
      </w:r>
      <w:r w:rsidRPr="00631C8D">
        <w:t>keretében jelentkezőkre is.</w:t>
      </w:r>
    </w:p>
    <w:p w14:paraId="435D71F3" w14:textId="77777777" w:rsidR="00DA5A98" w:rsidRPr="00631C8D" w:rsidRDefault="00DA5A98" w:rsidP="0093325D">
      <w:pPr>
        <w:jc w:val="both"/>
      </w:pPr>
    </w:p>
    <w:p w14:paraId="72E94C8B" w14:textId="598A2F94" w:rsidR="004A0FB7" w:rsidRDefault="00BF1875" w:rsidP="009819E5">
      <w:pPr>
        <w:pStyle w:val="NormlWeb"/>
        <w:spacing w:before="0" w:beforeAutospacing="0" w:after="0" w:afterAutospacing="0"/>
        <w:ind w:firstLine="142"/>
        <w:jc w:val="both"/>
      </w:pPr>
      <w:r>
        <w:rPr>
          <w:noProof/>
        </w:rPr>
        <mc:AlternateContent>
          <mc:Choice Requires="wps">
            <w:drawing>
              <wp:anchor distT="45720" distB="45720" distL="114300" distR="114300" simplePos="0" relativeHeight="251657728" behindDoc="0" locked="0" layoutInCell="1" allowOverlap="1" wp14:anchorId="7B2A6575" wp14:editId="7B647FDD">
                <wp:simplePos x="0" y="0"/>
                <wp:positionH relativeFrom="margin">
                  <wp:posOffset>-33655</wp:posOffset>
                </wp:positionH>
                <wp:positionV relativeFrom="paragraph">
                  <wp:posOffset>353060</wp:posOffset>
                </wp:positionV>
                <wp:extent cx="5848350" cy="1882775"/>
                <wp:effectExtent l="0" t="0" r="0" b="317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882775"/>
                        </a:xfrm>
                        <a:prstGeom prst="rect">
                          <a:avLst/>
                        </a:prstGeom>
                        <a:solidFill>
                          <a:srgbClr val="FFFFFF"/>
                        </a:solidFill>
                        <a:ln w="9525">
                          <a:solidFill>
                            <a:srgbClr val="000000"/>
                          </a:solidFill>
                          <a:miter lim="800000"/>
                          <a:headEnd/>
                          <a:tailEnd/>
                        </a:ln>
                      </wps:spPr>
                      <wps:txbx>
                        <w:txbxContent>
                          <w:p w14:paraId="1EEFB934" w14:textId="77777777" w:rsidR="004A0FB7" w:rsidRPr="009B326E" w:rsidRDefault="004A0FB7" w:rsidP="004A0FB7">
                            <w:pPr>
                              <w:rPr>
                                <w:b/>
                              </w:rPr>
                            </w:pPr>
                            <w:r w:rsidRPr="009B326E">
                              <w:rPr>
                                <w:b/>
                              </w:rPr>
                              <w:t>Elfogadási záradék:</w:t>
                            </w:r>
                          </w:p>
                          <w:p w14:paraId="6DA0BB3B" w14:textId="0BF19565" w:rsidR="004A0FB7" w:rsidRPr="009B326E" w:rsidRDefault="004A0FB7" w:rsidP="004A0FB7">
                            <w:r w:rsidRPr="009B326E">
                              <w:t xml:space="preserve">A jelen módosított szabályzatot a Pázmány Péter Katolikus Egyetem Egyetemi Tanácsa </w:t>
                            </w:r>
                            <w:r w:rsidR="009819E5">
                              <w:br/>
                            </w:r>
                            <w:r w:rsidR="00A975E2">
                              <w:t>49</w:t>
                            </w:r>
                            <w:r w:rsidR="00183C0F">
                              <w:t>/2025. (</w:t>
                            </w:r>
                            <w:r w:rsidR="00A975E2">
                              <w:t>V</w:t>
                            </w:r>
                            <w:r w:rsidR="00183C0F">
                              <w:t>I.1</w:t>
                            </w:r>
                            <w:r w:rsidR="00A975E2">
                              <w:t>9</w:t>
                            </w:r>
                            <w:r w:rsidR="00183C0F">
                              <w:t>.)</w:t>
                            </w:r>
                            <w:r w:rsidR="007E2C72">
                              <w:t xml:space="preserve"> </w:t>
                            </w:r>
                            <w:r w:rsidR="00AF5C30">
                              <w:t xml:space="preserve">számú </w:t>
                            </w:r>
                            <w:r w:rsidR="005B08F4">
                              <w:t>határozat</w:t>
                            </w:r>
                            <w:r w:rsidR="004F08AF">
                              <w:t>á</w:t>
                            </w:r>
                            <w:r w:rsidR="005B08F4">
                              <w:t>val</w:t>
                            </w:r>
                            <w:r w:rsidR="005B08F4" w:rsidRPr="009B326E">
                              <w:t xml:space="preserve"> </w:t>
                            </w:r>
                            <w:r w:rsidRPr="009B326E">
                              <w:t>elfogadta.</w:t>
                            </w:r>
                            <w:r>
                              <w:t xml:space="preserve"> Hatályos </w:t>
                            </w:r>
                            <w:r w:rsidR="00183C0F">
                              <w:t xml:space="preserve">2025. </w:t>
                            </w:r>
                            <w:r w:rsidR="00A975E2">
                              <w:t>augusztus</w:t>
                            </w:r>
                            <w:r w:rsidR="00C00BA9">
                              <w:t xml:space="preserve"> </w:t>
                            </w:r>
                            <w:r w:rsidR="00A975E2">
                              <w:t>15</w:t>
                            </w:r>
                            <w:r w:rsidR="00183C0F">
                              <w:t xml:space="preserve">. </w:t>
                            </w:r>
                            <w:r>
                              <w:t>napjától.</w:t>
                            </w:r>
                          </w:p>
                          <w:p w14:paraId="4A3BC13E" w14:textId="77777777" w:rsidR="004A0FB7" w:rsidRPr="009B326E" w:rsidRDefault="004A0FB7" w:rsidP="004A0FB7">
                            <w:r w:rsidRPr="009B326E">
                              <w:t xml:space="preserve">Adatvédelmi státusz: </w:t>
                            </w:r>
                            <w:r>
                              <w:rPr>
                                <w:b/>
                              </w:rPr>
                              <w:t>n</w:t>
                            </w:r>
                            <w:r w:rsidRPr="009B326E">
                              <w:rPr>
                                <w:b/>
                              </w:rPr>
                              <w:t>yilvános</w:t>
                            </w:r>
                          </w:p>
                          <w:p w14:paraId="71713645" w14:textId="77777777" w:rsidR="004A0FB7" w:rsidRPr="009B326E" w:rsidRDefault="004A0FB7" w:rsidP="004A0FB7"/>
                          <w:p w14:paraId="1F3BF199" w14:textId="5601B98A" w:rsidR="004A0FB7" w:rsidRPr="009B326E" w:rsidRDefault="004A0FB7" w:rsidP="004A0FB7">
                            <w:r w:rsidRPr="009B326E">
                              <w:t xml:space="preserve">Kelt Budapesten, </w:t>
                            </w:r>
                            <w:r w:rsidR="004F08AF" w:rsidRPr="009B326E">
                              <w:t>202</w:t>
                            </w:r>
                            <w:r w:rsidR="00183C0F">
                              <w:t xml:space="preserve">5. </w:t>
                            </w:r>
                            <w:r w:rsidR="00A975E2">
                              <w:t xml:space="preserve">június </w:t>
                            </w:r>
                            <w:r w:rsidR="00183C0F">
                              <w:t>19-én.</w:t>
                            </w:r>
                          </w:p>
                          <w:p w14:paraId="59B05039" w14:textId="77777777" w:rsidR="004A0FB7" w:rsidRPr="009B326E" w:rsidRDefault="004A0FB7" w:rsidP="004A0FB7"/>
                          <w:p w14:paraId="5C028C26" w14:textId="1B37B57B" w:rsidR="004A0FB7" w:rsidRPr="009B326E" w:rsidRDefault="004A0FB7" w:rsidP="004A0FB7">
                            <w:pPr>
                              <w:ind w:left="4536"/>
                              <w:jc w:val="center"/>
                            </w:pPr>
                            <w:r w:rsidRPr="009B326E">
                              <w:t xml:space="preserve">Dr. </w:t>
                            </w:r>
                            <w:proofErr w:type="spellStart"/>
                            <w:r w:rsidRPr="009B326E">
                              <w:t>Kuminetz</w:t>
                            </w:r>
                            <w:proofErr w:type="spellEnd"/>
                            <w:r w:rsidRPr="009B326E">
                              <w:t xml:space="preserve"> Géza György</w:t>
                            </w:r>
                          </w:p>
                          <w:p w14:paraId="68C767CB" w14:textId="77777777" w:rsidR="004A0FB7" w:rsidRPr="009B326E" w:rsidRDefault="004A0FB7" w:rsidP="004A0FB7">
                            <w:pPr>
                              <w:ind w:left="4536"/>
                              <w:jc w:val="center"/>
                            </w:pPr>
                            <w:r w:rsidRPr="009B326E">
                              <w:t>rektor</w:t>
                            </w:r>
                          </w:p>
                          <w:p w14:paraId="44E5B65B" w14:textId="77777777" w:rsidR="004A0FB7" w:rsidRPr="009B326E" w:rsidRDefault="004A0FB7" w:rsidP="004A0FB7">
                            <w:pPr>
                              <w:ind w:left="4536"/>
                              <w:jc w:val="center"/>
                            </w:pPr>
                            <w:r w:rsidRPr="009B326E">
                              <w:t>az Egyetemi Tanács elnöke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A6575" id="_x0000_t202" coordsize="21600,21600" o:spt="202" path="m,l,21600r21600,l21600,xe">
                <v:stroke joinstyle="miter"/>
                <v:path gradientshapeok="t" o:connecttype="rect"/>
              </v:shapetype>
              <v:shape id="Szövegdoboz 2" o:spid="_x0000_s1026" type="#_x0000_t202" style="position:absolute;left:0;text-align:left;margin-left:-2.65pt;margin-top:27.8pt;width:460.5pt;height:148.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">
                <v:textbox>
                  <w:txbxContent>
                    <w:p w14:paraId="1EEFB934" w14:textId="77777777" w:rsidR="004A0FB7" w:rsidRPr="009B326E" w:rsidRDefault="004A0FB7" w:rsidP="004A0FB7">
                      <w:pPr>
                        <w:rPr>
                          <w:b/>
                        </w:rPr>
                      </w:pPr>
                      <w:r w:rsidRPr="009B326E">
                        <w:rPr>
                          <w:b/>
                        </w:rPr>
                        <w:t>Elfogadási záradék:</w:t>
                      </w:r>
                    </w:p>
                    <w:p w14:paraId="6DA0BB3B" w14:textId="0BF19565" w:rsidR="004A0FB7" w:rsidRPr="009B326E" w:rsidRDefault="004A0FB7" w:rsidP="004A0FB7">
                      <w:r w:rsidRPr="009B326E">
                        <w:t xml:space="preserve">A jelen módosított szabályzatot a Pázmány Péter Katolikus Egyetem Egyetemi Tanácsa </w:t>
                      </w:r>
                      <w:r w:rsidR="009819E5">
                        <w:br/>
                      </w:r>
                      <w:r w:rsidR="00A975E2">
                        <w:t>49</w:t>
                      </w:r>
                      <w:r w:rsidR="00183C0F">
                        <w:t>/2025. (</w:t>
                      </w:r>
                      <w:r w:rsidR="00A975E2">
                        <w:t>V</w:t>
                      </w:r>
                      <w:r w:rsidR="00183C0F">
                        <w:t>I.1</w:t>
                      </w:r>
                      <w:r w:rsidR="00A975E2">
                        <w:t>9</w:t>
                      </w:r>
                      <w:r w:rsidR="00183C0F">
                        <w:t>.)</w:t>
                      </w:r>
                      <w:r w:rsidR="007E2C72">
                        <w:t xml:space="preserve"> </w:t>
                      </w:r>
                      <w:r w:rsidR="00AF5C30">
                        <w:t xml:space="preserve">számú </w:t>
                      </w:r>
                      <w:r w:rsidR="005B08F4">
                        <w:t>határozat</w:t>
                      </w:r>
                      <w:r w:rsidR="004F08AF">
                        <w:t>á</w:t>
                      </w:r>
                      <w:r w:rsidR="005B08F4">
                        <w:t>val</w:t>
                      </w:r>
                      <w:r w:rsidR="005B08F4" w:rsidRPr="009B326E">
                        <w:t xml:space="preserve"> </w:t>
                      </w:r>
                      <w:r w:rsidRPr="009B326E">
                        <w:t>elfogadta.</w:t>
                      </w:r>
                      <w:r>
                        <w:t xml:space="preserve"> Hatályos </w:t>
                      </w:r>
                      <w:r w:rsidR="00183C0F">
                        <w:t xml:space="preserve">2025. </w:t>
                      </w:r>
                      <w:r w:rsidR="00A975E2">
                        <w:t>augusztus</w:t>
                      </w:r>
                      <w:r w:rsidR="00C00BA9">
                        <w:t xml:space="preserve"> </w:t>
                      </w:r>
                      <w:r w:rsidR="00A975E2">
                        <w:t>15</w:t>
                      </w:r>
                      <w:r w:rsidR="00183C0F">
                        <w:t xml:space="preserve">. </w:t>
                      </w:r>
                      <w:r>
                        <w:t>napjától.</w:t>
                      </w:r>
                    </w:p>
                    <w:p w14:paraId="4A3BC13E" w14:textId="77777777" w:rsidR="004A0FB7" w:rsidRPr="009B326E" w:rsidRDefault="004A0FB7" w:rsidP="004A0FB7">
                      <w:r w:rsidRPr="009B326E">
                        <w:t xml:space="preserve">Adatvédelmi státusz: </w:t>
                      </w:r>
                      <w:r>
                        <w:rPr>
                          <w:b/>
                        </w:rPr>
                        <w:t>n</w:t>
                      </w:r>
                      <w:r w:rsidRPr="009B326E">
                        <w:rPr>
                          <w:b/>
                        </w:rPr>
                        <w:t>yilvános</w:t>
                      </w:r>
                    </w:p>
                    <w:p w14:paraId="71713645" w14:textId="77777777" w:rsidR="004A0FB7" w:rsidRPr="009B326E" w:rsidRDefault="004A0FB7" w:rsidP="004A0FB7"/>
                    <w:p w14:paraId="1F3BF199" w14:textId="5601B98A" w:rsidR="004A0FB7" w:rsidRPr="009B326E" w:rsidRDefault="004A0FB7" w:rsidP="004A0FB7">
                      <w:r w:rsidRPr="009B326E">
                        <w:t xml:space="preserve">Kelt Budapesten, </w:t>
                      </w:r>
                      <w:r w:rsidR="004F08AF" w:rsidRPr="009B326E">
                        <w:t>202</w:t>
                      </w:r>
                      <w:r w:rsidR="00183C0F">
                        <w:t xml:space="preserve">5. </w:t>
                      </w:r>
                      <w:r w:rsidR="00A975E2">
                        <w:t xml:space="preserve">június </w:t>
                      </w:r>
                      <w:r w:rsidR="00183C0F">
                        <w:t>19-én.</w:t>
                      </w:r>
                    </w:p>
                    <w:p w14:paraId="59B05039" w14:textId="77777777" w:rsidR="004A0FB7" w:rsidRPr="009B326E" w:rsidRDefault="004A0FB7" w:rsidP="004A0FB7"/>
                    <w:p w14:paraId="5C028C26" w14:textId="1B37B57B" w:rsidR="004A0FB7" w:rsidRPr="009B326E" w:rsidRDefault="004A0FB7" w:rsidP="004A0FB7">
                      <w:pPr>
                        <w:ind w:left="4536"/>
                        <w:jc w:val="center"/>
                      </w:pPr>
                      <w:r w:rsidRPr="009B326E">
                        <w:t xml:space="preserve">Dr. </w:t>
                      </w:r>
                      <w:proofErr w:type="spellStart"/>
                      <w:r w:rsidRPr="009B326E">
                        <w:t>Kuminetz</w:t>
                      </w:r>
                      <w:proofErr w:type="spellEnd"/>
                      <w:r w:rsidRPr="009B326E">
                        <w:t xml:space="preserve"> Géza György</w:t>
                      </w:r>
                    </w:p>
                    <w:p w14:paraId="68C767CB" w14:textId="77777777" w:rsidR="004A0FB7" w:rsidRPr="009B326E" w:rsidRDefault="004A0FB7" w:rsidP="004A0FB7">
                      <w:pPr>
                        <w:ind w:left="4536"/>
                        <w:jc w:val="center"/>
                      </w:pPr>
                      <w:r w:rsidRPr="009B326E">
                        <w:t>rektor</w:t>
                      </w:r>
                    </w:p>
                    <w:p w14:paraId="44E5B65B" w14:textId="77777777" w:rsidR="004A0FB7" w:rsidRPr="009B326E" w:rsidRDefault="004A0FB7" w:rsidP="004A0FB7">
                      <w:pPr>
                        <w:ind w:left="4536"/>
                        <w:jc w:val="center"/>
                      </w:pPr>
                      <w:r w:rsidRPr="009B326E">
                        <w:t>az Egyetemi Tanács elnöke</w:t>
                      </w:r>
                    </w:p>
                  </w:txbxContent>
                </v:textbox>
                <w10:wrap type="square" anchorx="margin"/>
              </v:shape>
            </w:pict>
          </mc:Fallback>
        </mc:AlternateContent>
      </w:r>
      <w:r w:rsidR="00046B5D" w:rsidRPr="00046B5D">
        <w:rPr>
          <w:b/>
          <w:lang w:eastAsia="en-US"/>
        </w:rPr>
        <w:t>7. §</w:t>
      </w:r>
      <w:r w:rsidR="00046B5D" w:rsidRPr="00DA5A98">
        <w:rPr>
          <w:rStyle w:val="Lbjegyzet-hivatkozs"/>
          <w:lang w:eastAsia="en-US"/>
        </w:rPr>
        <w:footnoteReference w:id="53"/>
      </w:r>
      <w:r w:rsidR="00046B5D" w:rsidRPr="00DA5A98">
        <w:rPr>
          <w:lang w:eastAsia="en-US"/>
        </w:rPr>
        <w:t xml:space="preserve"> </w:t>
      </w:r>
      <w:r w:rsidR="00046B5D" w:rsidRPr="00631C8D">
        <w:t>Az intézményi eljárási díjat tanévenként előre az Egyetemi Tanács határozza meg.</w:t>
      </w:r>
    </w:p>
    <w:sectPr w:rsidR="004A0FB7" w:rsidSect="001878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E59AF" w14:textId="77777777" w:rsidR="00FE473F" w:rsidRDefault="00FE473F">
      <w:r>
        <w:separator/>
      </w:r>
    </w:p>
  </w:endnote>
  <w:endnote w:type="continuationSeparator" w:id="0">
    <w:p w14:paraId="1E55677D" w14:textId="77777777" w:rsidR="00FE473F" w:rsidRDefault="00FE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361D" w14:textId="77777777" w:rsidR="00DB4FDA" w:rsidRDefault="00DB4FD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482B" w14:textId="77777777" w:rsidR="00DB4FDA" w:rsidRDefault="00DB4FD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89272" w14:textId="77777777" w:rsidR="00FE473F" w:rsidRDefault="00FE473F">
      <w:r>
        <w:separator/>
      </w:r>
    </w:p>
  </w:footnote>
  <w:footnote w:type="continuationSeparator" w:id="0">
    <w:p w14:paraId="3915B253" w14:textId="77777777" w:rsidR="00FE473F" w:rsidRDefault="00FE473F">
      <w:r>
        <w:continuationSeparator/>
      </w:r>
    </w:p>
  </w:footnote>
  <w:footnote w:id="1">
    <w:p w14:paraId="52F27EBD" w14:textId="77777777" w:rsidR="00731CF4" w:rsidRDefault="00731CF4">
      <w:pPr>
        <w:pStyle w:val="Lbjegyzetszveg"/>
      </w:pPr>
      <w:r>
        <w:rPr>
          <w:rStyle w:val="Lbjegyzet-hivatkozs"/>
        </w:rPr>
        <w:footnoteRef/>
      </w:r>
      <w:r>
        <w:t xml:space="preserve"> Hatályon kívül.</w:t>
      </w:r>
    </w:p>
  </w:footnote>
  <w:footnote w:id="2">
    <w:p w14:paraId="3BF50C80" w14:textId="77777777" w:rsidR="000F75F8" w:rsidRDefault="000F75F8" w:rsidP="000F75F8">
      <w:pPr>
        <w:pStyle w:val="Lbjegyzetszveg"/>
      </w:pPr>
      <w:r>
        <w:rPr>
          <w:rStyle w:val="Lbjegyzet-hivatkozs"/>
        </w:rPr>
        <w:footnoteRef/>
      </w:r>
      <w:r>
        <w:t xml:space="preserve"> </w:t>
      </w:r>
      <w:r w:rsidR="00A5690B">
        <w:rPr>
          <w:spacing w:val="-2"/>
        </w:rPr>
        <w:t>Beiktatta</w:t>
      </w:r>
      <w:r w:rsidR="00F03750" w:rsidRPr="00B1745C">
        <w:rPr>
          <w:spacing w:val="-2"/>
        </w:rPr>
        <w:t xml:space="preserve"> az ET 66/2022. (IX. 29.) sz. határozata. Hatályos 2022. </w:t>
      </w:r>
      <w:r w:rsidR="00425FA5">
        <w:rPr>
          <w:spacing w:val="-2"/>
        </w:rPr>
        <w:t>november 5-</w:t>
      </w:r>
      <w:r w:rsidR="00F03750" w:rsidRPr="00B1745C">
        <w:rPr>
          <w:spacing w:val="-2"/>
        </w:rPr>
        <w:t>étől, azzal, hogy a rendelkezéseit először a 2024. évi általános felvételi eljárásban kell alkalmazni.</w:t>
      </w:r>
    </w:p>
  </w:footnote>
  <w:footnote w:id="3">
    <w:p w14:paraId="42ED5D4C" w14:textId="77777777" w:rsidR="00F861FF" w:rsidRDefault="00F861FF">
      <w:pPr>
        <w:pStyle w:val="Lbjegyzetszveg"/>
      </w:pPr>
      <w:r>
        <w:rPr>
          <w:rStyle w:val="Lbjegyzet-hivatkozs"/>
        </w:rPr>
        <w:footnoteRef/>
      </w:r>
      <w:r>
        <w:t xml:space="preserve"> Beiktatta az ET</w:t>
      </w:r>
      <w:r w:rsidR="00745DC0">
        <w:t xml:space="preserve"> 1/2025. (II.13.) sz. határozata. Hatályos a 2025. évi általános felvételi eljárástól.</w:t>
      </w:r>
    </w:p>
  </w:footnote>
  <w:footnote w:id="4">
    <w:p w14:paraId="3924BD63" w14:textId="2B83AEC1" w:rsidR="003D2C1A" w:rsidRDefault="003D2C1A">
      <w:pPr>
        <w:pStyle w:val="Lbjegyzetszveg"/>
      </w:pPr>
      <w:r>
        <w:rPr>
          <w:rStyle w:val="Lbjegyzet-hivatkozs"/>
        </w:rPr>
        <w:footnoteRef/>
      </w:r>
      <w:r>
        <w:t xml:space="preserve"> Módosította az ET 49/2025. (VI.19.) sz. határozata. Hatályos a 2027. évi általános felvételi eljárástól.</w:t>
      </w:r>
    </w:p>
  </w:footnote>
  <w:footnote w:id="5">
    <w:p w14:paraId="375AAE76" w14:textId="77777777" w:rsidR="00F03750" w:rsidRDefault="00F03750">
      <w:pPr>
        <w:pStyle w:val="Lbjegyzetszveg"/>
      </w:pPr>
      <w:r>
        <w:rPr>
          <w:rStyle w:val="Lbjegyzet-hivatkozs"/>
        </w:rPr>
        <w:footnoteRef/>
      </w:r>
      <w:r>
        <w:t xml:space="preserve"> </w:t>
      </w:r>
      <w:r w:rsidR="00A5690B">
        <w:rPr>
          <w:spacing w:val="-2"/>
        </w:rPr>
        <w:t>Beiktatta</w:t>
      </w:r>
      <w:r w:rsidR="00A5690B" w:rsidRPr="00B1745C">
        <w:rPr>
          <w:spacing w:val="-2"/>
        </w:rPr>
        <w:t xml:space="preserve"> </w:t>
      </w:r>
      <w:r w:rsidRPr="00B1745C">
        <w:rPr>
          <w:spacing w:val="-2"/>
        </w:rPr>
        <w:t xml:space="preserve">az ET 66/2022. (IX. 29.) sz. határozata. Hatályos 2022. </w:t>
      </w:r>
      <w:r w:rsidR="00425FA5">
        <w:rPr>
          <w:spacing w:val="-2"/>
        </w:rPr>
        <w:t>november 5-</w:t>
      </w:r>
      <w:r w:rsidRPr="00B1745C">
        <w:rPr>
          <w:spacing w:val="-2"/>
        </w:rPr>
        <w:t>étől, azzal, hogy a rendelkezéseit először a 2023. évi általános felvételi eljárásban kell alkalmazni.</w:t>
      </w:r>
    </w:p>
  </w:footnote>
  <w:footnote w:id="6">
    <w:p w14:paraId="2CE3B63E" w14:textId="77777777" w:rsidR="00441CA7" w:rsidRDefault="00441CA7">
      <w:pPr>
        <w:pStyle w:val="Lbjegyzetszveg"/>
      </w:pPr>
      <w:r>
        <w:rPr>
          <w:rStyle w:val="Lbjegyzet-hivatkozs"/>
        </w:rPr>
        <w:footnoteRef/>
      </w:r>
      <w:r>
        <w:t xml:space="preserve"> Módosította az ET 1/2025. (II.13.) sz. határozata. Hatályos a 2025. évi általános felvételi eljárástól.</w:t>
      </w:r>
    </w:p>
  </w:footnote>
  <w:footnote w:id="7">
    <w:p w14:paraId="36D3260A" w14:textId="77777777" w:rsidR="00F03750" w:rsidRDefault="00F03750">
      <w:pPr>
        <w:pStyle w:val="Lbjegyzetszveg"/>
      </w:pPr>
      <w:r>
        <w:rPr>
          <w:rStyle w:val="Lbjegyzet-hivatkozs"/>
        </w:rPr>
        <w:footnoteRef/>
      </w:r>
      <w:r>
        <w:t xml:space="preserve"> </w:t>
      </w:r>
      <w:r w:rsidR="00A5690B">
        <w:rPr>
          <w:spacing w:val="-2"/>
        </w:rPr>
        <w:t>Beiktatta</w:t>
      </w:r>
      <w:r w:rsidR="00A5690B" w:rsidRPr="00B1745C">
        <w:rPr>
          <w:spacing w:val="-2"/>
        </w:rPr>
        <w:t xml:space="preserve"> </w:t>
      </w:r>
      <w:r w:rsidRPr="00B1745C">
        <w:rPr>
          <w:spacing w:val="-2"/>
        </w:rPr>
        <w:t xml:space="preserve">az ET 66/2022. (IX. 29.) sz. határozata. Hatályos 2022. </w:t>
      </w:r>
      <w:r w:rsidR="00425FA5">
        <w:rPr>
          <w:spacing w:val="-2"/>
        </w:rPr>
        <w:t>november 5-</w:t>
      </w:r>
      <w:r w:rsidRPr="00B1745C">
        <w:rPr>
          <w:spacing w:val="-2"/>
        </w:rPr>
        <w:t>étől, azzal, hogy a rendelkezéseit először a 2024. évi általános felvételi eljárásban kell alkalmazni.</w:t>
      </w:r>
    </w:p>
  </w:footnote>
  <w:footnote w:id="8">
    <w:p w14:paraId="5D672C57" w14:textId="77777777" w:rsidR="00F03750" w:rsidRDefault="00F03750">
      <w:pPr>
        <w:pStyle w:val="Lbjegyzetszveg"/>
      </w:pPr>
      <w:r>
        <w:rPr>
          <w:rStyle w:val="Lbjegyzet-hivatkozs"/>
        </w:rPr>
        <w:footnoteRef/>
      </w:r>
      <w:r>
        <w:t xml:space="preserve"> </w:t>
      </w:r>
      <w:r w:rsidR="00A5690B">
        <w:rPr>
          <w:spacing w:val="-2"/>
        </w:rPr>
        <w:t>Beiktatta</w:t>
      </w:r>
      <w:r w:rsidR="00A5690B" w:rsidRPr="00B1745C">
        <w:rPr>
          <w:spacing w:val="-2"/>
        </w:rPr>
        <w:t xml:space="preserve"> </w:t>
      </w:r>
      <w:r w:rsidRPr="00B1745C">
        <w:rPr>
          <w:spacing w:val="-2"/>
        </w:rPr>
        <w:t xml:space="preserve">az ET 66/2022. (IX. 29.) sz. határozata. Hatályos 2022. </w:t>
      </w:r>
      <w:r w:rsidR="00425FA5">
        <w:rPr>
          <w:spacing w:val="-2"/>
        </w:rPr>
        <w:t>november 5-</w:t>
      </w:r>
      <w:r w:rsidRPr="00B1745C">
        <w:rPr>
          <w:spacing w:val="-2"/>
        </w:rPr>
        <w:t>étől, azzal, hogy a rendelkezéseit először a 2024. évi általános felvételi eljárásban kell alkalmazni.</w:t>
      </w:r>
    </w:p>
  </w:footnote>
  <w:footnote w:id="9">
    <w:p w14:paraId="5A1CF639" w14:textId="77777777" w:rsidR="00252795" w:rsidRDefault="00252795">
      <w:pPr>
        <w:pStyle w:val="Lbjegyzetszveg"/>
      </w:pPr>
      <w:r>
        <w:rPr>
          <w:rStyle w:val="Lbjegyzet-hivatkozs"/>
        </w:rPr>
        <w:footnoteRef/>
      </w:r>
      <w:r>
        <w:t xml:space="preserve"> Módosította az ET</w:t>
      </w:r>
      <w:r w:rsidR="00340EFE">
        <w:t xml:space="preserve"> 1/2025. (II.13.) sz. határozata. Hatályos a 2025. évi általános felvételi eljárástól.</w:t>
      </w:r>
    </w:p>
  </w:footnote>
  <w:footnote w:id="10">
    <w:p w14:paraId="241EC2C6" w14:textId="77777777" w:rsidR="00F03750" w:rsidRDefault="00F03750">
      <w:pPr>
        <w:pStyle w:val="Lbjegyzetszveg"/>
      </w:pPr>
      <w:r>
        <w:rPr>
          <w:rStyle w:val="Lbjegyzet-hivatkozs"/>
        </w:rPr>
        <w:footnoteRef/>
      </w:r>
      <w:r>
        <w:t xml:space="preserve"> </w:t>
      </w:r>
      <w:r w:rsidR="00A5690B">
        <w:rPr>
          <w:spacing w:val="-2"/>
        </w:rPr>
        <w:t>Beiktatta</w:t>
      </w:r>
      <w:r w:rsidR="00A5690B" w:rsidRPr="00B1745C">
        <w:rPr>
          <w:spacing w:val="-2"/>
        </w:rPr>
        <w:t xml:space="preserve"> </w:t>
      </w:r>
      <w:r w:rsidRPr="00B1745C">
        <w:rPr>
          <w:spacing w:val="-2"/>
        </w:rPr>
        <w:t>az ET 66/2022. (IX. 29.) sz. hatá</w:t>
      </w:r>
      <w:r w:rsidR="00425FA5">
        <w:rPr>
          <w:spacing w:val="-2"/>
        </w:rPr>
        <w:t>rozata. Hatályos 2022. november 5-</w:t>
      </w:r>
      <w:r w:rsidRPr="00B1745C">
        <w:rPr>
          <w:spacing w:val="-2"/>
        </w:rPr>
        <w:t>étől, azzal, hogy a rendelkezéseit először a 2024. évi általános felvételi eljárásban kell alkalmazni.</w:t>
      </w:r>
    </w:p>
  </w:footnote>
  <w:footnote w:id="11">
    <w:p w14:paraId="4B22E625" w14:textId="77777777" w:rsidR="006F3771" w:rsidRDefault="006F3771">
      <w:pPr>
        <w:pStyle w:val="Lbjegyzetszveg"/>
      </w:pPr>
      <w:r>
        <w:rPr>
          <w:rStyle w:val="Lbjegyzet-hivatkozs"/>
        </w:rPr>
        <w:footnoteRef/>
      </w:r>
      <w:r>
        <w:t xml:space="preserve"> Módosította az ET 8/2023. (II. 16.) sz. határozata.</w:t>
      </w:r>
    </w:p>
  </w:footnote>
  <w:footnote w:id="12">
    <w:p w14:paraId="14E3E678" w14:textId="77777777" w:rsidR="003F4A02" w:rsidRDefault="003F4A02">
      <w:pPr>
        <w:pStyle w:val="Lbjegyzetszveg"/>
      </w:pPr>
      <w:r>
        <w:rPr>
          <w:rStyle w:val="Lbjegyzet-hivatkozs"/>
        </w:rPr>
        <w:footnoteRef/>
      </w:r>
      <w:r>
        <w:t xml:space="preserve"> Módosította az ET </w:t>
      </w:r>
      <w:r w:rsidR="00AF08D4">
        <w:t>141</w:t>
      </w:r>
      <w:r>
        <w:t xml:space="preserve">/2023. (XII. </w:t>
      </w:r>
      <w:r w:rsidR="00AF08D4">
        <w:t>20.</w:t>
      </w:r>
      <w:r>
        <w:t>) sz. határozata. Hatályos a 2025. évi általános felvételi eljárástól.</w:t>
      </w:r>
    </w:p>
  </w:footnote>
  <w:footnote w:id="13">
    <w:p w14:paraId="060D58F2" w14:textId="77777777" w:rsidR="00731FD2" w:rsidRDefault="00731FD2">
      <w:pPr>
        <w:pStyle w:val="Lbjegyzetszveg"/>
      </w:pPr>
      <w:r>
        <w:rPr>
          <w:rStyle w:val="Lbjegyzet-hivatkozs"/>
        </w:rPr>
        <w:footnoteRef/>
      </w:r>
      <w:r>
        <w:t xml:space="preserve"> Beiktatta az ET</w:t>
      </w:r>
      <w:r w:rsidR="00340EFE">
        <w:t xml:space="preserve"> 1/2025. (II.13.) sz. határozata. Hatályos a 2025. évi általános felvételi eljárástól.</w:t>
      </w:r>
    </w:p>
  </w:footnote>
  <w:footnote w:id="14">
    <w:p w14:paraId="4919FD1A" w14:textId="77777777" w:rsidR="00F03750" w:rsidRDefault="00F03750">
      <w:pPr>
        <w:pStyle w:val="Lbjegyzetszveg"/>
      </w:pPr>
      <w:r>
        <w:rPr>
          <w:rStyle w:val="Lbjegyzet-hivatkozs"/>
        </w:rPr>
        <w:footnoteRef/>
      </w:r>
      <w:r>
        <w:t xml:space="preserve"> </w:t>
      </w:r>
      <w:r w:rsidR="00A5690B">
        <w:rPr>
          <w:spacing w:val="-2"/>
        </w:rPr>
        <w:t>Beiktatta</w:t>
      </w:r>
      <w:r w:rsidR="00A5690B" w:rsidRPr="00B1745C">
        <w:rPr>
          <w:spacing w:val="-2"/>
        </w:rPr>
        <w:t xml:space="preserve"> </w:t>
      </w:r>
      <w:r w:rsidRPr="00B1745C">
        <w:rPr>
          <w:spacing w:val="-2"/>
        </w:rPr>
        <w:t>az ET 66/2022. (IX. 29.) sz.</w:t>
      </w:r>
      <w:r w:rsidR="00425FA5">
        <w:rPr>
          <w:spacing w:val="-2"/>
        </w:rPr>
        <w:t xml:space="preserve"> határozata. Hatályos 2022. novem</w:t>
      </w:r>
      <w:r w:rsidRPr="00B1745C">
        <w:rPr>
          <w:spacing w:val="-2"/>
        </w:rPr>
        <w:t xml:space="preserve">ber </w:t>
      </w:r>
      <w:r w:rsidR="00425FA5">
        <w:rPr>
          <w:spacing w:val="-2"/>
        </w:rPr>
        <w:t>5-</w:t>
      </w:r>
      <w:r w:rsidRPr="00B1745C">
        <w:rPr>
          <w:spacing w:val="-2"/>
        </w:rPr>
        <w:t>étől, azzal, hogy a rendelkezéseit először a 2024. évi általános felvételi eljárásban kell alkalmazni.</w:t>
      </w:r>
    </w:p>
  </w:footnote>
  <w:footnote w:id="15">
    <w:p w14:paraId="050FA956" w14:textId="77777777" w:rsidR="00F83DBF" w:rsidRDefault="00F83DBF">
      <w:pPr>
        <w:pStyle w:val="Lbjegyzetszveg"/>
      </w:pPr>
      <w:r>
        <w:rPr>
          <w:rStyle w:val="Lbjegyzet-hivatkozs"/>
        </w:rPr>
        <w:footnoteRef/>
      </w:r>
      <w:r>
        <w:t xml:space="preserve"> Módosította az ET 1/2025. (II.13.) sz. határozata. Hatályos a 2025. évi általános felvételi eljárástól.</w:t>
      </w:r>
    </w:p>
  </w:footnote>
  <w:footnote w:id="16">
    <w:p w14:paraId="44E00861" w14:textId="77777777" w:rsidR="00602102" w:rsidRDefault="00602102">
      <w:pPr>
        <w:pStyle w:val="Lbjegyzetszveg"/>
      </w:pPr>
      <w:r>
        <w:rPr>
          <w:rStyle w:val="Lbjegyzet-hivatkozs"/>
        </w:rPr>
        <w:footnoteRef/>
      </w:r>
      <w:r>
        <w:t xml:space="preserve"> </w:t>
      </w:r>
      <w:r w:rsidR="00425FA5">
        <w:t>Beiktatta</w:t>
      </w:r>
      <w:r w:rsidR="00A5690B" w:rsidRPr="00B1745C">
        <w:rPr>
          <w:spacing w:val="-2"/>
        </w:rPr>
        <w:t xml:space="preserve"> az </w:t>
      </w:r>
      <w:r w:rsidR="00A5690B">
        <w:rPr>
          <w:spacing w:val="-2"/>
        </w:rPr>
        <w:t>ET 68/2022. (X. 27</w:t>
      </w:r>
      <w:r w:rsidR="00A5690B" w:rsidRPr="00B1745C">
        <w:rPr>
          <w:spacing w:val="-2"/>
        </w:rPr>
        <w:t xml:space="preserve">.) sz. határozata. Hatályos 2022. </w:t>
      </w:r>
      <w:r w:rsidR="00A5690B">
        <w:rPr>
          <w:spacing w:val="-2"/>
        </w:rPr>
        <w:t>n</w:t>
      </w:r>
      <w:r w:rsidR="00A5690B" w:rsidRPr="00B1745C">
        <w:rPr>
          <w:spacing w:val="-2"/>
        </w:rPr>
        <w:t>o</w:t>
      </w:r>
      <w:r w:rsidR="00A5690B">
        <w:rPr>
          <w:spacing w:val="-2"/>
        </w:rPr>
        <w:t>vember 5-</w:t>
      </w:r>
      <w:r w:rsidR="00A5690B" w:rsidRPr="00B1745C">
        <w:rPr>
          <w:spacing w:val="-2"/>
        </w:rPr>
        <w:t xml:space="preserve">étől, azzal, hogy a </w:t>
      </w:r>
      <w:r w:rsidR="00A5690B">
        <w:rPr>
          <w:spacing w:val="-2"/>
        </w:rPr>
        <w:t>középszintű érettségire vonatkozó követelményt</w:t>
      </w:r>
      <w:r w:rsidR="00A5690B" w:rsidRPr="00B1745C">
        <w:rPr>
          <w:spacing w:val="-2"/>
        </w:rPr>
        <w:t xml:space="preserve"> először a </w:t>
      </w:r>
      <w:r w:rsidR="00A5690B">
        <w:rPr>
          <w:spacing w:val="-2"/>
        </w:rPr>
        <w:t>2023</w:t>
      </w:r>
      <w:r w:rsidR="00A5690B" w:rsidRPr="00B1745C">
        <w:rPr>
          <w:spacing w:val="-2"/>
        </w:rPr>
        <w:t>. évi általános felvételi eljárásban kell alkalmazni.</w:t>
      </w:r>
    </w:p>
  </w:footnote>
  <w:footnote w:id="17">
    <w:p w14:paraId="61AE5DA8" w14:textId="77777777" w:rsidR="00CD4C56" w:rsidRDefault="00CD4C56">
      <w:pPr>
        <w:pStyle w:val="Lbjegyzetszveg"/>
      </w:pPr>
      <w:r>
        <w:rPr>
          <w:rStyle w:val="Lbjegyzet-hivatkozs"/>
        </w:rPr>
        <w:footnoteRef/>
      </w:r>
      <w:r w:rsidR="00023947">
        <w:t>Módosította az ET</w:t>
      </w:r>
      <w:r w:rsidR="0067565E">
        <w:t xml:space="preserve"> 1/2025. (II.13.) sz. határozata. Hatályos a 2025. évi általános felvételi eljárástól.</w:t>
      </w:r>
    </w:p>
  </w:footnote>
  <w:footnote w:id="18">
    <w:p w14:paraId="794BEFDD" w14:textId="77777777" w:rsidR="00F03750" w:rsidRDefault="00F03750">
      <w:pPr>
        <w:pStyle w:val="Lbjegyzetszveg"/>
      </w:pPr>
      <w:r>
        <w:rPr>
          <w:rStyle w:val="Lbjegyzet-hivatkozs"/>
        </w:rPr>
        <w:footnoteRef/>
      </w:r>
      <w:r>
        <w:t xml:space="preserve"> </w:t>
      </w:r>
      <w:r w:rsidR="00A5690B">
        <w:rPr>
          <w:spacing w:val="-2"/>
        </w:rPr>
        <w:t>Beiktatta</w:t>
      </w:r>
      <w:r w:rsidR="00A5690B" w:rsidRPr="00B1745C">
        <w:rPr>
          <w:spacing w:val="-2"/>
        </w:rPr>
        <w:t xml:space="preserve"> </w:t>
      </w:r>
      <w:r w:rsidRPr="00B1745C">
        <w:rPr>
          <w:spacing w:val="-2"/>
        </w:rPr>
        <w:t xml:space="preserve">az ET 66/2022. (IX. 29.) sz. határozata. Hatályos 2022. </w:t>
      </w:r>
      <w:r w:rsidR="00425FA5">
        <w:rPr>
          <w:spacing w:val="-2"/>
        </w:rPr>
        <w:t>november 5-</w:t>
      </w:r>
      <w:r w:rsidRPr="00B1745C">
        <w:rPr>
          <w:spacing w:val="-2"/>
        </w:rPr>
        <w:t>étől, azzal, hogy a rendelkezéseit először a 2024. évi általános felvételi eljárásban kell alkalmazni.</w:t>
      </w:r>
    </w:p>
  </w:footnote>
  <w:footnote w:id="19">
    <w:p w14:paraId="713DD875" w14:textId="77777777" w:rsidR="00F56B93" w:rsidRDefault="00F56B93">
      <w:pPr>
        <w:pStyle w:val="Lbjegyzetszveg"/>
      </w:pPr>
      <w:r>
        <w:rPr>
          <w:rStyle w:val="Lbjegyzet-hivatkozs"/>
        </w:rPr>
        <w:footnoteRef/>
      </w:r>
      <w:r>
        <w:t xml:space="preserve"> Módosította az ET 141/2023. (XII: 20.) sz. határozata. Hatályos a 2025. évi általános felvételi eljárástól.</w:t>
      </w:r>
    </w:p>
  </w:footnote>
  <w:footnote w:id="20">
    <w:p w14:paraId="6CA60559" w14:textId="77777777" w:rsidR="00A5690B" w:rsidRDefault="00A5690B">
      <w:pPr>
        <w:pStyle w:val="Lbjegyzetszveg"/>
      </w:pPr>
      <w:r>
        <w:rPr>
          <w:rStyle w:val="Lbjegyzet-hivatkozs"/>
        </w:rPr>
        <w:footnoteRef/>
      </w:r>
      <w:r>
        <w:t xml:space="preserve"> </w:t>
      </w:r>
      <w:r w:rsidR="00425FA5">
        <w:rPr>
          <w:spacing w:val="-2"/>
        </w:rPr>
        <w:t>Beiktatta</w:t>
      </w:r>
      <w:r w:rsidRPr="00B1745C">
        <w:rPr>
          <w:spacing w:val="-2"/>
        </w:rPr>
        <w:t xml:space="preserve"> az </w:t>
      </w:r>
      <w:r>
        <w:rPr>
          <w:spacing w:val="-2"/>
        </w:rPr>
        <w:t>ET 68/2022. (X. 27</w:t>
      </w:r>
      <w:r w:rsidRPr="00B1745C">
        <w:rPr>
          <w:spacing w:val="-2"/>
        </w:rPr>
        <w:t xml:space="preserve">.) sz. határozata. Hatályos 2022. </w:t>
      </w:r>
      <w:r>
        <w:rPr>
          <w:spacing w:val="-2"/>
        </w:rPr>
        <w:t>n</w:t>
      </w:r>
      <w:r w:rsidRPr="00B1745C">
        <w:rPr>
          <w:spacing w:val="-2"/>
        </w:rPr>
        <w:t>o</w:t>
      </w:r>
      <w:r>
        <w:rPr>
          <w:spacing w:val="-2"/>
        </w:rPr>
        <w:t>vember 5-</w:t>
      </w:r>
      <w:r w:rsidRPr="00B1745C">
        <w:rPr>
          <w:spacing w:val="-2"/>
        </w:rPr>
        <w:t xml:space="preserve">étől, azzal, hogy a </w:t>
      </w:r>
      <w:r>
        <w:rPr>
          <w:spacing w:val="-2"/>
        </w:rPr>
        <w:t>középszintű érettségire vonatkozó követelményt</w:t>
      </w:r>
      <w:r w:rsidRPr="00B1745C">
        <w:rPr>
          <w:spacing w:val="-2"/>
        </w:rPr>
        <w:t xml:space="preserve"> először a </w:t>
      </w:r>
      <w:r>
        <w:rPr>
          <w:spacing w:val="-2"/>
        </w:rPr>
        <w:t>2023</w:t>
      </w:r>
      <w:r w:rsidRPr="00B1745C">
        <w:rPr>
          <w:spacing w:val="-2"/>
        </w:rPr>
        <w:t>. évi általános felvételi eljárásban kell alkalmazni.</w:t>
      </w:r>
    </w:p>
  </w:footnote>
  <w:footnote w:id="21">
    <w:p w14:paraId="3828297C" w14:textId="77777777" w:rsidR="003F4A02" w:rsidRDefault="003F4A02">
      <w:pPr>
        <w:pStyle w:val="Lbjegyzetszveg"/>
      </w:pPr>
      <w:r>
        <w:rPr>
          <w:rStyle w:val="Lbjegyzet-hivatkozs"/>
        </w:rPr>
        <w:footnoteRef/>
      </w:r>
      <w:r>
        <w:t xml:space="preserve"> Módosította az ET </w:t>
      </w:r>
      <w:r w:rsidR="00F56B93">
        <w:t>141</w:t>
      </w:r>
      <w:r>
        <w:t>/2023. (XII.</w:t>
      </w:r>
      <w:r w:rsidR="00F56B93">
        <w:t xml:space="preserve"> 20.</w:t>
      </w:r>
      <w:r>
        <w:t>) sz. határozata. Hatályos a 2025. évi általános felvételi eljárástól.</w:t>
      </w:r>
    </w:p>
  </w:footnote>
  <w:footnote w:id="22">
    <w:p w14:paraId="77CC4127" w14:textId="77777777" w:rsidR="00F03750" w:rsidRDefault="00F03750">
      <w:pPr>
        <w:pStyle w:val="Lbjegyzetszveg"/>
      </w:pPr>
      <w:r>
        <w:rPr>
          <w:rStyle w:val="Lbjegyzet-hivatkozs"/>
        </w:rPr>
        <w:footnoteRef/>
      </w:r>
      <w:r>
        <w:t xml:space="preserve"> </w:t>
      </w:r>
      <w:r w:rsidR="00425FA5">
        <w:rPr>
          <w:spacing w:val="-2"/>
        </w:rPr>
        <w:t>Beiktatta</w:t>
      </w:r>
      <w:r w:rsidR="00A5690B" w:rsidRPr="00B1745C">
        <w:rPr>
          <w:spacing w:val="-2"/>
        </w:rPr>
        <w:t xml:space="preserve"> az </w:t>
      </w:r>
      <w:r w:rsidR="00A5690B">
        <w:rPr>
          <w:spacing w:val="-2"/>
        </w:rPr>
        <w:t>ET 68/2022. (X. 27</w:t>
      </w:r>
      <w:r w:rsidR="00A5690B" w:rsidRPr="00B1745C">
        <w:rPr>
          <w:spacing w:val="-2"/>
        </w:rPr>
        <w:t xml:space="preserve">.) sz. határozata. Hatályos 2022. </w:t>
      </w:r>
      <w:r w:rsidR="00A5690B">
        <w:rPr>
          <w:spacing w:val="-2"/>
        </w:rPr>
        <w:t>n</w:t>
      </w:r>
      <w:r w:rsidR="00A5690B" w:rsidRPr="00B1745C">
        <w:rPr>
          <w:spacing w:val="-2"/>
        </w:rPr>
        <w:t>o</w:t>
      </w:r>
      <w:r w:rsidR="00A5690B">
        <w:rPr>
          <w:spacing w:val="-2"/>
        </w:rPr>
        <w:t>vember 5-</w:t>
      </w:r>
      <w:r w:rsidR="00A5690B" w:rsidRPr="00B1745C">
        <w:rPr>
          <w:spacing w:val="-2"/>
        </w:rPr>
        <w:t xml:space="preserve">étől, azzal, hogy a </w:t>
      </w:r>
      <w:r w:rsidR="00A5690B">
        <w:rPr>
          <w:spacing w:val="-2"/>
        </w:rPr>
        <w:t>középszintű érettségire vonatkozó követelményt</w:t>
      </w:r>
      <w:r w:rsidR="00A5690B" w:rsidRPr="00B1745C">
        <w:rPr>
          <w:spacing w:val="-2"/>
        </w:rPr>
        <w:t xml:space="preserve"> először a </w:t>
      </w:r>
      <w:r w:rsidR="00A5690B">
        <w:rPr>
          <w:spacing w:val="-2"/>
        </w:rPr>
        <w:t>2023</w:t>
      </w:r>
      <w:r w:rsidR="00A5690B" w:rsidRPr="00B1745C">
        <w:rPr>
          <w:spacing w:val="-2"/>
        </w:rPr>
        <w:t>. évi általános felvételi eljárásban kell alkalmazni.</w:t>
      </w:r>
    </w:p>
  </w:footnote>
  <w:footnote w:id="23">
    <w:p w14:paraId="71EC5D77" w14:textId="77777777" w:rsidR="00137BF7" w:rsidRDefault="00137BF7">
      <w:pPr>
        <w:pStyle w:val="Lbjegyzetszveg"/>
      </w:pPr>
      <w:r>
        <w:rPr>
          <w:rStyle w:val="Lbjegyzet-hivatkozs"/>
        </w:rPr>
        <w:footnoteRef/>
      </w:r>
      <w:r>
        <w:t xml:space="preserve"> Módosította az ET </w:t>
      </w:r>
      <w:r w:rsidR="000374B6">
        <w:t>48</w:t>
      </w:r>
      <w:r>
        <w:t>/2024.</w:t>
      </w:r>
      <w:r w:rsidR="000374B6">
        <w:t xml:space="preserve"> (VI.20.) </w:t>
      </w:r>
      <w:r>
        <w:t>sz. határozata.</w:t>
      </w:r>
    </w:p>
  </w:footnote>
  <w:footnote w:id="24">
    <w:p w14:paraId="13CA9871" w14:textId="77777777" w:rsidR="00137BF7" w:rsidRDefault="00137BF7">
      <w:pPr>
        <w:pStyle w:val="Lbjegyzetszveg"/>
      </w:pPr>
      <w:r>
        <w:rPr>
          <w:rStyle w:val="Lbjegyzet-hivatkozs"/>
        </w:rPr>
        <w:footnoteRef/>
      </w:r>
      <w:r>
        <w:t xml:space="preserve"> Módosította az ET 8/2023. (II. 16.). sz. határozata.</w:t>
      </w:r>
    </w:p>
    <w:p w14:paraId="5E46E46A" w14:textId="77777777" w:rsidR="00A5690B" w:rsidRDefault="00072749">
      <w:pPr>
        <w:pStyle w:val="Lbjegyzetszveg"/>
      </w:pPr>
      <w:r>
        <w:rPr>
          <w:spacing w:val="-2"/>
        </w:rPr>
        <w:t>Hat</w:t>
      </w:r>
      <w:r w:rsidR="00A5690B" w:rsidRPr="00B1745C">
        <w:rPr>
          <w:spacing w:val="-2"/>
        </w:rPr>
        <w:t xml:space="preserve">ályos 2022. </w:t>
      </w:r>
      <w:r w:rsidR="00A5690B">
        <w:rPr>
          <w:spacing w:val="-2"/>
        </w:rPr>
        <w:t>n</w:t>
      </w:r>
      <w:r w:rsidR="00A5690B" w:rsidRPr="00B1745C">
        <w:rPr>
          <w:spacing w:val="-2"/>
        </w:rPr>
        <w:t>o</w:t>
      </w:r>
      <w:r w:rsidR="00A5690B">
        <w:rPr>
          <w:spacing w:val="-2"/>
        </w:rPr>
        <w:t>vember 5-</w:t>
      </w:r>
      <w:r w:rsidR="00A5690B" w:rsidRPr="00B1745C">
        <w:rPr>
          <w:spacing w:val="-2"/>
        </w:rPr>
        <w:t xml:space="preserve">étől, azzal, hogy a </w:t>
      </w:r>
      <w:r w:rsidR="00A5690B">
        <w:rPr>
          <w:spacing w:val="-2"/>
        </w:rPr>
        <w:t>középszintű érettségire vonatkozó követelményt</w:t>
      </w:r>
      <w:r w:rsidR="00A5690B" w:rsidRPr="00B1745C">
        <w:rPr>
          <w:spacing w:val="-2"/>
        </w:rPr>
        <w:t xml:space="preserve"> először a </w:t>
      </w:r>
      <w:r w:rsidR="00A5690B">
        <w:rPr>
          <w:spacing w:val="-2"/>
        </w:rPr>
        <w:t>2023</w:t>
      </w:r>
      <w:r w:rsidR="00A5690B" w:rsidRPr="00B1745C">
        <w:rPr>
          <w:spacing w:val="-2"/>
        </w:rPr>
        <w:t>. évi általános felvételi eljárásban kell alkalmazni.</w:t>
      </w:r>
    </w:p>
  </w:footnote>
  <w:footnote w:id="25">
    <w:p w14:paraId="60B5ADA4" w14:textId="77777777" w:rsidR="00E66437" w:rsidRDefault="00E66437">
      <w:pPr>
        <w:pStyle w:val="Lbjegyzetszveg"/>
      </w:pPr>
      <w:r>
        <w:rPr>
          <w:rStyle w:val="Lbjegyzet-hivatkozs"/>
        </w:rPr>
        <w:footnoteRef/>
      </w:r>
      <w:r>
        <w:t xml:space="preserve"> </w:t>
      </w:r>
      <w:r w:rsidR="00EE7A2C">
        <w:t>Módosította az ET</w:t>
      </w:r>
      <w:r w:rsidR="00BA014E">
        <w:t xml:space="preserve"> 1/2025. (II</w:t>
      </w:r>
      <w:r w:rsidR="002E75AF">
        <w:t>.</w:t>
      </w:r>
      <w:r w:rsidR="00BA014E">
        <w:t>13.) sz. határozata. Hatályos a 2025. évi általános felvételi eljárástól.</w:t>
      </w:r>
    </w:p>
  </w:footnote>
  <w:footnote w:id="26">
    <w:p w14:paraId="34D36570" w14:textId="77777777" w:rsidR="00F03750" w:rsidRDefault="00F03750">
      <w:pPr>
        <w:pStyle w:val="Lbjegyzetszveg"/>
      </w:pPr>
      <w:r>
        <w:rPr>
          <w:rStyle w:val="Lbjegyzet-hivatkozs"/>
        </w:rPr>
        <w:footnoteRef/>
      </w:r>
      <w:r>
        <w:t xml:space="preserve"> </w:t>
      </w:r>
      <w:r w:rsidR="00A5690B">
        <w:rPr>
          <w:spacing w:val="-2"/>
        </w:rPr>
        <w:t>Beiktatta</w:t>
      </w:r>
      <w:r w:rsidR="00A5690B" w:rsidRPr="00B1745C">
        <w:rPr>
          <w:spacing w:val="-2"/>
        </w:rPr>
        <w:t xml:space="preserve"> </w:t>
      </w:r>
      <w:r w:rsidR="00602102" w:rsidRPr="00B1745C">
        <w:rPr>
          <w:spacing w:val="-2"/>
        </w:rPr>
        <w:t xml:space="preserve">az ET 66/2022. (IX. 29.) sz. határozata. Hatályos 2022. </w:t>
      </w:r>
      <w:r w:rsidR="00425FA5">
        <w:rPr>
          <w:spacing w:val="-2"/>
        </w:rPr>
        <w:t>november 5-</w:t>
      </w:r>
      <w:r w:rsidR="00602102" w:rsidRPr="00B1745C">
        <w:rPr>
          <w:spacing w:val="-2"/>
        </w:rPr>
        <w:t>étől, azzal, hogy a rendelkezéseit először a 2023. évi általános felvételi eljárásban kell alkalmazni.</w:t>
      </w:r>
    </w:p>
  </w:footnote>
  <w:footnote w:id="27">
    <w:p w14:paraId="2CE75301" w14:textId="77777777" w:rsidR="00A5690B" w:rsidRDefault="00A5690B">
      <w:pPr>
        <w:pStyle w:val="Lbjegyzetszveg"/>
      </w:pPr>
      <w:r>
        <w:rPr>
          <w:rStyle w:val="Lbjegyzet-hivatkozs"/>
        </w:rPr>
        <w:footnoteRef/>
      </w:r>
      <w:r>
        <w:t xml:space="preserve"> </w:t>
      </w:r>
      <w:r w:rsidR="00425FA5">
        <w:rPr>
          <w:spacing w:val="-2"/>
        </w:rPr>
        <w:t>Beiktatta</w:t>
      </w:r>
      <w:r w:rsidRPr="00B1745C">
        <w:rPr>
          <w:spacing w:val="-2"/>
        </w:rPr>
        <w:t xml:space="preserve"> az </w:t>
      </w:r>
      <w:r>
        <w:rPr>
          <w:spacing w:val="-2"/>
        </w:rPr>
        <w:t>ET 68/2022. (X. 27</w:t>
      </w:r>
      <w:r w:rsidRPr="00B1745C">
        <w:rPr>
          <w:spacing w:val="-2"/>
        </w:rPr>
        <w:t xml:space="preserve">.) sz. határozata. Hatályos 2022. </w:t>
      </w:r>
      <w:r>
        <w:rPr>
          <w:spacing w:val="-2"/>
        </w:rPr>
        <w:t>n</w:t>
      </w:r>
      <w:r w:rsidRPr="00B1745C">
        <w:rPr>
          <w:spacing w:val="-2"/>
        </w:rPr>
        <w:t>o</w:t>
      </w:r>
      <w:r>
        <w:rPr>
          <w:spacing w:val="-2"/>
        </w:rPr>
        <w:t>vember 5-</w:t>
      </w:r>
      <w:r w:rsidRPr="00B1745C">
        <w:rPr>
          <w:spacing w:val="-2"/>
        </w:rPr>
        <w:t xml:space="preserve">étől, azzal, hogy a </w:t>
      </w:r>
      <w:r>
        <w:rPr>
          <w:spacing w:val="-2"/>
        </w:rPr>
        <w:t>középszintű érettségire vonatkozó követelményt</w:t>
      </w:r>
      <w:r w:rsidRPr="00B1745C">
        <w:rPr>
          <w:spacing w:val="-2"/>
        </w:rPr>
        <w:t xml:space="preserve"> először a </w:t>
      </w:r>
      <w:r>
        <w:rPr>
          <w:spacing w:val="-2"/>
        </w:rPr>
        <w:t>2023</w:t>
      </w:r>
      <w:r w:rsidRPr="00B1745C">
        <w:rPr>
          <w:spacing w:val="-2"/>
        </w:rPr>
        <w:t>. évi általános felvételi eljárásban kell alkalmazni.</w:t>
      </w:r>
    </w:p>
  </w:footnote>
  <w:footnote w:id="28">
    <w:p w14:paraId="4168149F" w14:textId="77777777" w:rsidR="00F03750" w:rsidRDefault="00F03750">
      <w:pPr>
        <w:pStyle w:val="Lbjegyzetszveg"/>
      </w:pPr>
      <w:r>
        <w:rPr>
          <w:rStyle w:val="Lbjegyzet-hivatkozs"/>
        </w:rPr>
        <w:footnoteRef/>
      </w:r>
      <w:r>
        <w:t xml:space="preserve"> </w:t>
      </w:r>
      <w:r w:rsidR="00A5690B">
        <w:rPr>
          <w:spacing w:val="-2"/>
        </w:rPr>
        <w:t>Beiktatta</w:t>
      </w:r>
      <w:r w:rsidR="00A5690B" w:rsidRPr="00B1745C">
        <w:rPr>
          <w:spacing w:val="-2"/>
        </w:rPr>
        <w:t xml:space="preserve"> </w:t>
      </w:r>
      <w:r w:rsidR="00602102" w:rsidRPr="00B1745C">
        <w:rPr>
          <w:spacing w:val="-2"/>
        </w:rPr>
        <w:t xml:space="preserve">az ET 66/2022. (IX. 29.) sz. határozata. Hatályos 2022. </w:t>
      </w:r>
      <w:r w:rsidR="007C549E">
        <w:rPr>
          <w:spacing w:val="-2"/>
        </w:rPr>
        <w:t>november 5-</w:t>
      </w:r>
      <w:r w:rsidR="00602102" w:rsidRPr="00B1745C">
        <w:rPr>
          <w:spacing w:val="-2"/>
        </w:rPr>
        <w:t xml:space="preserve">étől, azzal, hogy a rendelkezéseit </w:t>
      </w:r>
      <w:r w:rsidR="00602102" w:rsidRPr="00B1745C">
        <w:rPr>
          <w:spacing w:val="-4"/>
        </w:rPr>
        <w:t xml:space="preserve">először a 2023. évi általános felvételi eljárásban kell alkalmazni, kivéve </w:t>
      </w:r>
      <w:r w:rsidR="007C549E" w:rsidRPr="00451C15">
        <w:rPr>
          <w:spacing w:val="-4"/>
        </w:rPr>
        <w:t>az (1) bekezdés b) pont</w:t>
      </w:r>
      <w:r w:rsidR="00451C15">
        <w:rPr>
          <w:spacing w:val="-4"/>
        </w:rPr>
        <w:t xml:space="preserve">ját </w:t>
      </w:r>
      <w:r w:rsidR="007C549E" w:rsidRPr="00451C15">
        <w:rPr>
          <w:spacing w:val="-4"/>
        </w:rPr>
        <w:t>és</w:t>
      </w:r>
      <w:r w:rsidR="00602102" w:rsidRPr="00451C15">
        <w:rPr>
          <w:spacing w:val="-4"/>
        </w:rPr>
        <w:t xml:space="preserve"> d) pont</w:t>
      </w:r>
      <w:r w:rsidR="00451C15">
        <w:rPr>
          <w:spacing w:val="-4"/>
        </w:rPr>
        <w:t>ját</w:t>
      </w:r>
      <w:r w:rsidR="00602102" w:rsidRPr="00451C15">
        <w:rPr>
          <w:spacing w:val="-4"/>
        </w:rPr>
        <w:t xml:space="preserve">, </w:t>
      </w:r>
      <w:r w:rsidR="007C549E" w:rsidRPr="00451C15">
        <w:rPr>
          <w:spacing w:val="-4"/>
        </w:rPr>
        <w:t>valamint</w:t>
      </w:r>
      <w:r w:rsidR="007C549E">
        <w:rPr>
          <w:spacing w:val="-4"/>
        </w:rPr>
        <w:t xml:space="preserve"> a (2) és a (3) bekezdést, </w:t>
      </w:r>
      <w:r w:rsidR="00602102" w:rsidRPr="00B1745C">
        <w:rPr>
          <w:spacing w:val="-4"/>
        </w:rPr>
        <w:t>amelyeket a 2024. évi általános felvételi eljárásban kell először alkalmazni</w:t>
      </w:r>
      <w:r w:rsidR="00602102" w:rsidRPr="00B1745C">
        <w:rPr>
          <w:spacing w:val="-2"/>
        </w:rPr>
        <w:t>.</w:t>
      </w:r>
    </w:p>
  </w:footnote>
  <w:footnote w:id="29">
    <w:p w14:paraId="50EBE7A2" w14:textId="77777777" w:rsidR="009F0A01" w:rsidRDefault="009F0A01">
      <w:pPr>
        <w:pStyle w:val="Lbjegyzetszveg"/>
      </w:pPr>
      <w:r>
        <w:rPr>
          <w:rStyle w:val="Lbjegyzet-hivatkozs"/>
        </w:rPr>
        <w:footnoteRef/>
      </w:r>
      <w:r>
        <w:t xml:space="preserve"> Módosította az ET 130/2023. (XII.</w:t>
      </w:r>
      <w:r w:rsidR="009E5F04">
        <w:t xml:space="preserve"> </w:t>
      </w:r>
      <w:r>
        <w:t>07.) sz. határozata Hatályos a 2024. évi ál</w:t>
      </w:r>
      <w:r w:rsidR="00E41E0E">
        <w:t>t</w:t>
      </w:r>
      <w:r>
        <w:t>alános felvételi eljárástól.</w:t>
      </w:r>
    </w:p>
  </w:footnote>
  <w:footnote w:id="30">
    <w:p w14:paraId="052223D2" w14:textId="77777777" w:rsidR="004803D3" w:rsidRDefault="004803D3">
      <w:pPr>
        <w:pStyle w:val="Lbjegyzetszveg"/>
      </w:pPr>
      <w:r>
        <w:rPr>
          <w:rStyle w:val="Lbjegyzet-hivatkozs"/>
        </w:rPr>
        <w:footnoteRef/>
      </w:r>
      <w:r>
        <w:t xml:space="preserve"> Módosította az ET 1/2025. (II.13.) sz. határozata. Hatályos a 2025. évi általános felvételi eljárástól.</w:t>
      </w:r>
    </w:p>
  </w:footnote>
  <w:footnote w:id="31">
    <w:p w14:paraId="09C4ED55" w14:textId="77777777" w:rsidR="002A69DC" w:rsidRDefault="002A69DC">
      <w:pPr>
        <w:pStyle w:val="Lbjegyzetszveg"/>
      </w:pPr>
      <w:r>
        <w:rPr>
          <w:rStyle w:val="Lbjegyzet-hivatkozs"/>
        </w:rPr>
        <w:footnoteRef/>
      </w:r>
      <w:r>
        <w:t xml:space="preserve"> Módosította az ET 7/2019. (IV.</w:t>
      </w:r>
      <w:r w:rsidR="001E4CDD">
        <w:t xml:space="preserve"> </w:t>
      </w:r>
      <w:r>
        <w:t>12.) sz. határozata.</w:t>
      </w:r>
    </w:p>
  </w:footnote>
  <w:footnote w:id="32">
    <w:p w14:paraId="62D198A3" w14:textId="77777777" w:rsidR="00DE3FB4" w:rsidRDefault="00DE3FB4">
      <w:pPr>
        <w:pStyle w:val="Lbjegyzetszveg"/>
      </w:pPr>
      <w:r>
        <w:rPr>
          <w:rStyle w:val="Lbjegyzet-hivatkozs"/>
        </w:rPr>
        <w:footnoteRef/>
      </w:r>
      <w:r>
        <w:t xml:space="preserve"> Módosította az ET 51/2023. (VI.15.) sz. határozata. Hatályos 2023. 08. 15. napjától.</w:t>
      </w:r>
    </w:p>
  </w:footnote>
  <w:footnote w:id="33">
    <w:p w14:paraId="1DD99F5A" w14:textId="77777777" w:rsidR="00A828CE" w:rsidRDefault="00A828CE">
      <w:pPr>
        <w:pStyle w:val="Lbjegyzetszveg"/>
      </w:pPr>
      <w:r>
        <w:rPr>
          <w:rStyle w:val="Lbjegyzet-hivatkozs"/>
        </w:rPr>
        <w:footnoteRef/>
      </w:r>
      <w:r>
        <w:t xml:space="preserve"> Módosította az ET</w:t>
      </w:r>
      <w:r w:rsidR="00FA4B8F">
        <w:t xml:space="preserve"> 1/2025. (II.13.) sz. határozata. Hatályos a 2025. évi általános felvételi eljárástól.</w:t>
      </w:r>
    </w:p>
  </w:footnote>
  <w:footnote w:id="34">
    <w:p w14:paraId="40C2F605" w14:textId="77777777" w:rsidR="00822974" w:rsidRDefault="00822974" w:rsidP="00822974">
      <w:pPr>
        <w:pStyle w:val="Lbjegyzetszveg"/>
      </w:pPr>
      <w:r>
        <w:rPr>
          <w:rStyle w:val="Lbjegyzet-hivatkozs"/>
        </w:rPr>
        <w:footnoteRef/>
      </w:r>
      <w:r>
        <w:t xml:space="preserve"> Módosította az ET </w:t>
      </w:r>
      <w:r w:rsidRPr="004C3432">
        <w:t>53/2019. (VII. 23.) sz. határozata.</w:t>
      </w:r>
      <w:r>
        <w:t xml:space="preserve"> Hatályos a 2020. évi általános felvételi eljárástól kezdődően.</w:t>
      </w:r>
    </w:p>
  </w:footnote>
  <w:footnote w:id="35">
    <w:p w14:paraId="1264EBBF" w14:textId="77777777" w:rsidR="00957000" w:rsidRDefault="00957000">
      <w:pPr>
        <w:pStyle w:val="Lbjegyzetszveg"/>
      </w:pPr>
      <w:r>
        <w:rPr>
          <w:rStyle w:val="Lbjegyzet-hivatkozs"/>
        </w:rPr>
        <w:footnoteRef/>
      </w:r>
      <w:r>
        <w:t xml:space="preserve"> Módosította az ET</w:t>
      </w:r>
      <w:r w:rsidR="00550DC8">
        <w:t xml:space="preserve"> 1/2025. (II.13.) sz. határozata. Hatályos a 2025. évi általános felvételi eljárástól.</w:t>
      </w:r>
    </w:p>
  </w:footnote>
  <w:footnote w:id="36">
    <w:p w14:paraId="44B4AE44" w14:textId="77777777" w:rsidR="00CF410E" w:rsidRDefault="00CF410E" w:rsidP="00CF410E">
      <w:pPr>
        <w:pStyle w:val="Lbjegyzetszveg"/>
      </w:pPr>
      <w:r>
        <w:rPr>
          <w:rStyle w:val="Lbjegyzet-hivatkozs"/>
        </w:rPr>
        <w:footnoteRef/>
      </w:r>
      <w:r>
        <w:t xml:space="preserve"> Hatályon kívül helyezte az ET </w:t>
      </w:r>
      <w:r w:rsidRPr="004C3432">
        <w:t>53/2019. (VII. 23.) sz. határozata.</w:t>
      </w:r>
      <w:r>
        <w:t xml:space="preserve"> Hatálytalan a 2020. évi általános felvételi eljárástól kezdődően.</w:t>
      </w:r>
    </w:p>
  </w:footnote>
  <w:footnote w:id="37">
    <w:p w14:paraId="628E432A" w14:textId="77777777" w:rsidR="00621BAA" w:rsidRDefault="00621BAA" w:rsidP="00621BAA">
      <w:pPr>
        <w:pStyle w:val="Lbjegyzetszveg"/>
      </w:pPr>
      <w:r>
        <w:rPr>
          <w:rStyle w:val="Lbjegyzet-hivatkozs"/>
        </w:rPr>
        <w:footnoteRef/>
      </w:r>
      <w:r>
        <w:t xml:space="preserve"> Hatályon kívül helyezte az ET </w:t>
      </w:r>
      <w:r w:rsidRPr="004C3432">
        <w:t>53/2019. (VII. 23.) sz. határozata.</w:t>
      </w:r>
      <w:r>
        <w:t xml:space="preserve"> Hatálytalan a 2020. évi általános felvételi eljárástól kezdődően.</w:t>
      </w:r>
    </w:p>
  </w:footnote>
  <w:footnote w:id="38">
    <w:p w14:paraId="06B381A5" w14:textId="77777777" w:rsidR="002A69DC" w:rsidRPr="00925107" w:rsidRDefault="002A69DC" w:rsidP="00E86900">
      <w:pPr>
        <w:pStyle w:val="Lbjegyzetszveg"/>
      </w:pPr>
      <w:r w:rsidRPr="00925107">
        <w:rPr>
          <w:rStyle w:val="Lbjegyzet-hivatkozs"/>
        </w:rPr>
        <w:footnoteRef/>
      </w:r>
      <w:r w:rsidRPr="00925107">
        <w:t xml:space="preserve"> Beiktatta az ET 60/2017.05.31. sz. határozata.</w:t>
      </w:r>
    </w:p>
  </w:footnote>
  <w:footnote w:id="39">
    <w:p w14:paraId="2F81532F" w14:textId="77777777" w:rsidR="00925107" w:rsidRDefault="00925107">
      <w:pPr>
        <w:pStyle w:val="Lbjegyzetszveg"/>
      </w:pPr>
      <w:r>
        <w:rPr>
          <w:rStyle w:val="Lbjegyzet-hivatkozs"/>
        </w:rPr>
        <w:footnoteRef/>
      </w:r>
      <w:r>
        <w:t xml:space="preserve"> Módosította az ET </w:t>
      </w:r>
      <w:r w:rsidR="001E4CDD" w:rsidRPr="001E4CDD">
        <w:t>27</w:t>
      </w:r>
      <w:r>
        <w:t xml:space="preserve">/2022. (VI. 16.) sz. határozata. </w:t>
      </w:r>
      <w:r w:rsidR="00E63958">
        <w:t xml:space="preserve">Hatályos 2022. </w:t>
      </w:r>
      <w:r w:rsidR="002609A2">
        <w:t>08</w:t>
      </w:r>
      <w:r w:rsidR="00E63958">
        <w:t>. 15.</w:t>
      </w:r>
      <w:r>
        <w:t xml:space="preserve"> napjától.</w:t>
      </w:r>
    </w:p>
  </w:footnote>
  <w:footnote w:id="40">
    <w:p w14:paraId="0F610D6A" w14:textId="77777777" w:rsidR="00094B58" w:rsidRDefault="00094B58">
      <w:pPr>
        <w:pStyle w:val="Lbjegyzetszveg"/>
      </w:pPr>
      <w:r>
        <w:rPr>
          <w:rStyle w:val="Lbjegyzet-hivatkozs"/>
        </w:rPr>
        <w:footnoteRef/>
      </w:r>
      <w:r>
        <w:t xml:space="preserve"> Módosította az ET 51/2023. (VI.15.) sz. határozata. Hatályos 2023. 09. 01. napjától.</w:t>
      </w:r>
    </w:p>
  </w:footnote>
  <w:footnote w:id="41">
    <w:p w14:paraId="194C5F19" w14:textId="77777777" w:rsidR="00925107" w:rsidRDefault="00925107">
      <w:pPr>
        <w:pStyle w:val="Lbjegyzetszveg"/>
      </w:pPr>
      <w:r>
        <w:rPr>
          <w:rStyle w:val="Lbjegyzet-hivatkozs"/>
        </w:rPr>
        <w:footnoteRef/>
      </w:r>
      <w:r>
        <w:t xml:space="preserve"> Módosította az ET </w:t>
      </w:r>
      <w:r w:rsidR="001E4CDD">
        <w:t>27</w:t>
      </w:r>
      <w:r>
        <w:t xml:space="preserve">/2022. (VI. 16.) sz. határozata. Hatályos 2022. </w:t>
      </w:r>
      <w:r w:rsidR="002609A2">
        <w:t>08</w:t>
      </w:r>
      <w:r w:rsidR="00E63958">
        <w:t>. 15. n</w:t>
      </w:r>
      <w:r>
        <w:t>apjától.</w:t>
      </w:r>
    </w:p>
  </w:footnote>
  <w:footnote w:id="42">
    <w:p w14:paraId="21E8EF6A" w14:textId="77777777" w:rsidR="00B03E0C" w:rsidRDefault="00B03E0C">
      <w:pPr>
        <w:pStyle w:val="Lbjegyzetszveg"/>
      </w:pPr>
      <w:r>
        <w:rPr>
          <w:rStyle w:val="Lbjegyzet-hivatkozs"/>
        </w:rPr>
        <w:footnoteRef/>
      </w:r>
      <w:r>
        <w:t xml:space="preserve"> Módosította az ET</w:t>
      </w:r>
      <w:r w:rsidR="009A11D0">
        <w:t xml:space="preserve"> 1/2025. (II.13.) sz. határozata. Hatályos a 2025. évi általános felvételi eljárástól.</w:t>
      </w:r>
    </w:p>
  </w:footnote>
  <w:footnote w:id="43">
    <w:p w14:paraId="00358B3B" w14:textId="77777777" w:rsidR="002A69DC" w:rsidRPr="00D6460D" w:rsidRDefault="002A69DC" w:rsidP="006909CE">
      <w:pPr>
        <w:pStyle w:val="Lbjegyzetszveg"/>
      </w:pPr>
      <w:r w:rsidRPr="00D6460D">
        <w:rPr>
          <w:rStyle w:val="Lbjegyzet-hivatkozs"/>
        </w:rPr>
        <w:footnoteRef/>
      </w:r>
      <w:r w:rsidRPr="00D6460D">
        <w:t xml:space="preserve"> </w:t>
      </w:r>
      <w:r w:rsidRPr="00D6460D">
        <w:rPr>
          <w:iCs/>
          <w:szCs w:val="24"/>
        </w:rPr>
        <w:t>Módosította az ET 46/2016.06.10. sz. határozata.</w:t>
      </w:r>
    </w:p>
  </w:footnote>
  <w:footnote w:id="44">
    <w:p w14:paraId="212B021E" w14:textId="77777777" w:rsidR="002A69DC" w:rsidRPr="00D6460D" w:rsidRDefault="002A69DC" w:rsidP="006909CE">
      <w:pPr>
        <w:pStyle w:val="Lbjegyzetszveg"/>
      </w:pPr>
      <w:r w:rsidRPr="00D6460D">
        <w:rPr>
          <w:rStyle w:val="Lbjegyzet-hivatkozs"/>
        </w:rPr>
        <w:footnoteRef/>
      </w:r>
      <w:r w:rsidRPr="00D6460D">
        <w:t xml:space="preserve"> </w:t>
      </w:r>
      <w:r w:rsidRPr="00D6460D">
        <w:rPr>
          <w:iCs/>
          <w:szCs w:val="24"/>
        </w:rPr>
        <w:t>Módosította az ET 46/2016.06.10. sz. határozata.</w:t>
      </w:r>
    </w:p>
  </w:footnote>
  <w:footnote w:id="45">
    <w:p w14:paraId="09FD0EC5" w14:textId="77777777" w:rsidR="00503B4A" w:rsidRDefault="00503B4A">
      <w:pPr>
        <w:pStyle w:val="Lbjegyzetszveg"/>
      </w:pPr>
      <w:r>
        <w:rPr>
          <w:rStyle w:val="Lbjegyzet-hivatkozs"/>
        </w:rPr>
        <w:footnoteRef/>
      </w:r>
      <w:r>
        <w:t xml:space="preserve"> Módosította az ET 3/2022. (II.</w:t>
      </w:r>
      <w:r w:rsidR="001E4CDD">
        <w:t xml:space="preserve"> </w:t>
      </w:r>
      <w:r>
        <w:t>10</w:t>
      </w:r>
      <w:r w:rsidR="001E4CDD">
        <w:t>.</w:t>
      </w:r>
      <w:r>
        <w:t xml:space="preserve">) </w:t>
      </w:r>
      <w:r w:rsidR="00926C40">
        <w:t xml:space="preserve">sz. </w:t>
      </w:r>
      <w:r>
        <w:t>határozata</w:t>
      </w:r>
    </w:p>
  </w:footnote>
  <w:footnote w:id="46">
    <w:p w14:paraId="4C2C6392" w14:textId="77777777" w:rsidR="002A69DC" w:rsidRDefault="002A69DC" w:rsidP="000E7706">
      <w:pPr>
        <w:pStyle w:val="Lbjegyzetszveg"/>
      </w:pPr>
      <w:r>
        <w:rPr>
          <w:rStyle w:val="Lbjegyzet-hivatkozs"/>
        </w:rPr>
        <w:footnoteRef/>
      </w:r>
      <w:r>
        <w:t xml:space="preserve"> Beiktatta az ET </w:t>
      </w:r>
      <w:r w:rsidRPr="00A01121">
        <w:t>2033/2015.10.30. sz. határozata.</w:t>
      </w:r>
    </w:p>
  </w:footnote>
  <w:footnote w:id="47">
    <w:p w14:paraId="5DF4C73B" w14:textId="77777777" w:rsidR="007C3E91" w:rsidRDefault="007C3E91">
      <w:pPr>
        <w:pStyle w:val="Lbjegyzetszveg"/>
      </w:pPr>
      <w:r>
        <w:rPr>
          <w:rStyle w:val="Lbjegyzet-hivatkozs"/>
        </w:rPr>
        <w:footnoteRef/>
      </w:r>
      <w:r>
        <w:t xml:space="preserve"> Módosította az ET</w:t>
      </w:r>
      <w:r w:rsidR="001E4CDD">
        <w:t xml:space="preserve"> 27</w:t>
      </w:r>
      <w:r>
        <w:t xml:space="preserve">/2022. (VI. 16.) sz. határozata. Hatályos 2022. </w:t>
      </w:r>
      <w:r w:rsidR="002609A2">
        <w:t>08</w:t>
      </w:r>
      <w:r w:rsidR="00E63958">
        <w:t>. 15.</w:t>
      </w:r>
      <w:r>
        <w:t xml:space="preserve"> napjától.</w:t>
      </w:r>
    </w:p>
  </w:footnote>
  <w:footnote w:id="48">
    <w:p w14:paraId="128C118E" w14:textId="77777777" w:rsidR="002A69DC" w:rsidRPr="00FB54EA" w:rsidRDefault="002A69DC" w:rsidP="004400EF">
      <w:pPr>
        <w:pStyle w:val="Lbjegyzetszveg"/>
      </w:pPr>
      <w:r w:rsidRPr="00FB54EA">
        <w:rPr>
          <w:rStyle w:val="Lbjegyzet-hivatkozs"/>
        </w:rPr>
        <w:footnoteRef/>
      </w:r>
      <w:r w:rsidRPr="00FB54EA">
        <w:t xml:space="preserve"> Beiktatta </w:t>
      </w:r>
      <w:r w:rsidRPr="00FB54EA">
        <w:rPr>
          <w:iCs/>
          <w:szCs w:val="24"/>
        </w:rPr>
        <w:t>az ET 46/2016.06.10. sz. határozata.</w:t>
      </w:r>
    </w:p>
  </w:footnote>
  <w:footnote w:id="49">
    <w:p w14:paraId="228A3660" w14:textId="77777777" w:rsidR="00503B4A" w:rsidRDefault="00503B4A">
      <w:pPr>
        <w:pStyle w:val="Lbjegyzetszveg"/>
      </w:pPr>
      <w:r>
        <w:rPr>
          <w:rStyle w:val="Lbjegyzet-hivatkozs"/>
        </w:rPr>
        <w:footnoteRef/>
      </w:r>
      <w:r>
        <w:t xml:space="preserve"> Módosította az ET 3/2022. (II.10</w:t>
      </w:r>
      <w:r w:rsidR="001E4CDD">
        <w:t>.</w:t>
      </w:r>
      <w:r>
        <w:t xml:space="preserve">) </w:t>
      </w:r>
      <w:r w:rsidR="00926C40">
        <w:t xml:space="preserve">sz. </w:t>
      </w:r>
      <w:r>
        <w:t>határozata</w:t>
      </w:r>
    </w:p>
  </w:footnote>
  <w:footnote w:id="50">
    <w:p w14:paraId="2B54C6C9" w14:textId="77777777" w:rsidR="00503B4A" w:rsidRDefault="00503B4A">
      <w:pPr>
        <w:pStyle w:val="Lbjegyzetszveg"/>
      </w:pPr>
      <w:r>
        <w:rPr>
          <w:rStyle w:val="Lbjegyzet-hivatkozs"/>
        </w:rPr>
        <w:footnoteRef/>
      </w:r>
      <w:r>
        <w:t xml:space="preserve"> Módosította az ET 3/2022. (II.10</w:t>
      </w:r>
      <w:r w:rsidR="001E4CDD">
        <w:t>.</w:t>
      </w:r>
      <w:r>
        <w:t xml:space="preserve">) </w:t>
      </w:r>
      <w:r w:rsidR="00926C40">
        <w:t xml:space="preserve">sz. </w:t>
      </w:r>
      <w:r>
        <w:t>határozata</w:t>
      </w:r>
    </w:p>
  </w:footnote>
  <w:footnote w:id="51">
    <w:p w14:paraId="6E5AD28D" w14:textId="77777777" w:rsidR="0093325D" w:rsidRDefault="0093325D">
      <w:pPr>
        <w:pStyle w:val="Lbjegyzetszveg"/>
      </w:pPr>
      <w:r>
        <w:rPr>
          <w:rStyle w:val="Lbjegyzet-hivatkozs"/>
        </w:rPr>
        <w:footnoteRef/>
      </w:r>
      <w:r>
        <w:t xml:space="preserve"> Beiktatta az ET </w:t>
      </w:r>
      <w:r>
        <w:rPr>
          <w:color w:val="000000"/>
        </w:rPr>
        <w:t>46/2019. (VII. 17.) sz. határozata. Hatályos 2019. 08. 15. napjától.</w:t>
      </w:r>
    </w:p>
  </w:footnote>
  <w:footnote w:id="52">
    <w:p w14:paraId="2D4C5AA4" w14:textId="77777777" w:rsidR="00DA5A98" w:rsidRDefault="00DA5A98">
      <w:pPr>
        <w:pStyle w:val="Lbjegyzetszveg"/>
      </w:pPr>
      <w:r>
        <w:rPr>
          <w:rStyle w:val="Lbjegyzet-hivatkozs"/>
        </w:rPr>
        <w:footnoteRef/>
      </w:r>
      <w:r>
        <w:t xml:space="preserve"> </w:t>
      </w:r>
      <w:r w:rsidR="007C3E91">
        <w:t>Módosította az ET</w:t>
      </w:r>
      <w:r w:rsidR="001E4CDD">
        <w:t xml:space="preserve"> 27</w:t>
      </w:r>
      <w:r w:rsidR="007C3E91">
        <w:t xml:space="preserve">/2022. (VI. 16.) sz. határozata. Hatályos 2022. </w:t>
      </w:r>
      <w:r w:rsidR="002609A2">
        <w:t>08</w:t>
      </w:r>
      <w:r w:rsidR="00E63958">
        <w:t>. 15.</w:t>
      </w:r>
      <w:r w:rsidR="007C3E91">
        <w:t xml:space="preserve"> napjától.</w:t>
      </w:r>
    </w:p>
  </w:footnote>
  <w:footnote w:id="53">
    <w:p w14:paraId="653E2350" w14:textId="77777777" w:rsidR="002A69DC" w:rsidRPr="000805E2" w:rsidRDefault="002A69DC" w:rsidP="00046B5D">
      <w:pPr>
        <w:pStyle w:val="Lbjegyzetszveg"/>
      </w:pPr>
      <w:r w:rsidRPr="000805E2">
        <w:rPr>
          <w:rStyle w:val="Lbjegyzet-hivatkozs"/>
        </w:rPr>
        <w:footnoteRef/>
      </w:r>
      <w:r w:rsidRPr="000805E2">
        <w:t xml:space="preserve"> </w:t>
      </w:r>
      <w:r w:rsidRPr="000805E2">
        <w:rPr>
          <w:iCs/>
          <w:szCs w:val="24"/>
        </w:rPr>
        <w:t>Módosította az ET 46/2016.06.10. sz. határozata.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540B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83CB9"/>
    <w:multiLevelType w:val="hybridMultilevel"/>
    <w:tmpl w:val="AC48BD4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88931C8"/>
    <w:multiLevelType w:val="hybridMultilevel"/>
    <w:tmpl w:val="1646B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380E13"/>
    <w:multiLevelType w:val="hybridMultilevel"/>
    <w:tmpl w:val="61E03CC6"/>
    <w:lvl w:ilvl="0" w:tplc="040E0019">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 w15:restartNumberingAfterBreak="0">
    <w:nsid w:val="170A024B"/>
    <w:multiLevelType w:val="hybridMultilevel"/>
    <w:tmpl w:val="30C2C8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6E3892"/>
    <w:multiLevelType w:val="hybridMultilevel"/>
    <w:tmpl w:val="E95ABD3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1CEB1014"/>
    <w:multiLevelType w:val="hybridMultilevel"/>
    <w:tmpl w:val="86AE6A0C"/>
    <w:lvl w:ilvl="0" w:tplc="64F4645C">
      <w:start w:val="1"/>
      <w:numFmt w:val="lowerLetter"/>
      <w:lvlText w:val="%1) "/>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0812311"/>
    <w:multiLevelType w:val="hybridMultilevel"/>
    <w:tmpl w:val="D764D9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449469D"/>
    <w:multiLevelType w:val="hybridMultilevel"/>
    <w:tmpl w:val="65A62584"/>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DC57DD"/>
    <w:multiLevelType w:val="hybridMultilevel"/>
    <w:tmpl w:val="AC48BD4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9113369"/>
    <w:multiLevelType w:val="hybridMultilevel"/>
    <w:tmpl w:val="AC48BD4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82532A5"/>
    <w:multiLevelType w:val="hybridMultilevel"/>
    <w:tmpl w:val="3090676A"/>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78609D"/>
    <w:multiLevelType w:val="hybridMultilevel"/>
    <w:tmpl w:val="54D605F6"/>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BD32A7"/>
    <w:multiLevelType w:val="hybridMultilevel"/>
    <w:tmpl w:val="FA1A40AC"/>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4AD0B97"/>
    <w:multiLevelType w:val="hybridMultilevel"/>
    <w:tmpl w:val="AED25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3058E"/>
    <w:multiLevelType w:val="hybridMultilevel"/>
    <w:tmpl w:val="86AE6A0C"/>
    <w:lvl w:ilvl="0" w:tplc="64F4645C">
      <w:start w:val="1"/>
      <w:numFmt w:val="lowerLetter"/>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C2F26B2"/>
    <w:multiLevelType w:val="hybridMultilevel"/>
    <w:tmpl w:val="AC48BD4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72627550"/>
    <w:multiLevelType w:val="hybridMultilevel"/>
    <w:tmpl w:val="86AE6A0C"/>
    <w:lvl w:ilvl="0" w:tplc="64F4645C">
      <w:start w:val="1"/>
      <w:numFmt w:val="lowerLetter"/>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A8501FF"/>
    <w:multiLevelType w:val="hybridMultilevel"/>
    <w:tmpl w:val="70D62C30"/>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B4E36DA"/>
    <w:multiLevelType w:val="hybridMultilevel"/>
    <w:tmpl w:val="E95ABD3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1496795933">
    <w:abstractNumId w:val="11"/>
  </w:num>
  <w:num w:numId="2" w16cid:durableId="1794515548">
    <w:abstractNumId w:val="18"/>
  </w:num>
  <w:num w:numId="3" w16cid:durableId="1612055154">
    <w:abstractNumId w:val="8"/>
  </w:num>
  <w:num w:numId="4" w16cid:durableId="282615457">
    <w:abstractNumId w:val="12"/>
  </w:num>
  <w:num w:numId="5" w16cid:durableId="2124884589">
    <w:abstractNumId w:val="13"/>
  </w:num>
  <w:num w:numId="6" w16cid:durableId="1585606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811614">
    <w:abstractNumId w:val="7"/>
  </w:num>
  <w:num w:numId="8" w16cid:durableId="717555549">
    <w:abstractNumId w:val="2"/>
  </w:num>
  <w:num w:numId="9" w16cid:durableId="909460957">
    <w:abstractNumId w:val="4"/>
  </w:num>
  <w:num w:numId="10" w16cid:durableId="1681350388">
    <w:abstractNumId w:val="14"/>
  </w:num>
  <w:num w:numId="11" w16cid:durableId="2028747786">
    <w:abstractNumId w:val="0"/>
  </w:num>
  <w:num w:numId="12" w16cid:durableId="2122189216">
    <w:abstractNumId w:val="1"/>
  </w:num>
  <w:num w:numId="13" w16cid:durableId="1664771644">
    <w:abstractNumId w:val="15"/>
  </w:num>
  <w:num w:numId="14" w16cid:durableId="1553885211">
    <w:abstractNumId w:val="17"/>
  </w:num>
  <w:num w:numId="15" w16cid:durableId="493184680">
    <w:abstractNumId w:val="6"/>
  </w:num>
  <w:num w:numId="16" w16cid:durableId="194346855">
    <w:abstractNumId w:val="5"/>
  </w:num>
  <w:num w:numId="17" w16cid:durableId="1635453251">
    <w:abstractNumId w:val="3"/>
  </w:num>
  <w:num w:numId="18" w16cid:durableId="2101753028">
    <w:abstractNumId w:val="19"/>
  </w:num>
  <w:num w:numId="19" w16cid:durableId="1883201741">
    <w:abstractNumId w:val="10"/>
  </w:num>
  <w:num w:numId="20" w16cid:durableId="1681616859">
    <w:abstractNumId w:val="16"/>
  </w:num>
  <w:num w:numId="21" w16cid:durableId="1913999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A7"/>
    <w:rsid w:val="000213C0"/>
    <w:rsid w:val="0002387C"/>
    <w:rsid w:val="00023947"/>
    <w:rsid w:val="00025311"/>
    <w:rsid w:val="00026CE7"/>
    <w:rsid w:val="00026D61"/>
    <w:rsid w:val="00032AE5"/>
    <w:rsid w:val="000342CC"/>
    <w:rsid w:val="00034B52"/>
    <w:rsid w:val="000351D7"/>
    <w:rsid w:val="000374B6"/>
    <w:rsid w:val="00041BED"/>
    <w:rsid w:val="000437E1"/>
    <w:rsid w:val="00046B5D"/>
    <w:rsid w:val="00060EFA"/>
    <w:rsid w:val="00072749"/>
    <w:rsid w:val="00072FB2"/>
    <w:rsid w:val="00074175"/>
    <w:rsid w:val="00076CBA"/>
    <w:rsid w:val="000804D7"/>
    <w:rsid w:val="000835F3"/>
    <w:rsid w:val="00086779"/>
    <w:rsid w:val="0009345C"/>
    <w:rsid w:val="00094B58"/>
    <w:rsid w:val="00095D62"/>
    <w:rsid w:val="00097145"/>
    <w:rsid w:val="000A0471"/>
    <w:rsid w:val="000A4C18"/>
    <w:rsid w:val="000B03B5"/>
    <w:rsid w:val="000B1C6B"/>
    <w:rsid w:val="000B4A7B"/>
    <w:rsid w:val="000B4A8E"/>
    <w:rsid w:val="000B7CAC"/>
    <w:rsid w:val="000D6836"/>
    <w:rsid w:val="000E229B"/>
    <w:rsid w:val="000E624F"/>
    <w:rsid w:val="000E752E"/>
    <w:rsid w:val="000E7706"/>
    <w:rsid w:val="000F39FE"/>
    <w:rsid w:val="000F3A03"/>
    <w:rsid w:val="000F6A62"/>
    <w:rsid w:val="000F75F8"/>
    <w:rsid w:val="00100D4E"/>
    <w:rsid w:val="0012396E"/>
    <w:rsid w:val="00134E3D"/>
    <w:rsid w:val="00137BF7"/>
    <w:rsid w:val="00140B0C"/>
    <w:rsid w:val="00162FD8"/>
    <w:rsid w:val="00172536"/>
    <w:rsid w:val="0018262A"/>
    <w:rsid w:val="00183C0F"/>
    <w:rsid w:val="00187812"/>
    <w:rsid w:val="001A3EB3"/>
    <w:rsid w:val="001A4DDB"/>
    <w:rsid w:val="001B3785"/>
    <w:rsid w:val="001B6410"/>
    <w:rsid w:val="001B7A9B"/>
    <w:rsid w:val="001C181F"/>
    <w:rsid w:val="001C23D1"/>
    <w:rsid w:val="001E320E"/>
    <w:rsid w:val="001E4CDD"/>
    <w:rsid w:val="001E5532"/>
    <w:rsid w:val="001F12EA"/>
    <w:rsid w:val="001F52E8"/>
    <w:rsid w:val="00203370"/>
    <w:rsid w:val="00211F82"/>
    <w:rsid w:val="00226123"/>
    <w:rsid w:val="0023283E"/>
    <w:rsid w:val="00234D47"/>
    <w:rsid w:val="002358C5"/>
    <w:rsid w:val="00240216"/>
    <w:rsid w:val="002411A7"/>
    <w:rsid w:val="002507A4"/>
    <w:rsid w:val="00250E47"/>
    <w:rsid w:val="00252795"/>
    <w:rsid w:val="00255E72"/>
    <w:rsid w:val="002609A2"/>
    <w:rsid w:val="0026200D"/>
    <w:rsid w:val="00281BEB"/>
    <w:rsid w:val="002836F9"/>
    <w:rsid w:val="00283C86"/>
    <w:rsid w:val="00284243"/>
    <w:rsid w:val="002903F5"/>
    <w:rsid w:val="00294A6A"/>
    <w:rsid w:val="002A1BA1"/>
    <w:rsid w:val="002A2E0A"/>
    <w:rsid w:val="002A69DC"/>
    <w:rsid w:val="002C691C"/>
    <w:rsid w:val="002D067B"/>
    <w:rsid w:val="002D1BCD"/>
    <w:rsid w:val="002E1B2E"/>
    <w:rsid w:val="002E75AF"/>
    <w:rsid w:val="002F0235"/>
    <w:rsid w:val="002F32CE"/>
    <w:rsid w:val="002F3443"/>
    <w:rsid w:val="00306303"/>
    <w:rsid w:val="00307DF4"/>
    <w:rsid w:val="00340EFE"/>
    <w:rsid w:val="00347302"/>
    <w:rsid w:val="0035600B"/>
    <w:rsid w:val="00362025"/>
    <w:rsid w:val="003654F4"/>
    <w:rsid w:val="003755BB"/>
    <w:rsid w:val="00376953"/>
    <w:rsid w:val="00383F28"/>
    <w:rsid w:val="003A49D0"/>
    <w:rsid w:val="003C4395"/>
    <w:rsid w:val="003D2C1A"/>
    <w:rsid w:val="003E5283"/>
    <w:rsid w:val="003E532F"/>
    <w:rsid w:val="003E5EEB"/>
    <w:rsid w:val="003F2F73"/>
    <w:rsid w:val="003F4A02"/>
    <w:rsid w:val="003F7F23"/>
    <w:rsid w:val="0040650A"/>
    <w:rsid w:val="0041461C"/>
    <w:rsid w:val="00417FEA"/>
    <w:rsid w:val="00425FA5"/>
    <w:rsid w:val="00430D9A"/>
    <w:rsid w:val="0043342B"/>
    <w:rsid w:val="004400EF"/>
    <w:rsid w:val="00441CA7"/>
    <w:rsid w:val="00442784"/>
    <w:rsid w:val="00450C3A"/>
    <w:rsid w:val="00451C15"/>
    <w:rsid w:val="00455E22"/>
    <w:rsid w:val="00461EE8"/>
    <w:rsid w:val="00466EE5"/>
    <w:rsid w:val="00467B0F"/>
    <w:rsid w:val="0047216D"/>
    <w:rsid w:val="004721B6"/>
    <w:rsid w:val="00476FEA"/>
    <w:rsid w:val="004803D3"/>
    <w:rsid w:val="004900E5"/>
    <w:rsid w:val="004A0FB7"/>
    <w:rsid w:val="004B19F3"/>
    <w:rsid w:val="004B1B5E"/>
    <w:rsid w:val="004B492F"/>
    <w:rsid w:val="004D265A"/>
    <w:rsid w:val="004D3358"/>
    <w:rsid w:val="004E3B9F"/>
    <w:rsid w:val="004E7F0D"/>
    <w:rsid w:val="004F08AF"/>
    <w:rsid w:val="00503B4A"/>
    <w:rsid w:val="00516099"/>
    <w:rsid w:val="005424C5"/>
    <w:rsid w:val="00542B71"/>
    <w:rsid w:val="00544B05"/>
    <w:rsid w:val="005470D1"/>
    <w:rsid w:val="00550DC8"/>
    <w:rsid w:val="00551406"/>
    <w:rsid w:val="00557F13"/>
    <w:rsid w:val="00560874"/>
    <w:rsid w:val="0056280C"/>
    <w:rsid w:val="00576C12"/>
    <w:rsid w:val="0058059B"/>
    <w:rsid w:val="005A67DC"/>
    <w:rsid w:val="005B08F4"/>
    <w:rsid w:val="0060164E"/>
    <w:rsid w:val="00602102"/>
    <w:rsid w:val="00612A91"/>
    <w:rsid w:val="006163B7"/>
    <w:rsid w:val="00621BAA"/>
    <w:rsid w:val="00624A10"/>
    <w:rsid w:val="00631C8D"/>
    <w:rsid w:val="0063525C"/>
    <w:rsid w:val="006707BD"/>
    <w:rsid w:val="0067565E"/>
    <w:rsid w:val="00675B22"/>
    <w:rsid w:val="0068468A"/>
    <w:rsid w:val="006909CE"/>
    <w:rsid w:val="00690F86"/>
    <w:rsid w:val="00692F78"/>
    <w:rsid w:val="0069415E"/>
    <w:rsid w:val="006A517E"/>
    <w:rsid w:val="006A56CB"/>
    <w:rsid w:val="006B2469"/>
    <w:rsid w:val="006B3B99"/>
    <w:rsid w:val="006C106B"/>
    <w:rsid w:val="006C3976"/>
    <w:rsid w:val="006C7692"/>
    <w:rsid w:val="006D0A0B"/>
    <w:rsid w:val="006E067F"/>
    <w:rsid w:val="006F3771"/>
    <w:rsid w:val="006F4925"/>
    <w:rsid w:val="00703A5F"/>
    <w:rsid w:val="00710E30"/>
    <w:rsid w:val="00722275"/>
    <w:rsid w:val="00730073"/>
    <w:rsid w:val="0073032C"/>
    <w:rsid w:val="00731CF4"/>
    <w:rsid w:val="00731FD2"/>
    <w:rsid w:val="0073537F"/>
    <w:rsid w:val="00736D44"/>
    <w:rsid w:val="007444FF"/>
    <w:rsid w:val="00744E80"/>
    <w:rsid w:val="00745DC0"/>
    <w:rsid w:val="00750024"/>
    <w:rsid w:val="00764D71"/>
    <w:rsid w:val="00780FA1"/>
    <w:rsid w:val="00782C14"/>
    <w:rsid w:val="00797967"/>
    <w:rsid w:val="007C18C8"/>
    <w:rsid w:val="007C1B86"/>
    <w:rsid w:val="007C3E91"/>
    <w:rsid w:val="007C4522"/>
    <w:rsid w:val="007C549E"/>
    <w:rsid w:val="007C755A"/>
    <w:rsid w:val="007D2C4F"/>
    <w:rsid w:val="007D5AFC"/>
    <w:rsid w:val="007E2374"/>
    <w:rsid w:val="007E2C72"/>
    <w:rsid w:val="007F3346"/>
    <w:rsid w:val="00800A7A"/>
    <w:rsid w:val="008014AB"/>
    <w:rsid w:val="008055DC"/>
    <w:rsid w:val="00811A6D"/>
    <w:rsid w:val="008176DF"/>
    <w:rsid w:val="00822974"/>
    <w:rsid w:val="00834696"/>
    <w:rsid w:val="00846242"/>
    <w:rsid w:val="0084660E"/>
    <w:rsid w:val="00857C3A"/>
    <w:rsid w:val="0086451C"/>
    <w:rsid w:val="00864AC8"/>
    <w:rsid w:val="00864D4C"/>
    <w:rsid w:val="00876312"/>
    <w:rsid w:val="00880ACE"/>
    <w:rsid w:val="00890A6B"/>
    <w:rsid w:val="008A33D7"/>
    <w:rsid w:val="008A757D"/>
    <w:rsid w:val="008B2BF8"/>
    <w:rsid w:val="008B7A01"/>
    <w:rsid w:val="008C54A6"/>
    <w:rsid w:val="008D0D8B"/>
    <w:rsid w:val="008F40B5"/>
    <w:rsid w:val="009021E1"/>
    <w:rsid w:val="00925107"/>
    <w:rsid w:val="00926C40"/>
    <w:rsid w:val="0093325D"/>
    <w:rsid w:val="0093540B"/>
    <w:rsid w:val="00941A62"/>
    <w:rsid w:val="00947546"/>
    <w:rsid w:val="009553A4"/>
    <w:rsid w:val="00957000"/>
    <w:rsid w:val="009668BE"/>
    <w:rsid w:val="00976928"/>
    <w:rsid w:val="00980251"/>
    <w:rsid w:val="009819E5"/>
    <w:rsid w:val="0098284C"/>
    <w:rsid w:val="00986ABC"/>
    <w:rsid w:val="00992D8C"/>
    <w:rsid w:val="009A0E3E"/>
    <w:rsid w:val="009A11D0"/>
    <w:rsid w:val="009A7F31"/>
    <w:rsid w:val="009B0471"/>
    <w:rsid w:val="009B3065"/>
    <w:rsid w:val="009C296B"/>
    <w:rsid w:val="009C7E26"/>
    <w:rsid w:val="009E0FCB"/>
    <w:rsid w:val="009E5F04"/>
    <w:rsid w:val="009F0A01"/>
    <w:rsid w:val="00A04192"/>
    <w:rsid w:val="00A10605"/>
    <w:rsid w:val="00A232A7"/>
    <w:rsid w:val="00A23778"/>
    <w:rsid w:val="00A253FF"/>
    <w:rsid w:val="00A3203F"/>
    <w:rsid w:val="00A36FBE"/>
    <w:rsid w:val="00A5690B"/>
    <w:rsid w:val="00A721BB"/>
    <w:rsid w:val="00A75145"/>
    <w:rsid w:val="00A828CE"/>
    <w:rsid w:val="00A83CDF"/>
    <w:rsid w:val="00A875A0"/>
    <w:rsid w:val="00A9115D"/>
    <w:rsid w:val="00A975E2"/>
    <w:rsid w:val="00AA1125"/>
    <w:rsid w:val="00AB0705"/>
    <w:rsid w:val="00AB51AB"/>
    <w:rsid w:val="00AC2358"/>
    <w:rsid w:val="00AE514E"/>
    <w:rsid w:val="00AE63B8"/>
    <w:rsid w:val="00AF08D4"/>
    <w:rsid w:val="00AF5C30"/>
    <w:rsid w:val="00B03E0C"/>
    <w:rsid w:val="00B04279"/>
    <w:rsid w:val="00B1294D"/>
    <w:rsid w:val="00B22042"/>
    <w:rsid w:val="00B2414F"/>
    <w:rsid w:val="00B2471F"/>
    <w:rsid w:val="00B33C6F"/>
    <w:rsid w:val="00B34452"/>
    <w:rsid w:val="00B4238F"/>
    <w:rsid w:val="00B73443"/>
    <w:rsid w:val="00B76C0F"/>
    <w:rsid w:val="00B8366E"/>
    <w:rsid w:val="00B909E9"/>
    <w:rsid w:val="00BA014E"/>
    <w:rsid w:val="00BA55F5"/>
    <w:rsid w:val="00BB5E74"/>
    <w:rsid w:val="00BD517F"/>
    <w:rsid w:val="00BE2187"/>
    <w:rsid w:val="00BE649F"/>
    <w:rsid w:val="00BE70DB"/>
    <w:rsid w:val="00BE721F"/>
    <w:rsid w:val="00BF1875"/>
    <w:rsid w:val="00C00BA9"/>
    <w:rsid w:val="00C134BD"/>
    <w:rsid w:val="00C17C0B"/>
    <w:rsid w:val="00C2793D"/>
    <w:rsid w:val="00C46671"/>
    <w:rsid w:val="00C46D49"/>
    <w:rsid w:val="00C52DBC"/>
    <w:rsid w:val="00C541E4"/>
    <w:rsid w:val="00C56AC7"/>
    <w:rsid w:val="00C57C31"/>
    <w:rsid w:val="00C72255"/>
    <w:rsid w:val="00C7494D"/>
    <w:rsid w:val="00C756B4"/>
    <w:rsid w:val="00C8585D"/>
    <w:rsid w:val="00C86495"/>
    <w:rsid w:val="00CA63DE"/>
    <w:rsid w:val="00CB1E1D"/>
    <w:rsid w:val="00CB3934"/>
    <w:rsid w:val="00CC434C"/>
    <w:rsid w:val="00CD19FA"/>
    <w:rsid w:val="00CD4C56"/>
    <w:rsid w:val="00CE5C0D"/>
    <w:rsid w:val="00CF1868"/>
    <w:rsid w:val="00CF206C"/>
    <w:rsid w:val="00CF410E"/>
    <w:rsid w:val="00D01503"/>
    <w:rsid w:val="00D03F46"/>
    <w:rsid w:val="00D07441"/>
    <w:rsid w:val="00D23030"/>
    <w:rsid w:val="00D26735"/>
    <w:rsid w:val="00D271AF"/>
    <w:rsid w:val="00D34DBA"/>
    <w:rsid w:val="00D54321"/>
    <w:rsid w:val="00D6336C"/>
    <w:rsid w:val="00D70A8B"/>
    <w:rsid w:val="00D74E44"/>
    <w:rsid w:val="00D959CD"/>
    <w:rsid w:val="00DA2623"/>
    <w:rsid w:val="00DA4812"/>
    <w:rsid w:val="00DA5427"/>
    <w:rsid w:val="00DA5A98"/>
    <w:rsid w:val="00DB4FDA"/>
    <w:rsid w:val="00DC2766"/>
    <w:rsid w:val="00DC639C"/>
    <w:rsid w:val="00DD17A0"/>
    <w:rsid w:val="00DD5550"/>
    <w:rsid w:val="00DE2F6C"/>
    <w:rsid w:val="00DE3FB4"/>
    <w:rsid w:val="00DE6491"/>
    <w:rsid w:val="00DF00B8"/>
    <w:rsid w:val="00DF00F5"/>
    <w:rsid w:val="00DF19C6"/>
    <w:rsid w:val="00DF3795"/>
    <w:rsid w:val="00DF63A3"/>
    <w:rsid w:val="00E106EB"/>
    <w:rsid w:val="00E2097E"/>
    <w:rsid w:val="00E26163"/>
    <w:rsid w:val="00E271E3"/>
    <w:rsid w:val="00E31AAD"/>
    <w:rsid w:val="00E325FB"/>
    <w:rsid w:val="00E36700"/>
    <w:rsid w:val="00E37203"/>
    <w:rsid w:val="00E375BB"/>
    <w:rsid w:val="00E41E0E"/>
    <w:rsid w:val="00E46BE2"/>
    <w:rsid w:val="00E51C35"/>
    <w:rsid w:val="00E55197"/>
    <w:rsid w:val="00E6168D"/>
    <w:rsid w:val="00E63958"/>
    <w:rsid w:val="00E66437"/>
    <w:rsid w:val="00E74271"/>
    <w:rsid w:val="00E81D03"/>
    <w:rsid w:val="00E86900"/>
    <w:rsid w:val="00E94EAB"/>
    <w:rsid w:val="00E9657E"/>
    <w:rsid w:val="00EA3EE5"/>
    <w:rsid w:val="00EB34C7"/>
    <w:rsid w:val="00EB7EE7"/>
    <w:rsid w:val="00EC4654"/>
    <w:rsid w:val="00EC576E"/>
    <w:rsid w:val="00EE34EF"/>
    <w:rsid w:val="00EE7A2C"/>
    <w:rsid w:val="00EF1CF3"/>
    <w:rsid w:val="00EF4018"/>
    <w:rsid w:val="00F03750"/>
    <w:rsid w:val="00F03E2B"/>
    <w:rsid w:val="00F10528"/>
    <w:rsid w:val="00F22EA9"/>
    <w:rsid w:val="00F23EE6"/>
    <w:rsid w:val="00F252A5"/>
    <w:rsid w:val="00F25AF5"/>
    <w:rsid w:val="00F329DB"/>
    <w:rsid w:val="00F45EDB"/>
    <w:rsid w:val="00F5158F"/>
    <w:rsid w:val="00F56B93"/>
    <w:rsid w:val="00F61656"/>
    <w:rsid w:val="00F620C3"/>
    <w:rsid w:val="00F70170"/>
    <w:rsid w:val="00F711FE"/>
    <w:rsid w:val="00F83DBF"/>
    <w:rsid w:val="00F861FF"/>
    <w:rsid w:val="00F90358"/>
    <w:rsid w:val="00F91C8A"/>
    <w:rsid w:val="00FA0C3E"/>
    <w:rsid w:val="00FA44A3"/>
    <w:rsid w:val="00FA4B8F"/>
    <w:rsid w:val="00FA68EB"/>
    <w:rsid w:val="00FB4F4D"/>
    <w:rsid w:val="00FC0300"/>
    <w:rsid w:val="00FC0C4C"/>
    <w:rsid w:val="00FC18E7"/>
    <w:rsid w:val="00FC29A4"/>
    <w:rsid w:val="00FE2B00"/>
    <w:rsid w:val="00FE473F"/>
    <w:rsid w:val="00FE6F4F"/>
    <w:rsid w:val="00FF3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4B7AB"/>
  <w15:chartTrackingRefBased/>
  <w15:docId w15:val="{48C86ECD-83BC-41A9-AC83-AF4A093F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232A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A232A7"/>
    <w:pPr>
      <w:spacing w:before="100" w:beforeAutospacing="1" w:after="100" w:afterAutospacing="1"/>
    </w:pPr>
  </w:style>
  <w:style w:type="paragraph" w:customStyle="1" w:styleId="uj">
    <w:name w:val="uj"/>
    <w:basedOn w:val="Norml"/>
    <w:rsid w:val="00A232A7"/>
    <w:pPr>
      <w:spacing w:before="100" w:beforeAutospacing="1" w:after="100" w:afterAutospacing="1"/>
    </w:pPr>
  </w:style>
  <w:style w:type="character" w:styleId="Hiperhivatkozs">
    <w:name w:val="Hyperlink"/>
    <w:uiPriority w:val="99"/>
    <w:rsid w:val="00A232A7"/>
    <w:rPr>
      <w:color w:val="0000FF"/>
      <w:u w:val="single"/>
    </w:rPr>
  </w:style>
  <w:style w:type="paragraph" w:customStyle="1" w:styleId="np">
    <w:name w:val="np"/>
    <w:basedOn w:val="Norml"/>
    <w:rsid w:val="00A232A7"/>
    <w:pPr>
      <w:spacing w:before="100" w:beforeAutospacing="1" w:after="100" w:afterAutospacing="1"/>
    </w:pPr>
  </w:style>
  <w:style w:type="paragraph" w:styleId="Lbjegyzetszveg">
    <w:name w:val="footnote text"/>
    <w:basedOn w:val="Norml"/>
    <w:link w:val="LbjegyzetszvegChar"/>
    <w:uiPriority w:val="99"/>
    <w:semiHidden/>
    <w:rsid w:val="00D74E44"/>
    <w:rPr>
      <w:sz w:val="20"/>
      <w:szCs w:val="20"/>
    </w:rPr>
  </w:style>
  <w:style w:type="character" w:styleId="Lbjegyzet-hivatkozs">
    <w:name w:val="footnote reference"/>
    <w:uiPriority w:val="99"/>
    <w:semiHidden/>
    <w:rsid w:val="00D74E44"/>
    <w:rPr>
      <w:vertAlign w:val="superscript"/>
    </w:rPr>
  </w:style>
  <w:style w:type="character" w:customStyle="1" w:styleId="LbjegyzetszvegChar">
    <w:name w:val="Lábjegyzetszöveg Char"/>
    <w:link w:val="Lbjegyzetszveg"/>
    <w:uiPriority w:val="99"/>
    <w:semiHidden/>
    <w:rsid w:val="00234D47"/>
  </w:style>
  <w:style w:type="character" w:styleId="Jegyzethivatkozs">
    <w:name w:val="annotation reference"/>
    <w:rsid w:val="00376953"/>
    <w:rPr>
      <w:sz w:val="16"/>
      <w:szCs w:val="16"/>
    </w:rPr>
  </w:style>
  <w:style w:type="paragraph" w:styleId="Jegyzetszveg">
    <w:name w:val="annotation text"/>
    <w:basedOn w:val="Norml"/>
    <w:link w:val="JegyzetszvegChar"/>
    <w:rsid w:val="00376953"/>
    <w:rPr>
      <w:sz w:val="20"/>
      <w:szCs w:val="20"/>
    </w:rPr>
  </w:style>
  <w:style w:type="character" w:customStyle="1" w:styleId="JegyzetszvegChar">
    <w:name w:val="Jegyzetszöveg Char"/>
    <w:basedOn w:val="Bekezdsalapbettpusa"/>
    <w:link w:val="Jegyzetszveg"/>
    <w:rsid w:val="00376953"/>
  </w:style>
  <w:style w:type="paragraph" w:styleId="Megjegyzstrgya">
    <w:name w:val="annotation subject"/>
    <w:basedOn w:val="Jegyzetszveg"/>
    <w:next w:val="Jegyzetszveg"/>
    <w:link w:val="MegjegyzstrgyaChar"/>
    <w:rsid w:val="00376953"/>
    <w:rPr>
      <w:b/>
      <w:bCs/>
    </w:rPr>
  </w:style>
  <w:style w:type="character" w:customStyle="1" w:styleId="MegjegyzstrgyaChar">
    <w:name w:val="Megjegyzés tárgya Char"/>
    <w:link w:val="Megjegyzstrgya"/>
    <w:rsid w:val="00376953"/>
    <w:rPr>
      <w:b/>
      <w:bCs/>
    </w:rPr>
  </w:style>
  <w:style w:type="paragraph" w:styleId="Buborkszveg">
    <w:name w:val="Balloon Text"/>
    <w:basedOn w:val="Norml"/>
    <w:link w:val="BuborkszvegChar"/>
    <w:rsid w:val="00376953"/>
    <w:rPr>
      <w:rFonts w:ascii="Segoe UI" w:hAnsi="Segoe UI" w:cs="Segoe UI"/>
      <w:sz w:val="18"/>
      <w:szCs w:val="18"/>
    </w:rPr>
  </w:style>
  <w:style w:type="character" w:customStyle="1" w:styleId="BuborkszvegChar">
    <w:name w:val="Buborékszöveg Char"/>
    <w:link w:val="Buborkszveg"/>
    <w:rsid w:val="00376953"/>
    <w:rPr>
      <w:rFonts w:ascii="Segoe UI" w:hAnsi="Segoe UI" w:cs="Segoe UI"/>
      <w:sz w:val="18"/>
      <w:szCs w:val="18"/>
    </w:rPr>
  </w:style>
  <w:style w:type="character" w:customStyle="1" w:styleId="highlighted">
    <w:name w:val="highlighted"/>
    <w:rsid w:val="00376953"/>
  </w:style>
  <w:style w:type="character" w:styleId="Mrltotthiperhivatkozs">
    <w:name w:val="FollowedHyperlink"/>
    <w:rsid w:val="002F0235"/>
    <w:rPr>
      <w:color w:val="954F72"/>
      <w:u w:val="single"/>
    </w:rPr>
  </w:style>
  <w:style w:type="paragraph" w:customStyle="1" w:styleId="mhk-ki">
    <w:name w:val="mhk-ki"/>
    <w:basedOn w:val="Norml"/>
    <w:rsid w:val="000F6A62"/>
    <w:pPr>
      <w:spacing w:before="100" w:beforeAutospacing="1" w:after="100" w:afterAutospacing="1"/>
    </w:pPr>
  </w:style>
  <w:style w:type="paragraph" w:styleId="Vltozat">
    <w:name w:val="Revision"/>
    <w:hidden/>
    <w:uiPriority w:val="99"/>
    <w:semiHidden/>
    <w:rsid w:val="0043342B"/>
    <w:rPr>
      <w:sz w:val="24"/>
      <w:szCs w:val="24"/>
    </w:rPr>
  </w:style>
  <w:style w:type="paragraph" w:customStyle="1" w:styleId="msonormal0">
    <w:name w:val="msonormal"/>
    <w:basedOn w:val="Norml"/>
    <w:rsid w:val="006B3B99"/>
    <w:pPr>
      <w:spacing w:before="100" w:beforeAutospacing="1" w:after="100" w:afterAutospacing="1"/>
    </w:pPr>
  </w:style>
  <w:style w:type="character" w:customStyle="1" w:styleId="jel">
    <w:name w:val="jel"/>
    <w:rsid w:val="006B3B99"/>
  </w:style>
  <w:style w:type="paragraph" w:styleId="Cm">
    <w:name w:val="Title"/>
    <w:basedOn w:val="Norml"/>
    <w:next w:val="Norml"/>
    <w:link w:val="CmChar"/>
    <w:uiPriority w:val="10"/>
    <w:qFormat/>
    <w:rsid w:val="00E36700"/>
    <w:pPr>
      <w:contextualSpacing/>
      <w:jc w:val="both"/>
    </w:pPr>
    <w:rPr>
      <w:rFonts w:ascii="Calibri Light" w:hAnsi="Calibri Light"/>
      <w:spacing w:val="-10"/>
      <w:kern w:val="28"/>
      <w:sz w:val="56"/>
      <w:szCs w:val="56"/>
      <w:lang w:eastAsia="en-US"/>
    </w:rPr>
  </w:style>
  <w:style w:type="character" w:customStyle="1" w:styleId="CmChar">
    <w:name w:val="Cím Char"/>
    <w:link w:val="Cm"/>
    <w:uiPriority w:val="10"/>
    <w:rsid w:val="00E36700"/>
    <w:rPr>
      <w:rFonts w:ascii="Calibri Light" w:hAnsi="Calibri Light"/>
      <w:spacing w:val="-10"/>
      <w:kern w:val="28"/>
      <w:sz w:val="56"/>
      <w:szCs w:val="56"/>
      <w:lang w:eastAsia="en-US"/>
    </w:rPr>
  </w:style>
  <w:style w:type="paragraph" w:styleId="lfej">
    <w:name w:val="header"/>
    <w:basedOn w:val="Norml"/>
    <w:link w:val="lfejChar"/>
    <w:rsid w:val="00DB4FDA"/>
    <w:pPr>
      <w:tabs>
        <w:tab w:val="center" w:pos="4536"/>
        <w:tab w:val="right" w:pos="9072"/>
      </w:tabs>
    </w:pPr>
  </w:style>
  <w:style w:type="character" w:customStyle="1" w:styleId="lfejChar">
    <w:name w:val="Élőfej Char"/>
    <w:link w:val="lfej"/>
    <w:rsid w:val="00DB4FDA"/>
    <w:rPr>
      <w:sz w:val="24"/>
      <w:szCs w:val="24"/>
    </w:rPr>
  </w:style>
  <w:style w:type="paragraph" w:styleId="llb">
    <w:name w:val="footer"/>
    <w:basedOn w:val="Norml"/>
    <w:link w:val="llbChar"/>
    <w:uiPriority w:val="99"/>
    <w:rsid w:val="00DB4FDA"/>
    <w:pPr>
      <w:tabs>
        <w:tab w:val="center" w:pos="4536"/>
        <w:tab w:val="right" w:pos="9072"/>
      </w:tabs>
    </w:pPr>
  </w:style>
  <w:style w:type="character" w:customStyle="1" w:styleId="llbChar">
    <w:name w:val="Élőláb Char"/>
    <w:link w:val="llb"/>
    <w:uiPriority w:val="99"/>
    <w:rsid w:val="00DB4FDA"/>
    <w:rPr>
      <w:sz w:val="24"/>
      <w:szCs w:val="24"/>
    </w:rPr>
  </w:style>
  <w:style w:type="paragraph" w:styleId="Listaszerbekezds">
    <w:name w:val="List Paragraph"/>
    <w:basedOn w:val="Norml"/>
    <w:uiPriority w:val="34"/>
    <w:qFormat/>
    <w:rsid w:val="000F75F8"/>
    <w:pPr>
      <w:spacing w:after="160" w:line="259" w:lineRule="auto"/>
      <w:ind w:left="720"/>
      <w:contextualSpacing/>
    </w:pPr>
    <w:rPr>
      <w:rFonts w:ascii="Calibri" w:eastAsia="Calibri" w:hAnsi="Calibri"/>
      <w:sz w:val="22"/>
      <w:szCs w:val="22"/>
      <w:lang w:eastAsia="en-US"/>
    </w:rPr>
  </w:style>
  <w:style w:type="character" w:customStyle="1" w:styleId="object">
    <w:name w:val="object"/>
    <w:basedOn w:val="Bekezdsalapbettpusa"/>
    <w:rsid w:val="00D3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3234">
      <w:bodyDiv w:val="1"/>
      <w:marLeft w:val="0"/>
      <w:marRight w:val="0"/>
      <w:marTop w:val="0"/>
      <w:marBottom w:val="0"/>
      <w:divBdr>
        <w:top w:val="none" w:sz="0" w:space="0" w:color="auto"/>
        <w:left w:val="none" w:sz="0" w:space="0" w:color="auto"/>
        <w:bottom w:val="none" w:sz="0" w:space="0" w:color="auto"/>
        <w:right w:val="none" w:sz="0" w:space="0" w:color="auto"/>
      </w:divBdr>
      <w:divsChild>
        <w:div w:id="1076317002">
          <w:marLeft w:val="0"/>
          <w:marRight w:val="0"/>
          <w:marTop w:val="0"/>
          <w:marBottom w:val="0"/>
          <w:divBdr>
            <w:top w:val="none" w:sz="0" w:space="0" w:color="auto"/>
            <w:left w:val="none" w:sz="0" w:space="0" w:color="auto"/>
            <w:bottom w:val="none" w:sz="0" w:space="0" w:color="auto"/>
            <w:right w:val="none" w:sz="0" w:space="0" w:color="auto"/>
          </w:divBdr>
        </w:div>
      </w:divsChild>
    </w:div>
    <w:div w:id="46299329">
      <w:bodyDiv w:val="1"/>
      <w:marLeft w:val="0"/>
      <w:marRight w:val="0"/>
      <w:marTop w:val="0"/>
      <w:marBottom w:val="0"/>
      <w:divBdr>
        <w:top w:val="none" w:sz="0" w:space="0" w:color="auto"/>
        <w:left w:val="none" w:sz="0" w:space="0" w:color="auto"/>
        <w:bottom w:val="none" w:sz="0" w:space="0" w:color="auto"/>
        <w:right w:val="none" w:sz="0" w:space="0" w:color="auto"/>
      </w:divBdr>
    </w:div>
    <w:div w:id="50546931">
      <w:bodyDiv w:val="1"/>
      <w:marLeft w:val="0"/>
      <w:marRight w:val="0"/>
      <w:marTop w:val="0"/>
      <w:marBottom w:val="0"/>
      <w:divBdr>
        <w:top w:val="none" w:sz="0" w:space="0" w:color="auto"/>
        <w:left w:val="none" w:sz="0" w:space="0" w:color="auto"/>
        <w:bottom w:val="none" w:sz="0" w:space="0" w:color="auto"/>
        <w:right w:val="none" w:sz="0" w:space="0" w:color="auto"/>
      </w:divBdr>
    </w:div>
    <w:div w:id="58018385">
      <w:bodyDiv w:val="1"/>
      <w:marLeft w:val="0"/>
      <w:marRight w:val="0"/>
      <w:marTop w:val="0"/>
      <w:marBottom w:val="0"/>
      <w:divBdr>
        <w:top w:val="none" w:sz="0" w:space="0" w:color="auto"/>
        <w:left w:val="none" w:sz="0" w:space="0" w:color="auto"/>
        <w:bottom w:val="none" w:sz="0" w:space="0" w:color="auto"/>
        <w:right w:val="none" w:sz="0" w:space="0" w:color="auto"/>
      </w:divBdr>
    </w:div>
    <w:div w:id="65105890">
      <w:bodyDiv w:val="1"/>
      <w:marLeft w:val="0"/>
      <w:marRight w:val="0"/>
      <w:marTop w:val="0"/>
      <w:marBottom w:val="0"/>
      <w:divBdr>
        <w:top w:val="none" w:sz="0" w:space="0" w:color="auto"/>
        <w:left w:val="none" w:sz="0" w:space="0" w:color="auto"/>
        <w:bottom w:val="none" w:sz="0" w:space="0" w:color="auto"/>
        <w:right w:val="none" w:sz="0" w:space="0" w:color="auto"/>
      </w:divBdr>
    </w:div>
    <w:div w:id="76172506">
      <w:bodyDiv w:val="1"/>
      <w:marLeft w:val="0"/>
      <w:marRight w:val="0"/>
      <w:marTop w:val="0"/>
      <w:marBottom w:val="0"/>
      <w:divBdr>
        <w:top w:val="none" w:sz="0" w:space="0" w:color="auto"/>
        <w:left w:val="none" w:sz="0" w:space="0" w:color="auto"/>
        <w:bottom w:val="none" w:sz="0" w:space="0" w:color="auto"/>
        <w:right w:val="none" w:sz="0" w:space="0" w:color="auto"/>
      </w:divBdr>
    </w:div>
    <w:div w:id="105003768">
      <w:bodyDiv w:val="1"/>
      <w:marLeft w:val="0"/>
      <w:marRight w:val="0"/>
      <w:marTop w:val="0"/>
      <w:marBottom w:val="0"/>
      <w:divBdr>
        <w:top w:val="none" w:sz="0" w:space="0" w:color="auto"/>
        <w:left w:val="none" w:sz="0" w:space="0" w:color="auto"/>
        <w:bottom w:val="none" w:sz="0" w:space="0" w:color="auto"/>
        <w:right w:val="none" w:sz="0" w:space="0" w:color="auto"/>
      </w:divBdr>
    </w:div>
    <w:div w:id="117771596">
      <w:bodyDiv w:val="1"/>
      <w:marLeft w:val="0"/>
      <w:marRight w:val="0"/>
      <w:marTop w:val="0"/>
      <w:marBottom w:val="0"/>
      <w:divBdr>
        <w:top w:val="none" w:sz="0" w:space="0" w:color="auto"/>
        <w:left w:val="none" w:sz="0" w:space="0" w:color="auto"/>
        <w:bottom w:val="none" w:sz="0" w:space="0" w:color="auto"/>
        <w:right w:val="none" w:sz="0" w:space="0" w:color="auto"/>
      </w:divBdr>
    </w:div>
    <w:div w:id="148837223">
      <w:bodyDiv w:val="1"/>
      <w:marLeft w:val="0"/>
      <w:marRight w:val="0"/>
      <w:marTop w:val="0"/>
      <w:marBottom w:val="0"/>
      <w:divBdr>
        <w:top w:val="none" w:sz="0" w:space="0" w:color="auto"/>
        <w:left w:val="none" w:sz="0" w:space="0" w:color="auto"/>
        <w:bottom w:val="none" w:sz="0" w:space="0" w:color="auto"/>
        <w:right w:val="none" w:sz="0" w:space="0" w:color="auto"/>
      </w:divBdr>
    </w:div>
    <w:div w:id="154999980">
      <w:bodyDiv w:val="1"/>
      <w:marLeft w:val="0"/>
      <w:marRight w:val="0"/>
      <w:marTop w:val="0"/>
      <w:marBottom w:val="0"/>
      <w:divBdr>
        <w:top w:val="none" w:sz="0" w:space="0" w:color="auto"/>
        <w:left w:val="none" w:sz="0" w:space="0" w:color="auto"/>
        <w:bottom w:val="none" w:sz="0" w:space="0" w:color="auto"/>
        <w:right w:val="none" w:sz="0" w:space="0" w:color="auto"/>
      </w:divBdr>
    </w:div>
    <w:div w:id="178080386">
      <w:bodyDiv w:val="1"/>
      <w:marLeft w:val="0"/>
      <w:marRight w:val="0"/>
      <w:marTop w:val="0"/>
      <w:marBottom w:val="0"/>
      <w:divBdr>
        <w:top w:val="none" w:sz="0" w:space="0" w:color="auto"/>
        <w:left w:val="none" w:sz="0" w:space="0" w:color="auto"/>
        <w:bottom w:val="none" w:sz="0" w:space="0" w:color="auto"/>
        <w:right w:val="none" w:sz="0" w:space="0" w:color="auto"/>
      </w:divBdr>
    </w:div>
    <w:div w:id="179664742">
      <w:bodyDiv w:val="1"/>
      <w:marLeft w:val="0"/>
      <w:marRight w:val="0"/>
      <w:marTop w:val="0"/>
      <w:marBottom w:val="0"/>
      <w:divBdr>
        <w:top w:val="none" w:sz="0" w:space="0" w:color="auto"/>
        <w:left w:val="none" w:sz="0" w:space="0" w:color="auto"/>
        <w:bottom w:val="none" w:sz="0" w:space="0" w:color="auto"/>
        <w:right w:val="none" w:sz="0" w:space="0" w:color="auto"/>
      </w:divBdr>
      <w:divsChild>
        <w:div w:id="455099195">
          <w:marLeft w:val="0"/>
          <w:marRight w:val="0"/>
          <w:marTop w:val="0"/>
          <w:marBottom w:val="0"/>
          <w:divBdr>
            <w:top w:val="none" w:sz="0" w:space="0" w:color="auto"/>
            <w:left w:val="none" w:sz="0" w:space="0" w:color="auto"/>
            <w:bottom w:val="none" w:sz="0" w:space="0" w:color="auto"/>
            <w:right w:val="none" w:sz="0" w:space="0" w:color="auto"/>
          </w:divBdr>
        </w:div>
        <w:div w:id="520516116">
          <w:marLeft w:val="0"/>
          <w:marRight w:val="0"/>
          <w:marTop w:val="0"/>
          <w:marBottom w:val="0"/>
          <w:divBdr>
            <w:top w:val="none" w:sz="0" w:space="0" w:color="auto"/>
            <w:left w:val="none" w:sz="0" w:space="0" w:color="auto"/>
            <w:bottom w:val="none" w:sz="0" w:space="0" w:color="auto"/>
            <w:right w:val="none" w:sz="0" w:space="0" w:color="auto"/>
          </w:divBdr>
        </w:div>
        <w:div w:id="905994350">
          <w:marLeft w:val="0"/>
          <w:marRight w:val="0"/>
          <w:marTop w:val="0"/>
          <w:marBottom w:val="0"/>
          <w:divBdr>
            <w:top w:val="none" w:sz="0" w:space="0" w:color="auto"/>
            <w:left w:val="none" w:sz="0" w:space="0" w:color="auto"/>
            <w:bottom w:val="none" w:sz="0" w:space="0" w:color="auto"/>
            <w:right w:val="none" w:sz="0" w:space="0" w:color="auto"/>
          </w:divBdr>
        </w:div>
        <w:div w:id="948389331">
          <w:marLeft w:val="0"/>
          <w:marRight w:val="0"/>
          <w:marTop w:val="0"/>
          <w:marBottom w:val="0"/>
          <w:divBdr>
            <w:top w:val="none" w:sz="0" w:space="0" w:color="auto"/>
            <w:left w:val="none" w:sz="0" w:space="0" w:color="auto"/>
            <w:bottom w:val="none" w:sz="0" w:space="0" w:color="auto"/>
            <w:right w:val="none" w:sz="0" w:space="0" w:color="auto"/>
          </w:divBdr>
        </w:div>
        <w:div w:id="1437672278">
          <w:marLeft w:val="0"/>
          <w:marRight w:val="0"/>
          <w:marTop w:val="0"/>
          <w:marBottom w:val="0"/>
          <w:divBdr>
            <w:top w:val="none" w:sz="0" w:space="0" w:color="auto"/>
            <w:left w:val="none" w:sz="0" w:space="0" w:color="auto"/>
            <w:bottom w:val="none" w:sz="0" w:space="0" w:color="auto"/>
            <w:right w:val="none" w:sz="0" w:space="0" w:color="auto"/>
          </w:divBdr>
        </w:div>
        <w:div w:id="1477721116">
          <w:marLeft w:val="0"/>
          <w:marRight w:val="0"/>
          <w:marTop w:val="0"/>
          <w:marBottom w:val="0"/>
          <w:divBdr>
            <w:top w:val="none" w:sz="0" w:space="0" w:color="auto"/>
            <w:left w:val="none" w:sz="0" w:space="0" w:color="auto"/>
            <w:bottom w:val="none" w:sz="0" w:space="0" w:color="auto"/>
            <w:right w:val="none" w:sz="0" w:space="0" w:color="auto"/>
          </w:divBdr>
        </w:div>
        <w:div w:id="1875001596">
          <w:marLeft w:val="0"/>
          <w:marRight w:val="0"/>
          <w:marTop w:val="0"/>
          <w:marBottom w:val="0"/>
          <w:divBdr>
            <w:top w:val="none" w:sz="0" w:space="0" w:color="auto"/>
            <w:left w:val="none" w:sz="0" w:space="0" w:color="auto"/>
            <w:bottom w:val="none" w:sz="0" w:space="0" w:color="auto"/>
            <w:right w:val="none" w:sz="0" w:space="0" w:color="auto"/>
          </w:divBdr>
        </w:div>
      </w:divsChild>
    </w:div>
    <w:div w:id="181748170">
      <w:bodyDiv w:val="1"/>
      <w:marLeft w:val="0"/>
      <w:marRight w:val="0"/>
      <w:marTop w:val="0"/>
      <w:marBottom w:val="0"/>
      <w:divBdr>
        <w:top w:val="none" w:sz="0" w:space="0" w:color="auto"/>
        <w:left w:val="none" w:sz="0" w:space="0" w:color="auto"/>
        <w:bottom w:val="none" w:sz="0" w:space="0" w:color="auto"/>
        <w:right w:val="none" w:sz="0" w:space="0" w:color="auto"/>
      </w:divBdr>
    </w:div>
    <w:div w:id="242759311">
      <w:bodyDiv w:val="1"/>
      <w:marLeft w:val="0"/>
      <w:marRight w:val="0"/>
      <w:marTop w:val="0"/>
      <w:marBottom w:val="0"/>
      <w:divBdr>
        <w:top w:val="none" w:sz="0" w:space="0" w:color="auto"/>
        <w:left w:val="none" w:sz="0" w:space="0" w:color="auto"/>
        <w:bottom w:val="none" w:sz="0" w:space="0" w:color="auto"/>
        <w:right w:val="none" w:sz="0" w:space="0" w:color="auto"/>
      </w:divBdr>
    </w:div>
    <w:div w:id="260337944">
      <w:bodyDiv w:val="1"/>
      <w:marLeft w:val="0"/>
      <w:marRight w:val="0"/>
      <w:marTop w:val="0"/>
      <w:marBottom w:val="0"/>
      <w:divBdr>
        <w:top w:val="none" w:sz="0" w:space="0" w:color="auto"/>
        <w:left w:val="none" w:sz="0" w:space="0" w:color="auto"/>
        <w:bottom w:val="none" w:sz="0" w:space="0" w:color="auto"/>
        <w:right w:val="none" w:sz="0" w:space="0" w:color="auto"/>
      </w:divBdr>
    </w:div>
    <w:div w:id="261257638">
      <w:bodyDiv w:val="1"/>
      <w:marLeft w:val="0"/>
      <w:marRight w:val="0"/>
      <w:marTop w:val="0"/>
      <w:marBottom w:val="0"/>
      <w:divBdr>
        <w:top w:val="none" w:sz="0" w:space="0" w:color="auto"/>
        <w:left w:val="none" w:sz="0" w:space="0" w:color="auto"/>
        <w:bottom w:val="none" w:sz="0" w:space="0" w:color="auto"/>
        <w:right w:val="none" w:sz="0" w:space="0" w:color="auto"/>
      </w:divBdr>
    </w:div>
    <w:div w:id="266230169">
      <w:bodyDiv w:val="1"/>
      <w:marLeft w:val="0"/>
      <w:marRight w:val="0"/>
      <w:marTop w:val="0"/>
      <w:marBottom w:val="0"/>
      <w:divBdr>
        <w:top w:val="none" w:sz="0" w:space="0" w:color="auto"/>
        <w:left w:val="none" w:sz="0" w:space="0" w:color="auto"/>
        <w:bottom w:val="none" w:sz="0" w:space="0" w:color="auto"/>
        <w:right w:val="none" w:sz="0" w:space="0" w:color="auto"/>
      </w:divBdr>
      <w:divsChild>
        <w:div w:id="1192571379">
          <w:marLeft w:val="0"/>
          <w:marRight w:val="0"/>
          <w:marTop w:val="0"/>
          <w:marBottom w:val="0"/>
          <w:divBdr>
            <w:top w:val="none" w:sz="0" w:space="0" w:color="auto"/>
            <w:left w:val="none" w:sz="0" w:space="0" w:color="auto"/>
            <w:bottom w:val="none" w:sz="0" w:space="0" w:color="auto"/>
            <w:right w:val="none" w:sz="0" w:space="0" w:color="auto"/>
          </w:divBdr>
        </w:div>
        <w:div w:id="1563716172">
          <w:marLeft w:val="0"/>
          <w:marRight w:val="0"/>
          <w:marTop w:val="0"/>
          <w:marBottom w:val="0"/>
          <w:divBdr>
            <w:top w:val="none" w:sz="0" w:space="0" w:color="auto"/>
            <w:left w:val="none" w:sz="0" w:space="0" w:color="auto"/>
            <w:bottom w:val="none" w:sz="0" w:space="0" w:color="auto"/>
            <w:right w:val="none" w:sz="0" w:space="0" w:color="auto"/>
          </w:divBdr>
        </w:div>
      </w:divsChild>
    </w:div>
    <w:div w:id="274021883">
      <w:bodyDiv w:val="1"/>
      <w:marLeft w:val="0"/>
      <w:marRight w:val="0"/>
      <w:marTop w:val="0"/>
      <w:marBottom w:val="0"/>
      <w:divBdr>
        <w:top w:val="none" w:sz="0" w:space="0" w:color="auto"/>
        <w:left w:val="none" w:sz="0" w:space="0" w:color="auto"/>
        <w:bottom w:val="none" w:sz="0" w:space="0" w:color="auto"/>
        <w:right w:val="none" w:sz="0" w:space="0" w:color="auto"/>
      </w:divBdr>
      <w:divsChild>
        <w:div w:id="144859136">
          <w:marLeft w:val="0"/>
          <w:marRight w:val="0"/>
          <w:marTop w:val="0"/>
          <w:marBottom w:val="0"/>
          <w:divBdr>
            <w:top w:val="none" w:sz="0" w:space="0" w:color="auto"/>
            <w:left w:val="none" w:sz="0" w:space="0" w:color="auto"/>
            <w:bottom w:val="none" w:sz="0" w:space="0" w:color="auto"/>
            <w:right w:val="none" w:sz="0" w:space="0" w:color="auto"/>
          </w:divBdr>
        </w:div>
        <w:div w:id="1218971986">
          <w:marLeft w:val="0"/>
          <w:marRight w:val="0"/>
          <w:marTop w:val="0"/>
          <w:marBottom w:val="0"/>
          <w:divBdr>
            <w:top w:val="none" w:sz="0" w:space="0" w:color="auto"/>
            <w:left w:val="none" w:sz="0" w:space="0" w:color="auto"/>
            <w:bottom w:val="none" w:sz="0" w:space="0" w:color="auto"/>
            <w:right w:val="none" w:sz="0" w:space="0" w:color="auto"/>
          </w:divBdr>
        </w:div>
        <w:div w:id="2134639478">
          <w:marLeft w:val="0"/>
          <w:marRight w:val="0"/>
          <w:marTop w:val="0"/>
          <w:marBottom w:val="0"/>
          <w:divBdr>
            <w:top w:val="none" w:sz="0" w:space="0" w:color="auto"/>
            <w:left w:val="none" w:sz="0" w:space="0" w:color="auto"/>
            <w:bottom w:val="none" w:sz="0" w:space="0" w:color="auto"/>
            <w:right w:val="none" w:sz="0" w:space="0" w:color="auto"/>
          </w:divBdr>
        </w:div>
      </w:divsChild>
    </w:div>
    <w:div w:id="278149714">
      <w:bodyDiv w:val="1"/>
      <w:marLeft w:val="0"/>
      <w:marRight w:val="0"/>
      <w:marTop w:val="0"/>
      <w:marBottom w:val="0"/>
      <w:divBdr>
        <w:top w:val="none" w:sz="0" w:space="0" w:color="auto"/>
        <w:left w:val="none" w:sz="0" w:space="0" w:color="auto"/>
        <w:bottom w:val="none" w:sz="0" w:space="0" w:color="auto"/>
        <w:right w:val="none" w:sz="0" w:space="0" w:color="auto"/>
      </w:divBdr>
    </w:div>
    <w:div w:id="328296041">
      <w:bodyDiv w:val="1"/>
      <w:marLeft w:val="0"/>
      <w:marRight w:val="0"/>
      <w:marTop w:val="0"/>
      <w:marBottom w:val="0"/>
      <w:divBdr>
        <w:top w:val="none" w:sz="0" w:space="0" w:color="auto"/>
        <w:left w:val="none" w:sz="0" w:space="0" w:color="auto"/>
        <w:bottom w:val="none" w:sz="0" w:space="0" w:color="auto"/>
        <w:right w:val="none" w:sz="0" w:space="0" w:color="auto"/>
      </w:divBdr>
    </w:div>
    <w:div w:id="331416231">
      <w:bodyDiv w:val="1"/>
      <w:marLeft w:val="0"/>
      <w:marRight w:val="0"/>
      <w:marTop w:val="0"/>
      <w:marBottom w:val="0"/>
      <w:divBdr>
        <w:top w:val="none" w:sz="0" w:space="0" w:color="auto"/>
        <w:left w:val="none" w:sz="0" w:space="0" w:color="auto"/>
        <w:bottom w:val="none" w:sz="0" w:space="0" w:color="auto"/>
        <w:right w:val="none" w:sz="0" w:space="0" w:color="auto"/>
      </w:divBdr>
    </w:div>
    <w:div w:id="413090837">
      <w:bodyDiv w:val="1"/>
      <w:marLeft w:val="0"/>
      <w:marRight w:val="0"/>
      <w:marTop w:val="0"/>
      <w:marBottom w:val="0"/>
      <w:divBdr>
        <w:top w:val="none" w:sz="0" w:space="0" w:color="auto"/>
        <w:left w:val="none" w:sz="0" w:space="0" w:color="auto"/>
        <w:bottom w:val="none" w:sz="0" w:space="0" w:color="auto"/>
        <w:right w:val="none" w:sz="0" w:space="0" w:color="auto"/>
      </w:divBdr>
    </w:div>
    <w:div w:id="434442403">
      <w:bodyDiv w:val="1"/>
      <w:marLeft w:val="0"/>
      <w:marRight w:val="0"/>
      <w:marTop w:val="0"/>
      <w:marBottom w:val="0"/>
      <w:divBdr>
        <w:top w:val="none" w:sz="0" w:space="0" w:color="auto"/>
        <w:left w:val="none" w:sz="0" w:space="0" w:color="auto"/>
        <w:bottom w:val="none" w:sz="0" w:space="0" w:color="auto"/>
        <w:right w:val="none" w:sz="0" w:space="0" w:color="auto"/>
      </w:divBdr>
    </w:div>
    <w:div w:id="458686916">
      <w:bodyDiv w:val="1"/>
      <w:marLeft w:val="0"/>
      <w:marRight w:val="0"/>
      <w:marTop w:val="0"/>
      <w:marBottom w:val="0"/>
      <w:divBdr>
        <w:top w:val="none" w:sz="0" w:space="0" w:color="auto"/>
        <w:left w:val="none" w:sz="0" w:space="0" w:color="auto"/>
        <w:bottom w:val="none" w:sz="0" w:space="0" w:color="auto"/>
        <w:right w:val="none" w:sz="0" w:space="0" w:color="auto"/>
      </w:divBdr>
    </w:div>
    <w:div w:id="479079792">
      <w:bodyDiv w:val="1"/>
      <w:marLeft w:val="0"/>
      <w:marRight w:val="0"/>
      <w:marTop w:val="0"/>
      <w:marBottom w:val="0"/>
      <w:divBdr>
        <w:top w:val="none" w:sz="0" w:space="0" w:color="auto"/>
        <w:left w:val="none" w:sz="0" w:space="0" w:color="auto"/>
        <w:bottom w:val="none" w:sz="0" w:space="0" w:color="auto"/>
        <w:right w:val="none" w:sz="0" w:space="0" w:color="auto"/>
      </w:divBdr>
    </w:div>
    <w:div w:id="496464916">
      <w:bodyDiv w:val="1"/>
      <w:marLeft w:val="0"/>
      <w:marRight w:val="0"/>
      <w:marTop w:val="0"/>
      <w:marBottom w:val="0"/>
      <w:divBdr>
        <w:top w:val="none" w:sz="0" w:space="0" w:color="auto"/>
        <w:left w:val="none" w:sz="0" w:space="0" w:color="auto"/>
        <w:bottom w:val="none" w:sz="0" w:space="0" w:color="auto"/>
        <w:right w:val="none" w:sz="0" w:space="0" w:color="auto"/>
      </w:divBdr>
    </w:div>
    <w:div w:id="518200878">
      <w:bodyDiv w:val="1"/>
      <w:marLeft w:val="0"/>
      <w:marRight w:val="0"/>
      <w:marTop w:val="0"/>
      <w:marBottom w:val="0"/>
      <w:divBdr>
        <w:top w:val="none" w:sz="0" w:space="0" w:color="auto"/>
        <w:left w:val="none" w:sz="0" w:space="0" w:color="auto"/>
        <w:bottom w:val="none" w:sz="0" w:space="0" w:color="auto"/>
        <w:right w:val="none" w:sz="0" w:space="0" w:color="auto"/>
      </w:divBdr>
    </w:div>
    <w:div w:id="539977853">
      <w:bodyDiv w:val="1"/>
      <w:marLeft w:val="0"/>
      <w:marRight w:val="0"/>
      <w:marTop w:val="0"/>
      <w:marBottom w:val="0"/>
      <w:divBdr>
        <w:top w:val="none" w:sz="0" w:space="0" w:color="auto"/>
        <w:left w:val="none" w:sz="0" w:space="0" w:color="auto"/>
        <w:bottom w:val="none" w:sz="0" w:space="0" w:color="auto"/>
        <w:right w:val="none" w:sz="0" w:space="0" w:color="auto"/>
      </w:divBdr>
      <w:divsChild>
        <w:div w:id="804662804">
          <w:marLeft w:val="0"/>
          <w:marRight w:val="0"/>
          <w:marTop w:val="0"/>
          <w:marBottom w:val="0"/>
          <w:divBdr>
            <w:top w:val="none" w:sz="0" w:space="0" w:color="auto"/>
            <w:left w:val="none" w:sz="0" w:space="0" w:color="auto"/>
            <w:bottom w:val="none" w:sz="0" w:space="0" w:color="auto"/>
            <w:right w:val="none" w:sz="0" w:space="0" w:color="auto"/>
          </w:divBdr>
        </w:div>
        <w:div w:id="950666888">
          <w:marLeft w:val="0"/>
          <w:marRight w:val="0"/>
          <w:marTop w:val="0"/>
          <w:marBottom w:val="0"/>
          <w:divBdr>
            <w:top w:val="none" w:sz="0" w:space="0" w:color="auto"/>
            <w:left w:val="none" w:sz="0" w:space="0" w:color="auto"/>
            <w:bottom w:val="none" w:sz="0" w:space="0" w:color="auto"/>
            <w:right w:val="none" w:sz="0" w:space="0" w:color="auto"/>
          </w:divBdr>
        </w:div>
      </w:divsChild>
    </w:div>
    <w:div w:id="576399612">
      <w:bodyDiv w:val="1"/>
      <w:marLeft w:val="0"/>
      <w:marRight w:val="0"/>
      <w:marTop w:val="0"/>
      <w:marBottom w:val="0"/>
      <w:divBdr>
        <w:top w:val="none" w:sz="0" w:space="0" w:color="auto"/>
        <w:left w:val="none" w:sz="0" w:space="0" w:color="auto"/>
        <w:bottom w:val="none" w:sz="0" w:space="0" w:color="auto"/>
        <w:right w:val="none" w:sz="0" w:space="0" w:color="auto"/>
      </w:divBdr>
      <w:divsChild>
        <w:div w:id="73748500">
          <w:marLeft w:val="0"/>
          <w:marRight w:val="0"/>
          <w:marTop w:val="0"/>
          <w:marBottom w:val="0"/>
          <w:divBdr>
            <w:top w:val="none" w:sz="0" w:space="0" w:color="auto"/>
            <w:left w:val="none" w:sz="0" w:space="0" w:color="auto"/>
            <w:bottom w:val="none" w:sz="0" w:space="0" w:color="auto"/>
            <w:right w:val="none" w:sz="0" w:space="0" w:color="auto"/>
          </w:divBdr>
          <w:divsChild>
            <w:div w:id="2071073550">
              <w:marLeft w:val="0"/>
              <w:marRight w:val="0"/>
              <w:marTop w:val="0"/>
              <w:marBottom w:val="0"/>
              <w:divBdr>
                <w:top w:val="none" w:sz="0" w:space="0" w:color="auto"/>
                <w:left w:val="none" w:sz="0" w:space="0" w:color="auto"/>
                <w:bottom w:val="none" w:sz="0" w:space="0" w:color="auto"/>
                <w:right w:val="none" w:sz="0" w:space="0" w:color="auto"/>
              </w:divBdr>
            </w:div>
          </w:divsChild>
        </w:div>
        <w:div w:id="393503672">
          <w:marLeft w:val="0"/>
          <w:marRight w:val="0"/>
          <w:marTop w:val="0"/>
          <w:marBottom w:val="0"/>
          <w:divBdr>
            <w:top w:val="none" w:sz="0" w:space="0" w:color="auto"/>
            <w:left w:val="none" w:sz="0" w:space="0" w:color="auto"/>
            <w:bottom w:val="none" w:sz="0" w:space="0" w:color="auto"/>
            <w:right w:val="none" w:sz="0" w:space="0" w:color="auto"/>
          </w:divBdr>
          <w:divsChild>
            <w:div w:id="1505899467">
              <w:marLeft w:val="0"/>
              <w:marRight w:val="0"/>
              <w:marTop w:val="0"/>
              <w:marBottom w:val="0"/>
              <w:divBdr>
                <w:top w:val="none" w:sz="0" w:space="0" w:color="auto"/>
                <w:left w:val="none" w:sz="0" w:space="0" w:color="auto"/>
                <w:bottom w:val="none" w:sz="0" w:space="0" w:color="auto"/>
                <w:right w:val="none" w:sz="0" w:space="0" w:color="auto"/>
              </w:divBdr>
            </w:div>
          </w:divsChild>
        </w:div>
        <w:div w:id="422145759">
          <w:marLeft w:val="0"/>
          <w:marRight w:val="0"/>
          <w:marTop w:val="0"/>
          <w:marBottom w:val="0"/>
          <w:divBdr>
            <w:top w:val="none" w:sz="0" w:space="0" w:color="auto"/>
            <w:left w:val="none" w:sz="0" w:space="0" w:color="auto"/>
            <w:bottom w:val="none" w:sz="0" w:space="0" w:color="auto"/>
            <w:right w:val="none" w:sz="0" w:space="0" w:color="auto"/>
          </w:divBdr>
          <w:divsChild>
            <w:div w:id="335350108">
              <w:marLeft w:val="0"/>
              <w:marRight w:val="0"/>
              <w:marTop w:val="0"/>
              <w:marBottom w:val="0"/>
              <w:divBdr>
                <w:top w:val="none" w:sz="0" w:space="0" w:color="auto"/>
                <w:left w:val="none" w:sz="0" w:space="0" w:color="auto"/>
                <w:bottom w:val="none" w:sz="0" w:space="0" w:color="auto"/>
                <w:right w:val="none" w:sz="0" w:space="0" w:color="auto"/>
              </w:divBdr>
            </w:div>
          </w:divsChild>
        </w:div>
        <w:div w:id="745147750">
          <w:marLeft w:val="0"/>
          <w:marRight w:val="0"/>
          <w:marTop w:val="0"/>
          <w:marBottom w:val="0"/>
          <w:divBdr>
            <w:top w:val="none" w:sz="0" w:space="0" w:color="auto"/>
            <w:left w:val="none" w:sz="0" w:space="0" w:color="auto"/>
            <w:bottom w:val="none" w:sz="0" w:space="0" w:color="auto"/>
            <w:right w:val="none" w:sz="0" w:space="0" w:color="auto"/>
          </w:divBdr>
        </w:div>
        <w:div w:id="892547026">
          <w:marLeft w:val="0"/>
          <w:marRight w:val="0"/>
          <w:marTop w:val="0"/>
          <w:marBottom w:val="0"/>
          <w:divBdr>
            <w:top w:val="none" w:sz="0" w:space="0" w:color="auto"/>
            <w:left w:val="none" w:sz="0" w:space="0" w:color="auto"/>
            <w:bottom w:val="none" w:sz="0" w:space="0" w:color="auto"/>
            <w:right w:val="none" w:sz="0" w:space="0" w:color="auto"/>
          </w:divBdr>
          <w:divsChild>
            <w:div w:id="1952785559">
              <w:marLeft w:val="0"/>
              <w:marRight w:val="0"/>
              <w:marTop w:val="0"/>
              <w:marBottom w:val="0"/>
              <w:divBdr>
                <w:top w:val="none" w:sz="0" w:space="0" w:color="auto"/>
                <w:left w:val="none" w:sz="0" w:space="0" w:color="auto"/>
                <w:bottom w:val="none" w:sz="0" w:space="0" w:color="auto"/>
                <w:right w:val="none" w:sz="0" w:space="0" w:color="auto"/>
              </w:divBdr>
            </w:div>
          </w:divsChild>
        </w:div>
        <w:div w:id="1181168184">
          <w:marLeft w:val="0"/>
          <w:marRight w:val="0"/>
          <w:marTop w:val="0"/>
          <w:marBottom w:val="0"/>
          <w:divBdr>
            <w:top w:val="none" w:sz="0" w:space="0" w:color="auto"/>
            <w:left w:val="none" w:sz="0" w:space="0" w:color="auto"/>
            <w:bottom w:val="none" w:sz="0" w:space="0" w:color="auto"/>
            <w:right w:val="none" w:sz="0" w:space="0" w:color="auto"/>
          </w:divBdr>
          <w:divsChild>
            <w:div w:id="1082949513">
              <w:marLeft w:val="0"/>
              <w:marRight w:val="0"/>
              <w:marTop w:val="0"/>
              <w:marBottom w:val="0"/>
              <w:divBdr>
                <w:top w:val="none" w:sz="0" w:space="0" w:color="auto"/>
                <w:left w:val="none" w:sz="0" w:space="0" w:color="auto"/>
                <w:bottom w:val="none" w:sz="0" w:space="0" w:color="auto"/>
                <w:right w:val="none" w:sz="0" w:space="0" w:color="auto"/>
              </w:divBdr>
            </w:div>
          </w:divsChild>
        </w:div>
        <w:div w:id="1304894372">
          <w:marLeft w:val="0"/>
          <w:marRight w:val="0"/>
          <w:marTop w:val="0"/>
          <w:marBottom w:val="0"/>
          <w:divBdr>
            <w:top w:val="none" w:sz="0" w:space="0" w:color="auto"/>
            <w:left w:val="none" w:sz="0" w:space="0" w:color="auto"/>
            <w:bottom w:val="none" w:sz="0" w:space="0" w:color="auto"/>
            <w:right w:val="none" w:sz="0" w:space="0" w:color="auto"/>
          </w:divBdr>
          <w:divsChild>
            <w:div w:id="2514766">
              <w:marLeft w:val="0"/>
              <w:marRight w:val="0"/>
              <w:marTop w:val="0"/>
              <w:marBottom w:val="0"/>
              <w:divBdr>
                <w:top w:val="none" w:sz="0" w:space="0" w:color="auto"/>
                <w:left w:val="none" w:sz="0" w:space="0" w:color="auto"/>
                <w:bottom w:val="none" w:sz="0" w:space="0" w:color="auto"/>
                <w:right w:val="none" w:sz="0" w:space="0" w:color="auto"/>
              </w:divBdr>
            </w:div>
          </w:divsChild>
        </w:div>
        <w:div w:id="1442535148">
          <w:marLeft w:val="0"/>
          <w:marRight w:val="0"/>
          <w:marTop w:val="0"/>
          <w:marBottom w:val="0"/>
          <w:divBdr>
            <w:top w:val="none" w:sz="0" w:space="0" w:color="auto"/>
            <w:left w:val="none" w:sz="0" w:space="0" w:color="auto"/>
            <w:bottom w:val="none" w:sz="0" w:space="0" w:color="auto"/>
            <w:right w:val="none" w:sz="0" w:space="0" w:color="auto"/>
          </w:divBdr>
          <w:divsChild>
            <w:div w:id="173351147">
              <w:marLeft w:val="0"/>
              <w:marRight w:val="0"/>
              <w:marTop w:val="0"/>
              <w:marBottom w:val="0"/>
              <w:divBdr>
                <w:top w:val="none" w:sz="0" w:space="0" w:color="auto"/>
                <w:left w:val="none" w:sz="0" w:space="0" w:color="auto"/>
                <w:bottom w:val="none" w:sz="0" w:space="0" w:color="auto"/>
                <w:right w:val="none" w:sz="0" w:space="0" w:color="auto"/>
              </w:divBdr>
            </w:div>
          </w:divsChild>
        </w:div>
        <w:div w:id="1651401421">
          <w:marLeft w:val="0"/>
          <w:marRight w:val="0"/>
          <w:marTop w:val="0"/>
          <w:marBottom w:val="0"/>
          <w:divBdr>
            <w:top w:val="none" w:sz="0" w:space="0" w:color="auto"/>
            <w:left w:val="none" w:sz="0" w:space="0" w:color="auto"/>
            <w:bottom w:val="none" w:sz="0" w:space="0" w:color="auto"/>
            <w:right w:val="none" w:sz="0" w:space="0" w:color="auto"/>
          </w:divBdr>
          <w:divsChild>
            <w:div w:id="1710448783">
              <w:marLeft w:val="0"/>
              <w:marRight w:val="0"/>
              <w:marTop w:val="0"/>
              <w:marBottom w:val="0"/>
              <w:divBdr>
                <w:top w:val="none" w:sz="0" w:space="0" w:color="auto"/>
                <w:left w:val="none" w:sz="0" w:space="0" w:color="auto"/>
                <w:bottom w:val="none" w:sz="0" w:space="0" w:color="auto"/>
                <w:right w:val="none" w:sz="0" w:space="0" w:color="auto"/>
              </w:divBdr>
            </w:div>
          </w:divsChild>
        </w:div>
        <w:div w:id="1864661834">
          <w:marLeft w:val="0"/>
          <w:marRight w:val="0"/>
          <w:marTop w:val="0"/>
          <w:marBottom w:val="0"/>
          <w:divBdr>
            <w:top w:val="none" w:sz="0" w:space="0" w:color="auto"/>
            <w:left w:val="none" w:sz="0" w:space="0" w:color="auto"/>
            <w:bottom w:val="none" w:sz="0" w:space="0" w:color="auto"/>
            <w:right w:val="none" w:sz="0" w:space="0" w:color="auto"/>
          </w:divBdr>
          <w:divsChild>
            <w:div w:id="1739550377">
              <w:marLeft w:val="0"/>
              <w:marRight w:val="0"/>
              <w:marTop w:val="0"/>
              <w:marBottom w:val="0"/>
              <w:divBdr>
                <w:top w:val="none" w:sz="0" w:space="0" w:color="auto"/>
                <w:left w:val="none" w:sz="0" w:space="0" w:color="auto"/>
                <w:bottom w:val="none" w:sz="0" w:space="0" w:color="auto"/>
                <w:right w:val="none" w:sz="0" w:space="0" w:color="auto"/>
              </w:divBdr>
            </w:div>
          </w:divsChild>
        </w:div>
        <w:div w:id="1864662034">
          <w:marLeft w:val="0"/>
          <w:marRight w:val="0"/>
          <w:marTop w:val="0"/>
          <w:marBottom w:val="0"/>
          <w:divBdr>
            <w:top w:val="none" w:sz="0" w:space="0" w:color="auto"/>
            <w:left w:val="none" w:sz="0" w:space="0" w:color="auto"/>
            <w:bottom w:val="none" w:sz="0" w:space="0" w:color="auto"/>
            <w:right w:val="none" w:sz="0" w:space="0" w:color="auto"/>
          </w:divBdr>
          <w:divsChild>
            <w:div w:id="15504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8409">
      <w:bodyDiv w:val="1"/>
      <w:marLeft w:val="0"/>
      <w:marRight w:val="0"/>
      <w:marTop w:val="0"/>
      <w:marBottom w:val="0"/>
      <w:divBdr>
        <w:top w:val="none" w:sz="0" w:space="0" w:color="auto"/>
        <w:left w:val="none" w:sz="0" w:space="0" w:color="auto"/>
        <w:bottom w:val="none" w:sz="0" w:space="0" w:color="auto"/>
        <w:right w:val="none" w:sz="0" w:space="0" w:color="auto"/>
      </w:divBdr>
    </w:div>
    <w:div w:id="616715056">
      <w:bodyDiv w:val="1"/>
      <w:marLeft w:val="0"/>
      <w:marRight w:val="0"/>
      <w:marTop w:val="0"/>
      <w:marBottom w:val="0"/>
      <w:divBdr>
        <w:top w:val="none" w:sz="0" w:space="0" w:color="auto"/>
        <w:left w:val="none" w:sz="0" w:space="0" w:color="auto"/>
        <w:bottom w:val="none" w:sz="0" w:space="0" w:color="auto"/>
        <w:right w:val="none" w:sz="0" w:space="0" w:color="auto"/>
      </w:divBdr>
    </w:div>
    <w:div w:id="626156305">
      <w:bodyDiv w:val="1"/>
      <w:marLeft w:val="0"/>
      <w:marRight w:val="0"/>
      <w:marTop w:val="0"/>
      <w:marBottom w:val="0"/>
      <w:divBdr>
        <w:top w:val="none" w:sz="0" w:space="0" w:color="auto"/>
        <w:left w:val="none" w:sz="0" w:space="0" w:color="auto"/>
        <w:bottom w:val="none" w:sz="0" w:space="0" w:color="auto"/>
        <w:right w:val="none" w:sz="0" w:space="0" w:color="auto"/>
      </w:divBdr>
    </w:div>
    <w:div w:id="652754590">
      <w:bodyDiv w:val="1"/>
      <w:marLeft w:val="0"/>
      <w:marRight w:val="0"/>
      <w:marTop w:val="0"/>
      <w:marBottom w:val="0"/>
      <w:divBdr>
        <w:top w:val="none" w:sz="0" w:space="0" w:color="auto"/>
        <w:left w:val="none" w:sz="0" w:space="0" w:color="auto"/>
        <w:bottom w:val="none" w:sz="0" w:space="0" w:color="auto"/>
        <w:right w:val="none" w:sz="0" w:space="0" w:color="auto"/>
      </w:divBdr>
    </w:div>
    <w:div w:id="662969908">
      <w:bodyDiv w:val="1"/>
      <w:marLeft w:val="0"/>
      <w:marRight w:val="0"/>
      <w:marTop w:val="0"/>
      <w:marBottom w:val="0"/>
      <w:divBdr>
        <w:top w:val="none" w:sz="0" w:space="0" w:color="auto"/>
        <w:left w:val="none" w:sz="0" w:space="0" w:color="auto"/>
        <w:bottom w:val="none" w:sz="0" w:space="0" w:color="auto"/>
        <w:right w:val="none" w:sz="0" w:space="0" w:color="auto"/>
      </w:divBdr>
    </w:div>
    <w:div w:id="668942205">
      <w:bodyDiv w:val="1"/>
      <w:marLeft w:val="0"/>
      <w:marRight w:val="0"/>
      <w:marTop w:val="0"/>
      <w:marBottom w:val="0"/>
      <w:divBdr>
        <w:top w:val="none" w:sz="0" w:space="0" w:color="auto"/>
        <w:left w:val="none" w:sz="0" w:space="0" w:color="auto"/>
        <w:bottom w:val="none" w:sz="0" w:space="0" w:color="auto"/>
        <w:right w:val="none" w:sz="0" w:space="0" w:color="auto"/>
      </w:divBdr>
    </w:div>
    <w:div w:id="672299221">
      <w:bodyDiv w:val="1"/>
      <w:marLeft w:val="0"/>
      <w:marRight w:val="0"/>
      <w:marTop w:val="0"/>
      <w:marBottom w:val="0"/>
      <w:divBdr>
        <w:top w:val="none" w:sz="0" w:space="0" w:color="auto"/>
        <w:left w:val="none" w:sz="0" w:space="0" w:color="auto"/>
        <w:bottom w:val="none" w:sz="0" w:space="0" w:color="auto"/>
        <w:right w:val="none" w:sz="0" w:space="0" w:color="auto"/>
      </w:divBdr>
    </w:div>
    <w:div w:id="676200611">
      <w:bodyDiv w:val="1"/>
      <w:marLeft w:val="0"/>
      <w:marRight w:val="0"/>
      <w:marTop w:val="0"/>
      <w:marBottom w:val="0"/>
      <w:divBdr>
        <w:top w:val="none" w:sz="0" w:space="0" w:color="auto"/>
        <w:left w:val="none" w:sz="0" w:space="0" w:color="auto"/>
        <w:bottom w:val="none" w:sz="0" w:space="0" w:color="auto"/>
        <w:right w:val="none" w:sz="0" w:space="0" w:color="auto"/>
      </w:divBdr>
    </w:div>
    <w:div w:id="682442351">
      <w:bodyDiv w:val="1"/>
      <w:marLeft w:val="0"/>
      <w:marRight w:val="0"/>
      <w:marTop w:val="0"/>
      <w:marBottom w:val="0"/>
      <w:divBdr>
        <w:top w:val="none" w:sz="0" w:space="0" w:color="auto"/>
        <w:left w:val="none" w:sz="0" w:space="0" w:color="auto"/>
        <w:bottom w:val="none" w:sz="0" w:space="0" w:color="auto"/>
        <w:right w:val="none" w:sz="0" w:space="0" w:color="auto"/>
      </w:divBdr>
    </w:div>
    <w:div w:id="686056444">
      <w:bodyDiv w:val="1"/>
      <w:marLeft w:val="0"/>
      <w:marRight w:val="0"/>
      <w:marTop w:val="0"/>
      <w:marBottom w:val="0"/>
      <w:divBdr>
        <w:top w:val="none" w:sz="0" w:space="0" w:color="auto"/>
        <w:left w:val="none" w:sz="0" w:space="0" w:color="auto"/>
        <w:bottom w:val="none" w:sz="0" w:space="0" w:color="auto"/>
        <w:right w:val="none" w:sz="0" w:space="0" w:color="auto"/>
      </w:divBdr>
      <w:divsChild>
        <w:div w:id="480851349">
          <w:marLeft w:val="0"/>
          <w:marRight w:val="0"/>
          <w:marTop w:val="0"/>
          <w:marBottom w:val="0"/>
          <w:divBdr>
            <w:top w:val="none" w:sz="0" w:space="0" w:color="auto"/>
            <w:left w:val="none" w:sz="0" w:space="0" w:color="auto"/>
            <w:bottom w:val="none" w:sz="0" w:space="0" w:color="auto"/>
            <w:right w:val="none" w:sz="0" w:space="0" w:color="auto"/>
          </w:divBdr>
          <w:divsChild>
            <w:div w:id="2111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0954">
      <w:bodyDiv w:val="1"/>
      <w:marLeft w:val="0"/>
      <w:marRight w:val="0"/>
      <w:marTop w:val="0"/>
      <w:marBottom w:val="0"/>
      <w:divBdr>
        <w:top w:val="none" w:sz="0" w:space="0" w:color="auto"/>
        <w:left w:val="none" w:sz="0" w:space="0" w:color="auto"/>
        <w:bottom w:val="none" w:sz="0" w:space="0" w:color="auto"/>
        <w:right w:val="none" w:sz="0" w:space="0" w:color="auto"/>
      </w:divBdr>
    </w:div>
    <w:div w:id="713315838">
      <w:bodyDiv w:val="1"/>
      <w:marLeft w:val="0"/>
      <w:marRight w:val="0"/>
      <w:marTop w:val="0"/>
      <w:marBottom w:val="0"/>
      <w:divBdr>
        <w:top w:val="none" w:sz="0" w:space="0" w:color="auto"/>
        <w:left w:val="none" w:sz="0" w:space="0" w:color="auto"/>
        <w:bottom w:val="none" w:sz="0" w:space="0" w:color="auto"/>
        <w:right w:val="none" w:sz="0" w:space="0" w:color="auto"/>
      </w:divBdr>
    </w:div>
    <w:div w:id="717435069">
      <w:bodyDiv w:val="1"/>
      <w:marLeft w:val="0"/>
      <w:marRight w:val="0"/>
      <w:marTop w:val="0"/>
      <w:marBottom w:val="0"/>
      <w:divBdr>
        <w:top w:val="none" w:sz="0" w:space="0" w:color="auto"/>
        <w:left w:val="none" w:sz="0" w:space="0" w:color="auto"/>
        <w:bottom w:val="none" w:sz="0" w:space="0" w:color="auto"/>
        <w:right w:val="none" w:sz="0" w:space="0" w:color="auto"/>
      </w:divBdr>
    </w:div>
    <w:div w:id="726925820">
      <w:bodyDiv w:val="1"/>
      <w:marLeft w:val="0"/>
      <w:marRight w:val="0"/>
      <w:marTop w:val="0"/>
      <w:marBottom w:val="0"/>
      <w:divBdr>
        <w:top w:val="none" w:sz="0" w:space="0" w:color="auto"/>
        <w:left w:val="none" w:sz="0" w:space="0" w:color="auto"/>
        <w:bottom w:val="none" w:sz="0" w:space="0" w:color="auto"/>
        <w:right w:val="none" w:sz="0" w:space="0" w:color="auto"/>
      </w:divBdr>
    </w:div>
    <w:div w:id="766316195">
      <w:bodyDiv w:val="1"/>
      <w:marLeft w:val="0"/>
      <w:marRight w:val="0"/>
      <w:marTop w:val="0"/>
      <w:marBottom w:val="0"/>
      <w:divBdr>
        <w:top w:val="none" w:sz="0" w:space="0" w:color="auto"/>
        <w:left w:val="none" w:sz="0" w:space="0" w:color="auto"/>
        <w:bottom w:val="none" w:sz="0" w:space="0" w:color="auto"/>
        <w:right w:val="none" w:sz="0" w:space="0" w:color="auto"/>
      </w:divBdr>
    </w:div>
    <w:div w:id="767116310">
      <w:bodyDiv w:val="1"/>
      <w:marLeft w:val="0"/>
      <w:marRight w:val="0"/>
      <w:marTop w:val="0"/>
      <w:marBottom w:val="0"/>
      <w:divBdr>
        <w:top w:val="none" w:sz="0" w:space="0" w:color="auto"/>
        <w:left w:val="none" w:sz="0" w:space="0" w:color="auto"/>
        <w:bottom w:val="none" w:sz="0" w:space="0" w:color="auto"/>
        <w:right w:val="none" w:sz="0" w:space="0" w:color="auto"/>
      </w:divBdr>
      <w:divsChild>
        <w:div w:id="1144661629">
          <w:marLeft w:val="0"/>
          <w:marRight w:val="0"/>
          <w:marTop w:val="0"/>
          <w:marBottom w:val="0"/>
          <w:divBdr>
            <w:top w:val="none" w:sz="0" w:space="0" w:color="auto"/>
            <w:left w:val="none" w:sz="0" w:space="0" w:color="auto"/>
            <w:bottom w:val="none" w:sz="0" w:space="0" w:color="auto"/>
            <w:right w:val="none" w:sz="0" w:space="0" w:color="auto"/>
          </w:divBdr>
          <w:divsChild>
            <w:div w:id="1920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6669">
      <w:bodyDiv w:val="1"/>
      <w:marLeft w:val="0"/>
      <w:marRight w:val="0"/>
      <w:marTop w:val="0"/>
      <w:marBottom w:val="0"/>
      <w:divBdr>
        <w:top w:val="none" w:sz="0" w:space="0" w:color="auto"/>
        <w:left w:val="none" w:sz="0" w:space="0" w:color="auto"/>
        <w:bottom w:val="none" w:sz="0" w:space="0" w:color="auto"/>
        <w:right w:val="none" w:sz="0" w:space="0" w:color="auto"/>
      </w:divBdr>
    </w:div>
    <w:div w:id="802816266">
      <w:bodyDiv w:val="1"/>
      <w:marLeft w:val="0"/>
      <w:marRight w:val="0"/>
      <w:marTop w:val="0"/>
      <w:marBottom w:val="0"/>
      <w:divBdr>
        <w:top w:val="none" w:sz="0" w:space="0" w:color="auto"/>
        <w:left w:val="none" w:sz="0" w:space="0" w:color="auto"/>
        <w:bottom w:val="none" w:sz="0" w:space="0" w:color="auto"/>
        <w:right w:val="none" w:sz="0" w:space="0" w:color="auto"/>
      </w:divBdr>
    </w:div>
    <w:div w:id="810056234">
      <w:bodyDiv w:val="1"/>
      <w:marLeft w:val="0"/>
      <w:marRight w:val="0"/>
      <w:marTop w:val="0"/>
      <w:marBottom w:val="0"/>
      <w:divBdr>
        <w:top w:val="none" w:sz="0" w:space="0" w:color="auto"/>
        <w:left w:val="none" w:sz="0" w:space="0" w:color="auto"/>
        <w:bottom w:val="none" w:sz="0" w:space="0" w:color="auto"/>
        <w:right w:val="none" w:sz="0" w:space="0" w:color="auto"/>
      </w:divBdr>
    </w:div>
    <w:div w:id="818422684">
      <w:bodyDiv w:val="1"/>
      <w:marLeft w:val="0"/>
      <w:marRight w:val="0"/>
      <w:marTop w:val="0"/>
      <w:marBottom w:val="0"/>
      <w:divBdr>
        <w:top w:val="none" w:sz="0" w:space="0" w:color="auto"/>
        <w:left w:val="none" w:sz="0" w:space="0" w:color="auto"/>
        <w:bottom w:val="none" w:sz="0" w:space="0" w:color="auto"/>
        <w:right w:val="none" w:sz="0" w:space="0" w:color="auto"/>
      </w:divBdr>
    </w:div>
    <w:div w:id="828135997">
      <w:bodyDiv w:val="1"/>
      <w:marLeft w:val="0"/>
      <w:marRight w:val="0"/>
      <w:marTop w:val="0"/>
      <w:marBottom w:val="0"/>
      <w:divBdr>
        <w:top w:val="none" w:sz="0" w:space="0" w:color="auto"/>
        <w:left w:val="none" w:sz="0" w:space="0" w:color="auto"/>
        <w:bottom w:val="none" w:sz="0" w:space="0" w:color="auto"/>
        <w:right w:val="none" w:sz="0" w:space="0" w:color="auto"/>
      </w:divBdr>
    </w:div>
    <w:div w:id="839344500">
      <w:bodyDiv w:val="1"/>
      <w:marLeft w:val="0"/>
      <w:marRight w:val="0"/>
      <w:marTop w:val="0"/>
      <w:marBottom w:val="0"/>
      <w:divBdr>
        <w:top w:val="none" w:sz="0" w:space="0" w:color="auto"/>
        <w:left w:val="none" w:sz="0" w:space="0" w:color="auto"/>
        <w:bottom w:val="none" w:sz="0" w:space="0" w:color="auto"/>
        <w:right w:val="none" w:sz="0" w:space="0" w:color="auto"/>
      </w:divBdr>
    </w:div>
    <w:div w:id="855314779">
      <w:bodyDiv w:val="1"/>
      <w:marLeft w:val="0"/>
      <w:marRight w:val="0"/>
      <w:marTop w:val="0"/>
      <w:marBottom w:val="0"/>
      <w:divBdr>
        <w:top w:val="none" w:sz="0" w:space="0" w:color="auto"/>
        <w:left w:val="none" w:sz="0" w:space="0" w:color="auto"/>
        <w:bottom w:val="none" w:sz="0" w:space="0" w:color="auto"/>
        <w:right w:val="none" w:sz="0" w:space="0" w:color="auto"/>
      </w:divBdr>
    </w:div>
    <w:div w:id="959191808">
      <w:bodyDiv w:val="1"/>
      <w:marLeft w:val="0"/>
      <w:marRight w:val="0"/>
      <w:marTop w:val="0"/>
      <w:marBottom w:val="0"/>
      <w:divBdr>
        <w:top w:val="none" w:sz="0" w:space="0" w:color="auto"/>
        <w:left w:val="none" w:sz="0" w:space="0" w:color="auto"/>
        <w:bottom w:val="none" w:sz="0" w:space="0" w:color="auto"/>
        <w:right w:val="none" w:sz="0" w:space="0" w:color="auto"/>
      </w:divBdr>
    </w:div>
    <w:div w:id="1100563534">
      <w:bodyDiv w:val="1"/>
      <w:marLeft w:val="0"/>
      <w:marRight w:val="0"/>
      <w:marTop w:val="0"/>
      <w:marBottom w:val="0"/>
      <w:divBdr>
        <w:top w:val="none" w:sz="0" w:space="0" w:color="auto"/>
        <w:left w:val="none" w:sz="0" w:space="0" w:color="auto"/>
        <w:bottom w:val="none" w:sz="0" w:space="0" w:color="auto"/>
        <w:right w:val="none" w:sz="0" w:space="0" w:color="auto"/>
      </w:divBdr>
    </w:div>
    <w:div w:id="1139762326">
      <w:bodyDiv w:val="1"/>
      <w:marLeft w:val="0"/>
      <w:marRight w:val="0"/>
      <w:marTop w:val="0"/>
      <w:marBottom w:val="0"/>
      <w:divBdr>
        <w:top w:val="none" w:sz="0" w:space="0" w:color="auto"/>
        <w:left w:val="none" w:sz="0" w:space="0" w:color="auto"/>
        <w:bottom w:val="none" w:sz="0" w:space="0" w:color="auto"/>
        <w:right w:val="none" w:sz="0" w:space="0" w:color="auto"/>
      </w:divBdr>
    </w:div>
    <w:div w:id="1146121283">
      <w:bodyDiv w:val="1"/>
      <w:marLeft w:val="0"/>
      <w:marRight w:val="0"/>
      <w:marTop w:val="0"/>
      <w:marBottom w:val="0"/>
      <w:divBdr>
        <w:top w:val="none" w:sz="0" w:space="0" w:color="auto"/>
        <w:left w:val="none" w:sz="0" w:space="0" w:color="auto"/>
        <w:bottom w:val="none" w:sz="0" w:space="0" w:color="auto"/>
        <w:right w:val="none" w:sz="0" w:space="0" w:color="auto"/>
      </w:divBdr>
      <w:divsChild>
        <w:div w:id="1289706991">
          <w:marLeft w:val="0"/>
          <w:marRight w:val="0"/>
          <w:marTop w:val="0"/>
          <w:marBottom w:val="0"/>
          <w:divBdr>
            <w:top w:val="none" w:sz="0" w:space="0" w:color="auto"/>
            <w:left w:val="none" w:sz="0" w:space="0" w:color="auto"/>
            <w:bottom w:val="none" w:sz="0" w:space="0" w:color="auto"/>
            <w:right w:val="none" w:sz="0" w:space="0" w:color="auto"/>
          </w:divBdr>
        </w:div>
      </w:divsChild>
    </w:div>
    <w:div w:id="1230652879">
      <w:bodyDiv w:val="1"/>
      <w:marLeft w:val="0"/>
      <w:marRight w:val="0"/>
      <w:marTop w:val="0"/>
      <w:marBottom w:val="0"/>
      <w:divBdr>
        <w:top w:val="none" w:sz="0" w:space="0" w:color="auto"/>
        <w:left w:val="none" w:sz="0" w:space="0" w:color="auto"/>
        <w:bottom w:val="none" w:sz="0" w:space="0" w:color="auto"/>
        <w:right w:val="none" w:sz="0" w:space="0" w:color="auto"/>
      </w:divBdr>
      <w:divsChild>
        <w:div w:id="15155123">
          <w:marLeft w:val="0"/>
          <w:marRight w:val="0"/>
          <w:marTop w:val="0"/>
          <w:marBottom w:val="0"/>
          <w:divBdr>
            <w:top w:val="none" w:sz="0" w:space="0" w:color="auto"/>
            <w:left w:val="none" w:sz="0" w:space="0" w:color="auto"/>
            <w:bottom w:val="none" w:sz="0" w:space="0" w:color="auto"/>
            <w:right w:val="none" w:sz="0" w:space="0" w:color="auto"/>
          </w:divBdr>
        </w:div>
        <w:div w:id="418871608">
          <w:marLeft w:val="0"/>
          <w:marRight w:val="0"/>
          <w:marTop w:val="0"/>
          <w:marBottom w:val="0"/>
          <w:divBdr>
            <w:top w:val="none" w:sz="0" w:space="0" w:color="auto"/>
            <w:left w:val="none" w:sz="0" w:space="0" w:color="auto"/>
            <w:bottom w:val="none" w:sz="0" w:space="0" w:color="auto"/>
            <w:right w:val="none" w:sz="0" w:space="0" w:color="auto"/>
          </w:divBdr>
        </w:div>
        <w:div w:id="624652430">
          <w:marLeft w:val="0"/>
          <w:marRight w:val="0"/>
          <w:marTop w:val="0"/>
          <w:marBottom w:val="0"/>
          <w:divBdr>
            <w:top w:val="none" w:sz="0" w:space="0" w:color="auto"/>
            <w:left w:val="none" w:sz="0" w:space="0" w:color="auto"/>
            <w:bottom w:val="none" w:sz="0" w:space="0" w:color="auto"/>
            <w:right w:val="none" w:sz="0" w:space="0" w:color="auto"/>
          </w:divBdr>
        </w:div>
      </w:divsChild>
    </w:div>
    <w:div w:id="1234926742">
      <w:bodyDiv w:val="1"/>
      <w:marLeft w:val="0"/>
      <w:marRight w:val="0"/>
      <w:marTop w:val="0"/>
      <w:marBottom w:val="0"/>
      <w:divBdr>
        <w:top w:val="none" w:sz="0" w:space="0" w:color="auto"/>
        <w:left w:val="none" w:sz="0" w:space="0" w:color="auto"/>
        <w:bottom w:val="none" w:sz="0" w:space="0" w:color="auto"/>
        <w:right w:val="none" w:sz="0" w:space="0" w:color="auto"/>
      </w:divBdr>
    </w:div>
    <w:div w:id="1281570879">
      <w:bodyDiv w:val="1"/>
      <w:marLeft w:val="0"/>
      <w:marRight w:val="0"/>
      <w:marTop w:val="0"/>
      <w:marBottom w:val="0"/>
      <w:divBdr>
        <w:top w:val="none" w:sz="0" w:space="0" w:color="auto"/>
        <w:left w:val="none" w:sz="0" w:space="0" w:color="auto"/>
        <w:bottom w:val="none" w:sz="0" w:space="0" w:color="auto"/>
        <w:right w:val="none" w:sz="0" w:space="0" w:color="auto"/>
      </w:divBdr>
    </w:div>
    <w:div w:id="1290017142">
      <w:bodyDiv w:val="1"/>
      <w:marLeft w:val="0"/>
      <w:marRight w:val="0"/>
      <w:marTop w:val="0"/>
      <w:marBottom w:val="0"/>
      <w:divBdr>
        <w:top w:val="none" w:sz="0" w:space="0" w:color="auto"/>
        <w:left w:val="none" w:sz="0" w:space="0" w:color="auto"/>
        <w:bottom w:val="none" w:sz="0" w:space="0" w:color="auto"/>
        <w:right w:val="none" w:sz="0" w:space="0" w:color="auto"/>
      </w:divBdr>
    </w:div>
    <w:div w:id="1360199772">
      <w:bodyDiv w:val="1"/>
      <w:marLeft w:val="0"/>
      <w:marRight w:val="0"/>
      <w:marTop w:val="0"/>
      <w:marBottom w:val="0"/>
      <w:divBdr>
        <w:top w:val="none" w:sz="0" w:space="0" w:color="auto"/>
        <w:left w:val="none" w:sz="0" w:space="0" w:color="auto"/>
        <w:bottom w:val="none" w:sz="0" w:space="0" w:color="auto"/>
        <w:right w:val="none" w:sz="0" w:space="0" w:color="auto"/>
      </w:divBdr>
      <w:divsChild>
        <w:div w:id="1954435447">
          <w:marLeft w:val="0"/>
          <w:marRight w:val="0"/>
          <w:marTop w:val="0"/>
          <w:marBottom w:val="0"/>
          <w:divBdr>
            <w:top w:val="none" w:sz="0" w:space="0" w:color="auto"/>
            <w:left w:val="none" w:sz="0" w:space="0" w:color="auto"/>
            <w:bottom w:val="none" w:sz="0" w:space="0" w:color="auto"/>
            <w:right w:val="none" w:sz="0" w:space="0" w:color="auto"/>
          </w:divBdr>
        </w:div>
      </w:divsChild>
    </w:div>
    <w:div w:id="1371110803">
      <w:bodyDiv w:val="1"/>
      <w:marLeft w:val="0"/>
      <w:marRight w:val="0"/>
      <w:marTop w:val="0"/>
      <w:marBottom w:val="0"/>
      <w:divBdr>
        <w:top w:val="none" w:sz="0" w:space="0" w:color="auto"/>
        <w:left w:val="none" w:sz="0" w:space="0" w:color="auto"/>
        <w:bottom w:val="none" w:sz="0" w:space="0" w:color="auto"/>
        <w:right w:val="none" w:sz="0" w:space="0" w:color="auto"/>
      </w:divBdr>
    </w:div>
    <w:div w:id="1388264925">
      <w:bodyDiv w:val="1"/>
      <w:marLeft w:val="0"/>
      <w:marRight w:val="0"/>
      <w:marTop w:val="0"/>
      <w:marBottom w:val="0"/>
      <w:divBdr>
        <w:top w:val="none" w:sz="0" w:space="0" w:color="auto"/>
        <w:left w:val="none" w:sz="0" w:space="0" w:color="auto"/>
        <w:bottom w:val="none" w:sz="0" w:space="0" w:color="auto"/>
        <w:right w:val="none" w:sz="0" w:space="0" w:color="auto"/>
      </w:divBdr>
    </w:div>
    <w:div w:id="1420951740">
      <w:bodyDiv w:val="1"/>
      <w:marLeft w:val="0"/>
      <w:marRight w:val="0"/>
      <w:marTop w:val="0"/>
      <w:marBottom w:val="0"/>
      <w:divBdr>
        <w:top w:val="none" w:sz="0" w:space="0" w:color="auto"/>
        <w:left w:val="none" w:sz="0" w:space="0" w:color="auto"/>
        <w:bottom w:val="none" w:sz="0" w:space="0" w:color="auto"/>
        <w:right w:val="none" w:sz="0" w:space="0" w:color="auto"/>
      </w:divBdr>
      <w:divsChild>
        <w:div w:id="1265309633">
          <w:marLeft w:val="0"/>
          <w:marRight w:val="0"/>
          <w:marTop w:val="0"/>
          <w:marBottom w:val="0"/>
          <w:divBdr>
            <w:top w:val="none" w:sz="0" w:space="0" w:color="auto"/>
            <w:left w:val="none" w:sz="0" w:space="0" w:color="auto"/>
            <w:bottom w:val="none" w:sz="0" w:space="0" w:color="auto"/>
            <w:right w:val="none" w:sz="0" w:space="0" w:color="auto"/>
          </w:divBdr>
        </w:div>
      </w:divsChild>
    </w:div>
    <w:div w:id="1423573860">
      <w:bodyDiv w:val="1"/>
      <w:marLeft w:val="0"/>
      <w:marRight w:val="0"/>
      <w:marTop w:val="0"/>
      <w:marBottom w:val="0"/>
      <w:divBdr>
        <w:top w:val="none" w:sz="0" w:space="0" w:color="auto"/>
        <w:left w:val="none" w:sz="0" w:space="0" w:color="auto"/>
        <w:bottom w:val="none" w:sz="0" w:space="0" w:color="auto"/>
        <w:right w:val="none" w:sz="0" w:space="0" w:color="auto"/>
      </w:divBdr>
      <w:divsChild>
        <w:div w:id="750082137">
          <w:marLeft w:val="0"/>
          <w:marRight w:val="0"/>
          <w:marTop w:val="0"/>
          <w:marBottom w:val="0"/>
          <w:divBdr>
            <w:top w:val="none" w:sz="0" w:space="0" w:color="auto"/>
            <w:left w:val="none" w:sz="0" w:space="0" w:color="auto"/>
            <w:bottom w:val="none" w:sz="0" w:space="0" w:color="auto"/>
            <w:right w:val="none" w:sz="0" w:space="0" w:color="auto"/>
          </w:divBdr>
        </w:div>
        <w:div w:id="1828865765">
          <w:marLeft w:val="0"/>
          <w:marRight w:val="0"/>
          <w:marTop w:val="0"/>
          <w:marBottom w:val="0"/>
          <w:divBdr>
            <w:top w:val="none" w:sz="0" w:space="0" w:color="auto"/>
            <w:left w:val="none" w:sz="0" w:space="0" w:color="auto"/>
            <w:bottom w:val="none" w:sz="0" w:space="0" w:color="auto"/>
            <w:right w:val="none" w:sz="0" w:space="0" w:color="auto"/>
          </w:divBdr>
        </w:div>
      </w:divsChild>
    </w:div>
    <w:div w:id="1427773716">
      <w:bodyDiv w:val="1"/>
      <w:marLeft w:val="0"/>
      <w:marRight w:val="0"/>
      <w:marTop w:val="0"/>
      <w:marBottom w:val="0"/>
      <w:divBdr>
        <w:top w:val="none" w:sz="0" w:space="0" w:color="auto"/>
        <w:left w:val="none" w:sz="0" w:space="0" w:color="auto"/>
        <w:bottom w:val="none" w:sz="0" w:space="0" w:color="auto"/>
        <w:right w:val="none" w:sz="0" w:space="0" w:color="auto"/>
      </w:divBdr>
    </w:div>
    <w:div w:id="1470398269">
      <w:bodyDiv w:val="1"/>
      <w:marLeft w:val="0"/>
      <w:marRight w:val="0"/>
      <w:marTop w:val="0"/>
      <w:marBottom w:val="0"/>
      <w:divBdr>
        <w:top w:val="none" w:sz="0" w:space="0" w:color="auto"/>
        <w:left w:val="none" w:sz="0" w:space="0" w:color="auto"/>
        <w:bottom w:val="none" w:sz="0" w:space="0" w:color="auto"/>
        <w:right w:val="none" w:sz="0" w:space="0" w:color="auto"/>
      </w:divBdr>
    </w:div>
    <w:div w:id="1478570849">
      <w:bodyDiv w:val="1"/>
      <w:marLeft w:val="0"/>
      <w:marRight w:val="0"/>
      <w:marTop w:val="0"/>
      <w:marBottom w:val="0"/>
      <w:divBdr>
        <w:top w:val="none" w:sz="0" w:space="0" w:color="auto"/>
        <w:left w:val="none" w:sz="0" w:space="0" w:color="auto"/>
        <w:bottom w:val="none" w:sz="0" w:space="0" w:color="auto"/>
        <w:right w:val="none" w:sz="0" w:space="0" w:color="auto"/>
      </w:divBdr>
    </w:div>
    <w:div w:id="1488784434">
      <w:bodyDiv w:val="1"/>
      <w:marLeft w:val="0"/>
      <w:marRight w:val="0"/>
      <w:marTop w:val="0"/>
      <w:marBottom w:val="0"/>
      <w:divBdr>
        <w:top w:val="none" w:sz="0" w:space="0" w:color="auto"/>
        <w:left w:val="none" w:sz="0" w:space="0" w:color="auto"/>
        <w:bottom w:val="none" w:sz="0" w:space="0" w:color="auto"/>
        <w:right w:val="none" w:sz="0" w:space="0" w:color="auto"/>
      </w:divBdr>
    </w:div>
    <w:div w:id="1489324240">
      <w:bodyDiv w:val="1"/>
      <w:marLeft w:val="0"/>
      <w:marRight w:val="0"/>
      <w:marTop w:val="0"/>
      <w:marBottom w:val="0"/>
      <w:divBdr>
        <w:top w:val="none" w:sz="0" w:space="0" w:color="auto"/>
        <w:left w:val="none" w:sz="0" w:space="0" w:color="auto"/>
        <w:bottom w:val="none" w:sz="0" w:space="0" w:color="auto"/>
        <w:right w:val="none" w:sz="0" w:space="0" w:color="auto"/>
      </w:divBdr>
    </w:div>
    <w:div w:id="1517304404">
      <w:bodyDiv w:val="1"/>
      <w:marLeft w:val="0"/>
      <w:marRight w:val="0"/>
      <w:marTop w:val="0"/>
      <w:marBottom w:val="0"/>
      <w:divBdr>
        <w:top w:val="none" w:sz="0" w:space="0" w:color="auto"/>
        <w:left w:val="none" w:sz="0" w:space="0" w:color="auto"/>
        <w:bottom w:val="none" w:sz="0" w:space="0" w:color="auto"/>
        <w:right w:val="none" w:sz="0" w:space="0" w:color="auto"/>
      </w:divBdr>
    </w:div>
    <w:div w:id="1561358773">
      <w:bodyDiv w:val="1"/>
      <w:marLeft w:val="0"/>
      <w:marRight w:val="0"/>
      <w:marTop w:val="0"/>
      <w:marBottom w:val="0"/>
      <w:divBdr>
        <w:top w:val="none" w:sz="0" w:space="0" w:color="auto"/>
        <w:left w:val="none" w:sz="0" w:space="0" w:color="auto"/>
        <w:bottom w:val="none" w:sz="0" w:space="0" w:color="auto"/>
        <w:right w:val="none" w:sz="0" w:space="0" w:color="auto"/>
      </w:divBdr>
    </w:div>
    <w:div w:id="1585610244">
      <w:bodyDiv w:val="1"/>
      <w:marLeft w:val="0"/>
      <w:marRight w:val="0"/>
      <w:marTop w:val="0"/>
      <w:marBottom w:val="0"/>
      <w:divBdr>
        <w:top w:val="none" w:sz="0" w:space="0" w:color="auto"/>
        <w:left w:val="none" w:sz="0" w:space="0" w:color="auto"/>
        <w:bottom w:val="none" w:sz="0" w:space="0" w:color="auto"/>
        <w:right w:val="none" w:sz="0" w:space="0" w:color="auto"/>
      </w:divBdr>
    </w:div>
    <w:div w:id="1697580178">
      <w:bodyDiv w:val="1"/>
      <w:marLeft w:val="0"/>
      <w:marRight w:val="0"/>
      <w:marTop w:val="0"/>
      <w:marBottom w:val="0"/>
      <w:divBdr>
        <w:top w:val="none" w:sz="0" w:space="0" w:color="auto"/>
        <w:left w:val="none" w:sz="0" w:space="0" w:color="auto"/>
        <w:bottom w:val="none" w:sz="0" w:space="0" w:color="auto"/>
        <w:right w:val="none" w:sz="0" w:space="0" w:color="auto"/>
      </w:divBdr>
    </w:div>
    <w:div w:id="1708866870">
      <w:bodyDiv w:val="1"/>
      <w:marLeft w:val="0"/>
      <w:marRight w:val="0"/>
      <w:marTop w:val="0"/>
      <w:marBottom w:val="0"/>
      <w:divBdr>
        <w:top w:val="none" w:sz="0" w:space="0" w:color="auto"/>
        <w:left w:val="none" w:sz="0" w:space="0" w:color="auto"/>
        <w:bottom w:val="none" w:sz="0" w:space="0" w:color="auto"/>
        <w:right w:val="none" w:sz="0" w:space="0" w:color="auto"/>
      </w:divBdr>
    </w:div>
    <w:div w:id="1771658673">
      <w:bodyDiv w:val="1"/>
      <w:marLeft w:val="0"/>
      <w:marRight w:val="0"/>
      <w:marTop w:val="0"/>
      <w:marBottom w:val="0"/>
      <w:divBdr>
        <w:top w:val="none" w:sz="0" w:space="0" w:color="auto"/>
        <w:left w:val="none" w:sz="0" w:space="0" w:color="auto"/>
        <w:bottom w:val="none" w:sz="0" w:space="0" w:color="auto"/>
        <w:right w:val="none" w:sz="0" w:space="0" w:color="auto"/>
      </w:divBdr>
    </w:div>
    <w:div w:id="1798451631">
      <w:bodyDiv w:val="1"/>
      <w:marLeft w:val="0"/>
      <w:marRight w:val="0"/>
      <w:marTop w:val="0"/>
      <w:marBottom w:val="0"/>
      <w:divBdr>
        <w:top w:val="none" w:sz="0" w:space="0" w:color="auto"/>
        <w:left w:val="none" w:sz="0" w:space="0" w:color="auto"/>
        <w:bottom w:val="none" w:sz="0" w:space="0" w:color="auto"/>
        <w:right w:val="none" w:sz="0" w:space="0" w:color="auto"/>
      </w:divBdr>
    </w:div>
    <w:div w:id="1812751931">
      <w:bodyDiv w:val="1"/>
      <w:marLeft w:val="0"/>
      <w:marRight w:val="0"/>
      <w:marTop w:val="0"/>
      <w:marBottom w:val="0"/>
      <w:divBdr>
        <w:top w:val="none" w:sz="0" w:space="0" w:color="auto"/>
        <w:left w:val="none" w:sz="0" w:space="0" w:color="auto"/>
        <w:bottom w:val="none" w:sz="0" w:space="0" w:color="auto"/>
        <w:right w:val="none" w:sz="0" w:space="0" w:color="auto"/>
      </w:divBdr>
    </w:div>
    <w:div w:id="1818843219">
      <w:bodyDiv w:val="1"/>
      <w:marLeft w:val="0"/>
      <w:marRight w:val="0"/>
      <w:marTop w:val="0"/>
      <w:marBottom w:val="0"/>
      <w:divBdr>
        <w:top w:val="none" w:sz="0" w:space="0" w:color="auto"/>
        <w:left w:val="none" w:sz="0" w:space="0" w:color="auto"/>
        <w:bottom w:val="none" w:sz="0" w:space="0" w:color="auto"/>
        <w:right w:val="none" w:sz="0" w:space="0" w:color="auto"/>
      </w:divBdr>
    </w:div>
    <w:div w:id="1819375585">
      <w:bodyDiv w:val="1"/>
      <w:marLeft w:val="0"/>
      <w:marRight w:val="0"/>
      <w:marTop w:val="0"/>
      <w:marBottom w:val="0"/>
      <w:divBdr>
        <w:top w:val="none" w:sz="0" w:space="0" w:color="auto"/>
        <w:left w:val="none" w:sz="0" w:space="0" w:color="auto"/>
        <w:bottom w:val="none" w:sz="0" w:space="0" w:color="auto"/>
        <w:right w:val="none" w:sz="0" w:space="0" w:color="auto"/>
      </w:divBdr>
    </w:div>
    <w:div w:id="1834447956">
      <w:bodyDiv w:val="1"/>
      <w:marLeft w:val="0"/>
      <w:marRight w:val="0"/>
      <w:marTop w:val="0"/>
      <w:marBottom w:val="0"/>
      <w:divBdr>
        <w:top w:val="none" w:sz="0" w:space="0" w:color="auto"/>
        <w:left w:val="none" w:sz="0" w:space="0" w:color="auto"/>
        <w:bottom w:val="none" w:sz="0" w:space="0" w:color="auto"/>
        <w:right w:val="none" w:sz="0" w:space="0" w:color="auto"/>
      </w:divBdr>
    </w:div>
    <w:div w:id="1853489632">
      <w:bodyDiv w:val="1"/>
      <w:marLeft w:val="0"/>
      <w:marRight w:val="0"/>
      <w:marTop w:val="0"/>
      <w:marBottom w:val="0"/>
      <w:divBdr>
        <w:top w:val="none" w:sz="0" w:space="0" w:color="auto"/>
        <w:left w:val="none" w:sz="0" w:space="0" w:color="auto"/>
        <w:bottom w:val="none" w:sz="0" w:space="0" w:color="auto"/>
        <w:right w:val="none" w:sz="0" w:space="0" w:color="auto"/>
      </w:divBdr>
    </w:div>
    <w:div w:id="1861115848">
      <w:bodyDiv w:val="1"/>
      <w:marLeft w:val="0"/>
      <w:marRight w:val="0"/>
      <w:marTop w:val="0"/>
      <w:marBottom w:val="0"/>
      <w:divBdr>
        <w:top w:val="none" w:sz="0" w:space="0" w:color="auto"/>
        <w:left w:val="none" w:sz="0" w:space="0" w:color="auto"/>
        <w:bottom w:val="none" w:sz="0" w:space="0" w:color="auto"/>
        <w:right w:val="none" w:sz="0" w:space="0" w:color="auto"/>
      </w:divBdr>
    </w:div>
    <w:div w:id="1876192139">
      <w:bodyDiv w:val="1"/>
      <w:marLeft w:val="0"/>
      <w:marRight w:val="0"/>
      <w:marTop w:val="0"/>
      <w:marBottom w:val="0"/>
      <w:divBdr>
        <w:top w:val="none" w:sz="0" w:space="0" w:color="auto"/>
        <w:left w:val="none" w:sz="0" w:space="0" w:color="auto"/>
        <w:bottom w:val="none" w:sz="0" w:space="0" w:color="auto"/>
        <w:right w:val="none" w:sz="0" w:space="0" w:color="auto"/>
      </w:divBdr>
    </w:div>
    <w:div w:id="1909067743">
      <w:bodyDiv w:val="1"/>
      <w:marLeft w:val="0"/>
      <w:marRight w:val="0"/>
      <w:marTop w:val="0"/>
      <w:marBottom w:val="0"/>
      <w:divBdr>
        <w:top w:val="none" w:sz="0" w:space="0" w:color="auto"/>
        <w:left w:val="none" w:sz="0" w:space="0" w:color="auto"/>
        <w:bottom w:val="none" w:sz="0" w:space="0" w:color="auto"/>
        <w:right w:val="none" w:sz="0" w:space="0" w:color="auto"/>
      </w:divBdr>
    </w:div>
    <w:div w:id="1990211375">
      <w:bodyDiv w:val="1"/>
      <w:marLeft w:val="0"/>
      <w:marRight w:val="0"/>
      <w:marTop w:val="0"/>
      <w:marBottom w:val="0"/>
      <w:divBdr>
        <w:top w:val="none" w:sz="0" w:space="0" w:color="auto"/>
        <w:left w:val="none" w:sz="0" w:space="0" w:color="auto"/>
        <w:bottom w:val="none" w:sz="0" w:space="0" w:color="auto"/>
        <w:right w:val="none" w:sz="0" w:space="0" w:color="auto"/>
      </w:divBdr>
    </w:div>
    <w:div w:id="2002007220">
      <w:bodyDiv w:val="1"/>
      <w:marLeft w:val="0"/>
      <w:marRight w:val="0"/>
      <w:marTop w:val="0"/>
      <w:marBottom w:val="0"/>
      <w:divBdr>
        <w:top w:val="none" w:sz="0" w:space="0" w:color="auto"/>
        <w:left w:val="none" w:sz="0" w:space="0" w:color="auto"/>
        <w:bottom w:val="none" w:sz="0" w:space="0" w:color="auto"/>
        <w:right w:val="none" w:sz="0" w:space="0" w:color="auto"/>
      </w:divBdr>
    </w:div>
    <w:div w:id="2018339168">
      <w:bodyDiv w:val="1"/>
      <w:marLeft w:val="0"/>
      <w:marRight w:val="0"/>
      <w:marTop w:val="0"/>
      <w:marBottom w:val="0"/>
      <w:divBdr>
        <w:top w:val="none" w:sz="0" w:space="0" w:color="auto"/>
        <w:left w:val="none" w:sz="0" w:space="0" w:color="auto"/>
        <w:bottom w:val="none" w:sz="0" w:space="0" w:color="auto"/>
        <w:right w:val="none" w:sz="0" w:space="0" w:color="auto"/>
      </w:divBdr>
    </w:div>
    <w:div w:id="2052260505">
      <w:bodyDiv w:val="1"/>
      <w:marLeft w:val="0"/>
      <w:marRight w:val="0"/>
      <w:marTop w:val="0"/>
      <w:marBottom w:val="0"/>
      <w:divBdr>
        <w:top w:val="none" w:sz="0" w:space="0" w:color="auto"/>
        <w:left w:val="none" w:sz="0" w:space="0" w:color="auto"/>
        <w:bottom w:val="none" w:sz="0" w:space="0" w:color="auto"/>
        <w:right w:val="none" w:sz="0" w:space="0" w:color="auto"/>
      </w:divBdr>
    </w:div>
    <w:div w:id="2082940876">
      <w:bodyDiv w:val="1"/>
      <w:marLeft w:val="0"/>
      <w:marRight w:val="0"/>
      <w:marTop w:val="0"/>
      <w:marBottom w:val="0"/>
      <w:divBdr>
        <w:top w:val="none" w:sz="0" w:space="0" w:color="auto"/>
        <w:left w:val="none" w:sz="0" w:space="0" w:color="auto"/>
        <w:bottom w:val="none" w:sz="0" w:space="0" w:color="auto"/>
        <w:right w:val="none" w:sz="0" w:space="0" w:color="auto"/>
      </w:divBdr>
    </w:div>
    <w:div w:id="2089421853">
      <w:bodyDiv w:val="1"/>
      <w:marLeft w:val="0"/>
      <w:marRight w:val="0"/>
      <w:marTop w:val="0"/>
      <w:marBottom w:val="0"/>
      <w:divBdr>
        <w:top w:val="none" w:sz="0" w:space="0" w:color="auto"/>
        <w:left w:val="none" w:sz="0" w:space="0" w:color="auto"/>
        <w:bottom w:val="none" w:sz="0" w:space="0" w:color="auto"/>
        <w:right w:val="none" w:sz="0" w:space="0" w:color="auto"/>
      </w:divBdr>
    </w:div>
    <w:div w:id="2106224476">
      <w:bodyDiv w:val="1"/>
      <w:marLeft w:val="0"/>
      <w:marRight w:val="0"/>
      <w:marTop w:val="0"/>
      <w:marBottom w:val="0"/>
      <w:divBdr>
        <w:top w:val="none" w:sz="0" w:space="0" w:color="auto"/>
        <w:left w:val="none" w:sz="0" w:space="0" w:color="auto"/>
        <w:bottom w:val="none" w:sz="0" w:space="0" w:color="auto"/>
        <w:right w:val="none" w:sz="0" w:space="0" w:color="auto"/>
      </w:divBdr>
    </w:div>
    <w:div w:id="2121218163">
      <w:bodyDiv w:val="1"/>
      <w:marLeft w:val="0"/>
      <w:marRight w:val="0"/>
      <w:marTop w:val="0"/>
      <w:marBottom w:val="0"/>
      <w:divBdr>
        <w:top w:val="none" w:sz="0" w:space="0" w:color="auto"/>
        <w:left w:val="none" w:sz="0" w:space="0" w:color="auto"/>
        <w:bottom w:val="none" w:sz="0" w:space="0" w:color="auto"/>
        <w:right w:val="none" w:sz="0" w:space="0" w:color="auto"/>
      </w:divBdr>
    </w:div>
    <w:div w:id="21317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C4D6-01C7-4366-9F9D-A096F7E0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4511</Words>
  <Characters>33005</Characters>
  <Application>Microsoft Office Word</Application>
  <DocSecurity>0</DocSecurity>
  <Lines>275</Lines>
  <Paragraphs>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Pázmány Péter Katolikus Egyetem</vt:lpstr>
      <vt:lpstr>A Pázmány Péter Katolikus Egyetem</vt:lpstr>
    </vt:vector>
  </TitlesOfParts>
  <Company>PPKE BTK</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Pázmány Péter Katolikus Egyetem</dc:title>
  <dc:subject/>
  <dc:creator>felhasználó</dc:creator>
  <cp:keywords/>
  <cp:lastModifiedBy>Stefánné Csongrádi Tünde</cp:lastModifiedBy>
  <cp:revision>11</cp:revision>
  <cp:lastPrinted>2023-06-29T11:12:00Z</cp:lastPrinted>
  <dcterms:created xsi:type="dcterms:W3CDTF">2025-02-28T08:45:00Z</dcterms:created>
  <dcterms:modified xsi:type="dcterms:W3CDTF">2025-06-24T13:33:00Z</dcterms:modified>
</cp:coreProperties>
</file>