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F73B" w14:textId="77777777" w:rsidR="00F63221" w:rsidRPr="00F63221" w:rsidRDefault="00F63221" w:rsidP="00F63221">
      <w:pPr>
        <w:rPr>
          <w:b/>
          <w:bCs/>
        </w:rPr>
      </w:pPr>
      <w:r w:rsidRPr="00F63221">
        <w:rPr>
          <w:b/>
          <w:bCs/>
        </w:rPr>
        <w:t>Nemzetközi jog aktuális fejlődési tendenciái JDDO301XA0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1DA8B26D" w14:textId="77777777" w:rsidR="00F63221" w:rsidRPr="00F63221" w:rsidRDefault="00F63221" w:rsidP="000B0F34">
      <w:pPr>
        <w:jc w:val="both"/>
      </w:pPr>
      <w:r w:rsidRPr="00F63221">
        <w:t>A kurzus célja, hogy a jogtudományi doktori fokozatszerzésre készülő hallgatókat olyan képességek és ismeretek tudatos alkalmazásához vezesse, amelyek segítségével saját tudományterületükön képesek lesznek a vonatkozó nemzetközi jogi normák felismerésére, megfelelő tudományos és gyakorlati felhasználására.  </w:t>
      </w:r>
    </w:p>
    <w:p w14:paraId="687B7A9E" w14:textId="1EFDEB7D" w:rsidR="00D673CB" w:rsidRPr="003B0B39" w:rsidRDefault="00592EF5" w:rsidP="00D673CB">
      <w:pPr>
        <w:rPr>
          <w:b/>
          <w:bCs/>
        </w:rPr>
      </w:pPr>
      <w:r w:rsidRPr="00592EF5">
        <w:t> </w:t>
      </w:r>
      <w:r w:rsidR="00D673CB" w:rsidRPr="003B0B39">
        <w:rPr>
          <w:b/>
          <w:bCs/>
        </w:rPr>
        <w:t xml:space="preserve">Elsajátítandó gyakorlati ismeretanyag: </w:t>
      </w:r>
    </w:p>
    <w:p w14:paraId="3E9A0FD9" w14:textId="77777777" w:rsidR="00F63221" w:rsidRPr="00F63221" w:rsidRDefault="00F63221" w:rsidP="00F63221">
      <w:r w:rsidRPr="00F63221">
        <w:t>Az adott egyéni kutatáshoz közvetlenül vagy közvetve kapcsolódó nemzetközi joggyakorlat ismerete, beépítése 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6BD478C6" w14:textId="77777777" w:rsidR="00F63221" w:rsidRPr="00F63221" w:rsidRDefault="00F63221" w:rsidP="00F63221">
      <w:pPr>
        <w:spacing w:after="0" w:line="240" w:lineRule="auto"/>
      </w:pPr>
      <w:r w:rsidRPr="00F63221">
        <w:t>A nemzetközi jog tudományának módszertana  </w:t>
      </w:r>
    </w:p>
    <w:p w14:paraId="512A288F" w14:textId="77777777" w:rsidR="00F63221" w:rsidRPr="00F63221" w:rsidRDefault="00F63221" w:rsidP="00F63221">
      <w:pPr>
        <w:spacing w:after="0" w:line="240" w:lineRule="auto"/>
      </w:pPr>
      <w:r w:rsidRPr="00F63221">
        <w:t>A nemzetközi jog primer forrásainak kutatása </w:t>
      </w:r>
    </w:p>
    <w:p w14:paraId="5962CDB0" w14:textId="77777777" w:rsidR="00F63221" w:rsidRPr="00F63221" w:rsidRDefault="00F63221" w:rsidP="00F63221">
      <w:pPr>
        <w:spacing w:after="0" w:line="240" w:lineRule="auto"/>
      </w:pPr>
      <w:r w:rsidRPr="00F63221">
        <w:t>Nemzetközi bírósági adatbázisok és a nemzetközi esetjog hivatkozása </w:t>
      </w:r>
    </w:p>
    <w:p w14:paraId="3E79CDAD" w14:textId="77777777" w:rsidR="00F63221" w:rsidRPr="00F63221" w:rsidRDefault="00F63221" w:rsidP="00F63221">
      <w:pPr>
        <w:spacing w:after="0" w:line="240" w:lineRule="auto"/>
      </w:pPr>
      <w:r w:rsidRPr="00F63221">
        <w:t>Nemzetközi jogirodalom napjainkban </w:t>
      </w:r>
    </w:p>
    <w:p w14:paraId="61D43F89" w14:textId="77777777" w:rsidR="00F63221" w:rsidRPr="00F63221" w:rsidRDefault="00F63221" w:rsidP="00F63221">
      <w:pPr>
        <w:spacing w:after="0" w:line="240" w:lineRule="auto"/>
      </w:pPr>
      <w:r w:rsidRPr="00F63221">
        <w:t>A nemzetközi jog tudományának pillanatnyi kérdései </w:t>
      </w:r>
    </w:p>
    <w:p w14:paraId="269654DF" w14:textId="77777777" w:rsidR="00F63221" w:rsidRPr="00F63221" w:rsidRDefault="00F63221" w:rsidP="00F63221">
      <w:pPr>
        <w:spacing w:after="0" w:line="240" w:lineRule="auto"/>
      </w:pPr>
      <w:r w:rsidRPr="00F63221">
        <w:t>Publikáció és absztrakt készítés nemzetközi jogi környezetben </w:t>
      </w:r>
    </w:p>
    <w:p w14:paraId="10E06B62" w14:textId="77777777" w:rsidR="000B0F34" w:rsidRDefault="000B0F34" w:rsidP="00D673CB">
      <w:pPr>
        <w:rPr>
          <w:b/>
          <w:bCs/>
        </w:rPr>
      </w:pPr>
    </w:p>
    <w:p w14:paraId="05DB11AF" w14:textId="3D6CC578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63D95A11" w14:textId="2A046241" w:rsidR="00F63221" w:rsidRPr="00F63221" w:rsidRDefault="00F63221" w:rsidP="00F63221">
      <w:r w:rsidRPr="00F63221">
        <w:t> Írásbeli vagy szóbeli bemutatása a kutatás fő témájához kapcsolódó nemzetközi joggyakorlatnak. </w:t>
      </w:r>
    </w:p>
    <w:p w14:paraId="66B99562" w14:textId="09633173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5A0CA4F6" w14:textId="77777777" w:rsidR="00F63221" w:rsidRPr="00F63221" w:rsidRDefault="00F63221" w:rsidP="00F63221">
      <w:r w:rsidRPr="00F63221">
        <w:t>Előadás, interaktív konzultáció, internet alapú kutatás. </w:t>
      </w:r>
    </w:p>
    <w:p w14:paraId="3C804C69" w14:textId="407FFEEA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Kötelező irodalom:</w:t>
      </w:r>
    </w:p>
    <w:p w14:paraId="6431D6E2" w14:textId="77777777" w:rsidR="00F63221" w:rsidRPr="00F63221" w:rsidRDefault="00F63221" w:rsidP="000B0F34">
      <w:proofErr w:type="spellStart"/>
      <w:r w:rsidRPr="00F63221">
        <w:t>Blutman</w:t>
      </w:r>
      <w:proofErr w:type="spellEnd"/>
      <w:r w:rsidRPr="00F63221">
        <w:t xml:space="preserve"> László (szerk.): </w:t>
      </w:r>
      <w:r w:rsidRPr="00F63221">
        <w:rPr>
          <w:i/>
          <w:iCs/>
        </w:rPr>
        <w:t>A nemzetközi jog hatása a magyar joggyakorlatra</w:t>
      </w:r>
      <w:r w:rsidRPr="00F63221">
        <w:t>, Budapest, 2014, HVG-</w:t>
      </w:r>
      <w:proofErr w:type="spellStart"/>
      <w:r w:rsidRPr="00F63221">
        <w:t>Orac</w:t>
      </w:r>
      <w:proofErr w:type="spellEnd"/>
      <w:r w:rsidRPr="00F63221">
        <w:t>. ISBN: 9789632582146 </w:t>
      </w:r>
    </w:p>
    <w:p w14:paraId="0C441B46" w14:textId="5873E0AD" w:rsidR="00F63221" w:rsidRPr="00F63221" w:rsidRDefault="00F63221" w:rsidP="000B0F34">
      <w:proofErr w:type="spellStart"/>
      <w:r w:rsidRPr="00F63221">
        <w:t>Blutman</w:t>
      </w:r>
      <w:proofErr w:type="spellEnd"/>
      <w:r w:rsidRPr="00F63221">
        <w:t xml:space="preserve"> László: </w:t>
      </w:r>
      <w:r w:rsidRPr="00F63221">
        <w:rPr>
          <w:i/>
          <w:iCs/>
        </w:rPr>
        <w:t>A nemzetközi jog érvényesülése a magyar jogban: fogalmi keretek</w:t>
      </w:r>
      <w:r w:rsidRPr="00F63221">
        <w:t xml:space="preserve">. (2016), </w:t>
      </w:r>
      <w:hyperlink r:id="rId6" w:tgtFrame="_blank" w:history="1">
        <w:r w:rsidRPr="00F63221">
          <w:rPr>
            <w:rStyle w:val="Hiperhivatkozs"/>
          </w:rPr>
          <w:t>http://real-d.mtak.hu/835/7/dc_1052_15_doktori_mu.pdf</w:t>
        </w:r>
      </w:hyperlink>
      <w:r w:rsidRPr="00F63221">
        <w:t>  </w:t>
      </w:r>
    </w:p>
    <w:p w14:paraId="2BD71663" w14:textId="77777777" w:rsidR="00F63221" w:rsidRPr="00F63221" w:rsidRDefault="00F63221" w:rsidP="000B0F34">
      <w:r w:rsidRPr="00F63221">
        <w:t>Kovács Péter</w:t>
      </w:r>
      <w:r w:rsidRPr="00F63221">
        <w:rPr>
          <w:i/>
          <w:iCs/>
        </w:rPr>
        <w:t xml:space="preserve">: A nemzetközi jog fejlesztésének lehetőségei és </w:t>
      </w:r>
      <w:proofErr w:type="spellStart"/>
      <w:r w:rsidRPr="00F63221">
        <w:rPr>
          <w:i/>
          <w:iCs/>
        </w:rPr>
        <w:t>korlátai</w:t>
      </w:r>
      <w:proofErr w:type="spellEnd"/>
      <w:r w:rsidRPr="00F63221">
        <w:rPr>
          <w:i/>
          <w:iCs/>
        </w:rPr>
        <w:t xml:space="preserve"> a nemzetközi bíróságok joggyakorlatában</w:t>
      </w:r>
      <w:r w:rsidRPr="00F63221">
        <w:t xml:space="preserve">. Budapest, 2010, PPKE JÁK. ISBN 978-963-9206-77-9, </w:t>
      </w:r>
      <w:hyperlink r:id="rId7" w:tgtFrame="_blank" w:history="1">
        <w:r w:rsidRPr="00F63221">
          <w:rPr>
            <w:rStyle w:val="Hiperhivatkozs"/>
          </w:rPr>
          <w:t>https://jak.ppke.hu/storage/tinymce/uploads/old/uploads/collection/205/file/Kovacs_Peter_A-nemzetkozi-jog-fejlesztesenek-lehetosegei_Pazmany_Press_2010.pdf</w:t>
        </w:r>
      </w:hyperlink>
      <w:r w:rsidRPr="00F63221">
        <w:t>  </w:t>
      </w:r>
    </w:p>
    <w:p w14:paraId="669FB455" w14:textId="0C843977" w:rsidR="00C25840" w:rsidRDefault="00F63221" w:rsidP="000B0F34">
      <w:r w:rsidRPr="00F63221">
        <w:t xml:space="preserve">Molnár Tamás: </w:t>
      </w:r>
      <w:r w:rsidRPr="00F63221">
        <w:rPr>
          <w:i/>
          <w:iCs/>
        </w:rPr>
        <w:t>A nemzetközi jogi eredetű normák beépülése a magyar jogrendbe</w:t>
      </w:r>
      <w:r w:rsidRPr="00F63221">
        <w:t>. Budapest, Pécs, 2013, Dialóg-Campus. ISBN: 9789639950894 </w:t>
      </w:r>
    </w:p>
    <w:p w14:paraId="00BCE67A" w14:textId="77777777" w:rsidR="00D53838" w:rsidRDefault="00D673CB" w:rsidP="00D53838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2F1CF8D3" w14:textId="77777777" w:rsidR="00F63221" w:rsidRPr="00F63221" w:rsidRDefault="00F63221" w:rsidP="00F63221">
      <w:r w:rsidRPr="00F63221">
        <w:t xml:space="preserve">Csapó Zsuzsanna (szerk.): </w:t>
      </w:r>
      <w:r w:rsidRPr="00F63221">
        <w:rPr>
          <w:i/>
          <w:iCs/>
        </w:rPr>
        <w:t>Jubileumi tanulmánykötet az 1966. évi emberi jogi egyezségokmányok elfogadásának 50. évfordulójára</w:t>
      </w:r>
      <w:r w:rsidRPr="00F63221">
        <w:t xml:space="preserve">, Budapest, 2019, Dialóg Campus – </w:t>
      </w:r>
      <w:proofErr w:type="spellStart"/>
      <w:r w:rsidRPr="00F63221">
        <w:t>Wolters</w:t>
      </w:r>
      <w:proofErr w:type="spellEnd"/>
      <w:r w:rsidRPr="00F63221">
        <w:t xml:space="preserve"> </w:t>
      </w:r>
      <w:proofErr w:type="spellStart"/>
      <w:r w:rsidRPr="00F63221">
        <w:t>Kluwer</w:t>
      </w:r>
      <w:proofErr w:type="spellEnd"/>
      <w:r w:rsidRPr="00F63221">
        <w:t xml:space="preserve">, ISBN: 9786155920301, </w:t>
      </w:r>
      <w:hyperlink r:id="rId8" w:tgtFrame="_blank" w:history="1">
        <w:r w:rsidRPr="00F63221">
          <w:rPr>
            <w:rStyle w:val="Hiperhivatkozs"/>
          </w:rPr>
          <w:t>https://real.mtak.hu/100606/1/Jubileumi_tanulmanykotet_CN_LA.pdf</w:t>
        </w:r>
      </w:hyperlink>
      <w:r w:rsidRPr="00F63221">
        <w:t>  </w:t>
      </w:r>
    </w:p>
    <w:p w14:paraId="05827512" w14:textId="77777777" w:rsidR="00F63221" w:rsidRPr="00F63221" w:rsidRDefault="00F63221" w:rsidP="00F63221">
      <w:hyperlink r:id="rId9" w:tgtFrame="_blank" w:history="1">
        <w:proofErr w:type="spellStart"/>
        <w:r w:rsidRPr="00F63221">
          <w:rPr>
            <w:rStyle w:val="Hiperhivatkozs"/>
          </w:rPr>
          <w:t>Grád</w:t>
        </w:r>
        <w:proofErr w:type="spellEnd"/>
        <w:r w:rsidRPr="00F63221">
          <w:rPr>
            <w:rStyle w:val="Hiperhivatkozs"/>
          </w:rPr>
          <w:t xml:space="preserve"> András</w:t>
        </w:r>
      </w:hyperlink>
      <w:r w:rsidRPr="00F63221">
        <w:t xml:space="preserve"> · </w:t>
      </w:r>
      <w:hyperlink r:id="rId10" w:tgtFrame="_blank" w:history="1">
        <w:proofErr w:type="spellStart"/>
        <w:r w:rsidRPr="00F63221">
          <w:rPr>
            <w:rStyle w:val="Hiperhivatkozs"/>
          </w:rPr>
          <w:t>Weller</w:t>
        </w:r>
        <w:proofErr w:type="spellEnd"/>
        <w:r w:rsidRPr="00F63221">
          <w:rPr>
            <w:rStyle w:val="Hiperhivatkozs"/>
          </w:rPr>
          <w:t xml:space="preserve"> Mónika</w:t>
        </w:r>
      </w:hyperlink>
      <w:r w:rsidRPr="00F63221">
        <w:t xml:space="preserve">: </w:t>
      </w:r>
      <w:r w:rsidRPr="00F63221">
        <w:rPr>
          <w:i/>
          <w:iCs/>
        </w:rPr>
        <w:t>A strasbourgi emberi jogi bíráskodás kézikönyve</w:t>
      </w:r>
      <w:r w:rsidRPr="00F63221">
        <w:t xml:space="preserve"> HVG-ORAC, Budapest, 2011, ISBN: 9789632581125 </w:t>
      </w:r>
    </w:p>
    <w:p w14:paraId="295BA1D3" w14:textId="2720F328" w:rsidR="00F63221" w:rsidRPr="00F63221" w:rsidRDefault="00F63221" w:rsidP="00F63221">
      <w:proofErr w:type="spellStart"/>
      <w:r w:rsidRPr="00F63221">
        <w:t>Raisz</w:t>
      </w:r>
      <w:proofErr w:type="spellEnd"/>
      <w:r w:rsidRPr="00F63221">
        <w:t xml:space="preserve">, Anikó (szerk.): </w:t>
      </w:r>
      <w:r w:rsidRPr="00F63221">
        <w:rPr>
          <w:i/>
          <w:iCs/>
        </w:rPr>
        <w:t xml:space="preserve">International Law </w:t>
      </w:r>
      <w:proofErr w:type="spellStart"/>
      <w:r w:rsidRPr="00F63221">
        <w:rPr>
          <w:i/>
          <w:iCs/>
        </w:rPr>
        <w:t>from</w:t>
      </w:r>
      <w:proofErr w:type="spellEnd"/>
      <w:r w:rsidRPr="00F63221">
        <w:rPr>
          <w:i/>
          <w:iCs/>
        </w:rPr>
        <w:t xml:space="preserve"> a </w:t>
      </w:r>
      <w:proofErr w:type="spellStart"/>
      <w:r w:rsidRPr="00F63221">
        <w:rPr>
          <w:i/>
          <w:iCs/>
        </w:rPr>
        <w:t>Central</w:t>
      </w:r>
      <w:proofErr w:type="spellEnd"/>
      <w:r w:rsidRPr="00F63221">
        <w:rPr>
          <w:i/>
          <w:iCs/>
        </w:rPr>
        <w:t xml:space="preserve"> European </w:t>
      </w:r>
      <w:proofErr w:type="spellStart"/>
      <w:r w:rsidRPr="00F63221">
        <w:rPr>
          <w:i/>
          <w:iCs/>
        </w:rPr>
        <w:t>Perspective</w:t>
      </w:r>
      <w:proofErr w:type="spellEnd"/>
      <w:r w:rsidRPr="00F63221">
        <w:t xml:space="preserve">. </w:t>
      </w:r>
      <w:proofErr w:type="spellStart"/>
      <w:r w:rsidRPr="00F63221">
        <w:t>Legal</w:t>
      </w:r>
      <w:proofErr w:type="spellEnd"/>
      <w:r w:rsidRPr="00F63221">
        <w:t xml:space="preserve"> </w:t>
      </w:r>
      <w:proofErr w:type="spellStart"/>
      <w:r w:rsidRPr="00F63221">
        <w:t>Studies</w:t>
      </w:r>
      <w:proofErr w:type="spellEnd"/>
      <w:r w:rsidRPr="00F63221">
        <w:t xml:space="preserve"> </w:t>
      </w:r>
      <w:proofErr w:type="spellStart"/>
      <w:r w:rsidRPr="00F63221">
        <w:t>on</w:t>
      </w:r>
      <w:proofErr w:type="spellEnd"/>
      <w:r w:rsidRPr="00F63221">
        <w:t xml:space="preserve"> </w:t>
      </w:r>
      <w:proofErr w:type="spellStart"/>
      <w:r w:rsidRPr="00F63221">
        <w:t>Central</w:t>
      </w:r>
      <w:proofErr w:type="spellEnd"/>
      <w:r w:rsidRPr="00F63221">
        <w:t xml:space="preserve"> Europe, CEA Publishing 2022 Budapest – Miskolc. ISBN 978-615-6474-25-4, </w:t>
      </w:r>
      <w:hyperlink r:id="rId11" w:tgtFrame="_blank" w:history="1">
        <w:r w:rsidRPr="00F63221">
          <w:rPr>
            <w:rStyle w:val="Hiperhivatkozs"/>
          </w:rPr>
          <w:t>CEA_LSCE_Raisz_International_Law_eBook.pdf</w:t>
        </w:r>
      </w:hyperlink>
      <w:r w:rsidRPr="00F63221">
        <w:t> </w:t>
      </w:r>
    </w:p>
    <w:p w14:paraId="4CDDEE62" w14:textId="3A6F6718" w:rsidR="00F63221" w:rsidRPr="00F63221" w:rsidRDefault="00F63221" w:rsidP="00F63221">
      <w:r w:rsidRPr="00F63221">
        <w:rPr>
          <w:i/>
          <w:iCs/>
        </w:rPr>
        <w:t>Nemzetközi jogi blog-irodalom:</w:t>
      </w:r>
      <w:r w:rsidRPr="00F63221">
        <w:t> </w:t>
      </w:r>
    </w:p>
    <w:p w14:paraId="790F03C9" w14:textId="77777777" w:rsidR="00F63221" w:rsidRPr="00F63221" w:rsidRDefault="00F63221" w:rsidP="00F63221">
      <w:proofErr w:type="spellStart"/>
      <w:r w:rsidRPr="00F63221">
        <w:t>Ejil</w:t>
      </w:r>
      <w:proofErr w:type="spellEnd"/>
      <w:r w:rsidRPr="00F63221">
        <w:t xml:space="preserve"> </w:t>
      </w:r>
      <w:proofErr w:type="spellStart"/>
      <w:r w:rsidRPr="00F63221">
        <w:t>talk</w:t>
      </w:r>
      <w:proofErr w:type="spellEnd"/>
      <w:r w:rsidRPr="00F63221">
        <w:t xml:space="preserve">: </w:t>
      </w:r>
      <w:hyperlink r:id="rId12" w:tgtFrame="_blank" w:history="1">
        <w:r w:rsidRPr="00F63221">
          <w:rPr>
            <w:rStyle w:val="Hiperhivatkozs"/>
          </w:rPr>
          <w:t>https://www.ejiltalk.org/</w:t>
        </w:r>
      </w:hyperlink>
      <w:r w:rsidRPr="00F63221">
        <w:t>  </w:t>
      </w:r>
    </w:p>
    <w:p w14:paraId="50111C39" w14:textId="77777777" w:rsidR="00F63221" w:rsidRPr="00F63221" w:rsidRDefault="00F63221" w:rsidP="00F63221">
      <w:proofErr w:type="spellStart"/>
      <w:r w:rsidRPr="00F63221">
        <w:t>Opinio</w:t>
      </w:r>
      <w:proofErr w:type="spellEnd"/>
      <w:r w:rsidRPr="00F63221">
        <w:t xml:space="preserve"> </w:t>
      </w:r>
      <w:proofErr w:type="spellStart"/>
      <w:r w:rsidRPr="00F63221">
        <w:t>juris</w:t>
      </w:r>
      <w:proofErr w:type="spellEnd"/>
      <w:r w:rsidRPr="00F63221">
        <w:t xml:space="preserve">: </w:t>
      </w:r>
      <w:hyperlink r:id="rId13" w:tgtFrame="_blank" w:history="1">
        <w:r w:rsidRPr="00F63221">
          <w:rPr>
            <w:rStyle w:val="Hiperhivatkozs"/>
          </w:rPr>
          <w:t>https://opiniojuris.org/</w:t>
        </w:r>
      </w:hyperlink>
      <w:r w:rsidRPr="00F63221">
        <w:t>  </w:t>
      </w:r>
    </w:p>
    <w:p w14:paraId="3B748741" w14:textId="77777777" w:rsidR="00F63221" w:rsidRPr="00F63221" w:rsidRDefault="00F63221" w:rsidP="00F63221">
      <w:proofErr w:type="spellStart"/>
      <w:r w:rsidRPr="00F63221">
        <w:t>Just</w:t>
      </w:r>
      <w:proofErr w:type="spellEnd"/>
      <w:r w:rsidRPr="00F63221">
        <w:t xml:space="preserve"> </w:t>
      </w:r>
      <w:proofErr w:type="spellStart"/>
      <w:r w:rsidRPr="00F63221">
        <w:t>security</w:t>
      </w:r>
      <w:proofErr w:type="spellEnd"/>
      <w:r w:rsidRPr="00F63221">
        <w:t xml:space="preserve">: </w:t>
      </w:r>
      <w:hyperlink r:id="rId14" w:tgtFrame="_blank" w:history="1">
        <w:r w:rsidRPr="00F63221">
          <w:rPr>
            <w:rStyle w:val="Hiperhivatkozs"/>
          </w:rPr>
          <w:t>https://www.justsecurity.org/</w:t>
        </w:r>
      </w:hyperlink>
      <w:r w:rsidRPr="00F63221">
        <w:t>  </w:t>
      </w:r>
    </w:p>
    <w:p w14:paraId="0075AC92" w14:textId="77777777" w:rsidR="00F63221" w:rsidRPr="00F63221" w:rsidRDefault="00F63221" w:rsidP="00F63221">
      <w:proofErr w:type="spellStart"/>
      <w:r w:rsidRPr="00F63221">
        <w:t>Völkerrechtsblog</w:t>
      </w:r>
      <w:proofErr w:type="spellEnd"/>
      <w:r w:rsidRPr="00F63221">
        <w:t xml:space="preserve">: </w:t>
      </w:r>
      <w:hyperlink r:id="rId15" w:tgtFrame="_blank" w:history="1">
        <w:r w:rsidRPr="00F63221">
          <w:rPr>
            <w:rStyle w:val="Hiperhivatkozs"/>
          </w:rPr>
          <w:t>https://voelkerrechtsblog.org/</w:t>
        </w:r>
      </w:hyperlink>
      <w:r w:rsidRPr="00F63221">
        <w:t> </w:t>
      </w:r>
    </w:p>
    <w:p w14:paraId="0D09B085" w14:textId="5CEEB66A" w:rsidR="00D673CB" w:rsidRPr="003B0B39" w:rsidRDefault="00E63F64" w:rsidP="00170DEC">
      <w:pPr>
        <w:rPr>
          <w:b/>
          <w:bCs/>
        </w:rPr>
      </w:pPr>
      <w:r w:rsidRPr="00E63F64">
        <w:t> </w:t>
      </w:r>
      <w:r w:rsidR="00D673CB"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3BDD2376" w14:textId="0BFEA327" w:rsidR="00F63221" w:rsidRPr="00F63221" w:rsidRDefault="00F63221" w:rsidP="000B0F34">
      <w:pPr>
        <w:jc w:val="both"/>
      </w:pPr>
      <w:r w:rsidRPr="00F63221">
        <w:t>A nemzetközi joggyakorlat ismerete fontos ahhoz, hogy a különböző jogágak, jogterületek hazai szabályozása mennyiben kompatibilis a Magyarország által elvállalt nemzetközi</w:t>
      </w:r>
      <w:r w:rsidR="000B0F34">
        <w:t xml:space="preserve"> k</w:t>
      </w:r>
      <w:r w:rsidRPr="00F63221">
        <w:t xml:space="preserve">ötelezettségekkel, hol és mennyiben indokoltak esetleg reformok. A </w:t>
      </w:r>
      <w:proofErr w:type="spellStart"/>
      <w:r w:rsidRPr="00F63221">
        <w:t>disszertáns</w:t>
      </w:r>
      <w:proofErr w:type="spellEnd"/>
      <w:r w:rsidRPr="00F63221">
        <w:t xml:space="preserve"> így a megvalósult, illetve a még szükséges reformok nemzetközi jogi összefüggéseket is érti és kezelni tudja. </w:t>
      </w:r>
    </w:p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0C41E387" w14:textId="77777777" w:rsidR="00F63221" w:rsidRPr="00F63221" w:rsidRDefault="00F63221" w:rsidP="00F63221">
      <w:r w:rsidRPr="00F63221">
        <w:t>Dr. Kovács Péter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55E"/>
    <w:multiLevelType w:val="multilevel"/>
    <w:tmpl w:val="6C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A4267"/>
    <w:multiLevelType w:val="multilevel"/>
    <w:tmpl w:val="77C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F35F13"/>
    <w:multiLevelType w:val="multilevel"/>
    <w:tmpl w:val="2E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B86771"/>
    <w:multiLevelType w:val="multilevel"/>
    <w:tmpl w:val="309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E5A10"/>
    <w:multiLevelType w:val="multilevel"/>
    <w:tmpl w:val="DC2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2041BE"/>
    <w:multiLevelType w:val="multilevel"/>
    <w:tmpl w:val="C4A209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D442B4"/>
    <w:multiLevelType w:val="multilevel"/>
    <w:tmpl w:val="550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A47B9"/>
    <w:multiLevelType w:val="multilevel"/>
    <w:tmpl w:val="A12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310B57"/>
    <w:multiLevelType w:val="multilevel"/>
    <w:tmpl w:val="86F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6636DA"/>
    <w:multiLevelType w:val="multilevel"/>
    <w:tmpl w:val="090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F2720A"/>
    <w:multiLevelType w:val="multilevel"/>
    <w:tmpl w:val="59D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701D61"/>
    <w:multiLevelType w:val="multilevel"/>
    <w:tmpl w:val="97FA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D701A3"/>
    <w:multiLevelType w:val="multilevel"/>
    <w:tmpl w:val="FF82A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8B3F56"/>
    <w:multiLevelType w:val="multilevel"/>
    <w:tmpl w:val="F6D4D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0B6AC3"/>
    <w:multiLevelType w:val="multilevel"/>
    <w:tmpl w:val="2F3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8E7BD9"/>
    <w:multiLevelType w:val="multilevel"/>
    <w:tmpl w:val="FF4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0D557F"/>
    <w:multiLevelType w:val="multilevel"/>
    <w:tmpl w:val="737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4711DF"/>
    <w:multiLevelType w:val="multilevel"/>
    <w:tmpl w:val="A08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C2731B"/>
    <w:multiLevelType w:val="multilevel"/>
    <w:tmpl w:val="53FC8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3A671D"/>
    <w:multiLevelType w:val="multilevel"/>
    <w:tmpl w:val="43A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D06484"/>
    <w:multiLevelType w:val="multilevel"/>
    <w:tmpl w:val="E092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744D87"/>
    <w:multiLevelType w:val="multilevel"/>
    <w:tmpl w:val="F0B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A01676"/>
    <w:multiLevelType w:val="multilevel"/>
    <w:tmpl w:val="A1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D87441"/>
    <w:multiLevelType w:val="multilevel"/>
    <w:tmpl w:val="493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3866A5"/>
    <w:multiLevelType w:val="multilevel"/>
    <w:tmpl w:val="22D47B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1037CC"/>
    <w:multiLevelType w:val="multilevel"/>
    <w:tmpl w:val="8D2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FC6FDC"/>
    <w:multiLevelType w:val="multilevel"/>
    <w:tmpl w:val="4E2E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462EDD"/>
    <w:multiLevelType w:val="multilevel"/>
    <w:tmpl w:val="23026D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734645"/>
    <w:multiLevelType w:val="multilevel"/>
    <w:tmpl w:val="2CA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751CD1"/>
    <w:multiLevelType w:val="multilevel"/>
    <w:tmpl w:val="5B205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B00839"/>
    <w:multiLevelType w:val="multilevel"/>
    <w:tmpl w:val="3AEE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A44681"/>
    <w:multiLevelType w:val="multilevel"/>
    <w:tmpl w:val="30D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580D4A"/>
    <w:multiLevelType w:val="multilevel"/>
    <w:tmpl w:val="275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110E72"/>
    <w:multiLevelType w:val="multilevel"/>
    <w:tmpl w:val="A2844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5C460E"/>
    <w:multiLevelType w:val="multilevel"/>
    <w:tmpl w:val="9B1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3B22D0"/>
    <w:multiLevelType w:val="multilevel"/>
    <w:tmpl w:val="970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655787"/>
    <w:multiLevelType w:val="multilevel"/>
    <w:tmpl w:val="2D4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C37AA0"/>
    <w:multiLevelType w:val="multilevel"/>
    <w:tmpl w:val="307C6D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30689D"/>
    <w:multiLevelType w:val="multilevel"/>
    <w:tmpl w:val="40044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404B76"/>
    <w:multiLevelType w:val="multilevel"/>
    <w:tmpl w:val="447A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9"/>
  </w:num>
  <w:num w:numId="2" w16cid:durableId="1220941275">
    <w:abstractNumId w:val="56"/>
  </w:num>
  <w:num w:numId="3" w16cid:durableId="1656912806">
    <w:abstractNumId w:val="26"/>
  </w:num>
  <w:num w:numId="4" w16cid:durableId="2096702254">
    <w:abstractNumId w:val="47"/>
  </w:num>
  <w:num w:numId="5" w16cid:durableId="576288488">
    <w:abstractNumId w:val="45"/>
  </w:num>
  <w:num w:numId="6" w16cid:durableId="1892036830">
    <w:abstractNumId w:val="49"/>
  </w:num>
  <w:num w:numId="7" w16cid:durableId="1647514419">
    <w:abstractNumId w:val="0"/>
  </w:num>
  <w:num w:numId="8" w16cid:durableId="781191227">
    <w:abstractNumId w:val="25"/>
  </w:num>
  <w:num w:numId="9" w16cid:durableId="960107830">
    <w:abstractNumId w:val="46"/>
  </w:num>
  <w:num w:numId="10" w16cid:durableId="1049381860">
    <w:abstractNumId w:val="60"/>
  </w:num>
  <w:num w:numId="11" w16cid:durableId="1798915148">
    <w:abstractNumId w:val="29"/>
  </w:num>
  <w:num w:numId="12" w16cid:durableId="315307678">
    <w:abstractNumId w:val="53"/>
  </w:num>
  <w:num w:numId="13" w16cid:durableId="1027177409">
    <w:abstractNumId w:val="16"/>
  </w:num>
  <w:num w:numId="14" w16cid:durableId="1151992261">
    <w:abstractNumId w:val="54"/>
  </w:num>
  <w:num w:numId="15" w16cid:durableId="725837060">
    <w:abstractNumId w:val="12"/>
  </w:num>
  <w:num w:numId="16" w16cid:durableId="1730837013">
    <w:abstractNumId w:val="8"/>
  </w:num>
  <w:num w:numId="17" w16cid:durableId="1034697080">
    <w:abstractNumId w:val="38"/>
  </w:num>
  <w:num w:numId="18" w16cid:durableId="1904026562">
    <w:abstractNumId w:val="58"/>
  </w:num>
  <w:num w:numId="19" w16cid:durableId="1446270577">
    <w:abstractNumId w:val="4"/>
  </w:num>
  <w:num w:numId="20" w16cid:durableId="1861891320">
    <w:abstractNumId w:val="67"/>
  </w:num>
  <w:num w:numId="21" w16cid:durableId="1868592406">
    <w:abstractNumId w:val="35"/>
  </w:num>
  <w:num w:numId="22" w16cid:durableId="1797991445">
    <w:abstractNumId w:val="15"/>
  </w:num>
  <w:num w:numId="23" w16cid:durableId="1796480508">
    <w:abstractNumId w:val="37"/>
  </w:num>
  <w:num w:numId="24" w16cid:durableId="1161045465">
    <w:abstractNumId w:val="1"/>
  </w:num>
  <w:num w:numId="25" w16cid:durableId="144705036">
    <w:abstractNumId w:val="6"/>
  </w:num>
  <w:num w:numId="26" w16cid:durableId="78522246">
    <w:abstractNumId w:val="22"/>
  </w:num>
  <w:num w:numId="27" w16cid:durableId="1771268613">
    <w:abstractNumId w:val="5"/>
  </w:num>
  <w:num w:numId="28" w16cid:durableId="245968587">
    <w:abstractNumId w:val="20"/>
  </w:num>
  <w:num w:numId="29" w16cid:durableId="2094012623">
    <w:abstractNumId w:val="40"/>
  </w:num>
  <w:num w:numId="30" w16cid:durableId="1178696755">
    <w:abstractNumId w:val="2"/>
  </w:num>
  <w:num w:numId="31" w16cid:durableId="1144156443">
    <w:abstractNumId w:val="7"/>
  </w:num>
  <w:num w:numId="32" w16cid:durableId="887374566">
    <w:abstractNumId w:val="62"/>
  </w:num>
  <w:num w:numId="33" w16cid:durableId="279269192">
    <w:abstractNumId w:val="31"/>
  </w:num>
  <w:num w:numId="34" w16cid:durableId="1536238572">
    <w:abstractNumId w:val="28"/>
  </w:num>
  <w:num w:numId="35" w16cid:durableId="2055887525">
    <w:abstractNumId w:val="39"/>
  </w:num>
  <w:num w:numId="36" w16cid:durableId="52900229">
    <w:abstractNumId w:val="23"/>
  </w:num>
  <w:num w:numId="37" w16cid:durableId="1674143331">
    <w:abstractNumId w:val="59"/>
  </w:num>
  <w:num w:numId="38" w16cid:durableId="1863937202">
    <w:abstractNumId w:val="24"/>
  </w:num>
  <w:num w:numId="39" w16cid:durableId="878861000">
    <w:abstractNumId w:val="27"/>
  </w:num>
  <w:num w:numId="40" w16cid:durableId="532156191">
    <w:abstractNumId w:val="65"/>
  </w:num>
  <w:num w:numId="41" w16cid:durableId="1306859343">
    <w:abstractNumId w:val="33"/>
  </w:num>
  <w:num w:numId="42" w16cid:durableId="775714762">
    <w:abstractNumId w:val="51"/>
  </w:num>
  <w:num w:numId="43" w16cid:durableId="1881745743">
    <w:abstractNumId w:val="42"/>
  </w:num>
  <w:num w:numId="44" w16cid:durableId="1093551208">
    <w:abstractNumId w:val="64"/>
  </w:num>
  <w:num w:numId="45" w16cid:durableId="262764444">
    <w:abstractNumId w:val="13"/>
  </w:num>
  <w:num w:numId="46" w16cid:durableId="827474319">
    <w:abstractNumId w:val="48"/>
  </w:num>
  <w:num w:numId="47" w16cid:durableId="1767799064">
    <w:abstractNumId w:val="3"/>
  </w:num>
  <w:num w:numId="48" w16cid:durableId="437721032">
    <w:abstractNumId w:val="43"/>
  </w:num>
  <w:num w:numId="49" w16cid:durableId="1548104969">
    <w:abstractNumId w:val="50"/>
  </w:num>
  <w:num w:numId="50" w16cid:durableId="433987832">
    <w:abstractNumId w:val="52"/>
  </w:num>
  <w:num w:numId="51" w16cid:durableId="1545092166">
    <w:abstractNumId w:val="61"/>
  </w:num>
  <w:num w:numId="52" w16cid:durableId="1822965080">
    <w:abstractNumId w:val="63"/>
  </w:num>
  <w:num w:numId="53" w16cid:durableId="279461416">
    <w:abstractNumId w:val="17"/>
  </w:num>
  <w:num w:numId="54" w16cid:durableId="536964910">
    <w:abstractNumId w:val="34"/>
  </w:num>
  <w:num w:numId="55" w16cid:durableId="851332959">
    <w:abstractNumId w:val="19"/>
  </w:num>
  <w:num w:numId="56" w16cid:durableId="1572348805">
    <w:abstractNumId w:val="32"/>
  </w:num>
  <w:num w:numId="57" w16cid:durableId="2091850543">
    <w:abstractNumId w:val="57"/>
  </w:num>
  <w:num w:numId="58" w16cid:durableId="1972899760">
    <w:abstractNumId w:val="21"/>
  </w:num>
  <w:num w:numId="59" w16cid:durableId="1920291618">
    <w:abstractNumId w:val="18"/>
  </w:num>
  <w:num w:numId="60" w16cid:durableId="841043915">
    <w:abstractNumId w:val="14"/>
  </w:num>
  <w:num w:numId="61" w16cid:durableId="1597470960">
    <w:abstractNumId w:val="36"/>
  </w:num>
  <w:num w:numId="62" w16cid:durableId="2109422875">
    <w:abstractNumId w:val="44"/>
  </w:num>
  <w:num w:numId="63" w16cid:durableId="678654062">
    <w:abstractNumId w:val="66"/>
  </w:num>
  <w:num w:numId="64" w16cid:durableId="1595286091">
    <w:abstractNumId w:val="10"/>
  </w:num>
  <w:num w:numId="65" w16cid:durableId="381176597">
    <w:abstractNumId w:val="41"/>
  </w:num>
  <w:num w:numId="66" w16cid:durableId="492769043">
    <w:abstractNumId w:val="30"/>
  </w:num>
  <w:num w:numId="67" w16cid:durableId="1949466072">
    <w:abstractNumId w:val="55"/>
  </w:num>
  <w:num w:numId="68" w16cid:durableId="2027323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0B0F34"/>
    <w:rsid w:val="00170DEC"/>
    <w:rsid w:val="001A7591"/>
    <w:rsid w:val="001F749D"/>
    <w:rsid w:val="001F7E9B"/>
    <w:rsid w:val="00376789"/>
    <w:rsid w:val="003B0B39"/>
    <w:rsid w:val="004C1325"/>
    <w:rsid w:val="004F115A"/>
    <w:rsid w:val="00554549"/>
    <w:rsid w:val="00592EF5"/>
    <w:rsid w:val="006219D1"/>
    <w:rsid w:val="006809B1"/>
    <w:rsid w:val="00694FC2"/>
    <w:rsid w:val="006F2B8A"/>
    <w:rsid w:val="00830416"/>
    <w:rsid w:val="008E1790"/>
    <w:rsid w:val="00A241BA"/>
    <w:rsid w:val="00A9567A"/>
    <w:rsid w:val="00B346E6"/>
    <w:rsid w:val="00BC001C"/>
    <w:rsid w:val="00C25840"/>
    <w:rsid w:val="00C62DAD"/>
    <w:rsid w:val="00C772CB"/>
    <w:rsid w:val="00CF418B"/>
    <w:rsid w:val="00D53838"/>
    <w:rsid w:val="00D673CB"/>
    <w:rsid w:val="00D747BF"/>
    <w:rsid w:val="00E63F64"/>
    <w:rsid w:val="00EB5DBD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.mtak.hu/100606/1/Jubileumi_tanulmanykotet_CN_LA.pdf" TargetMode="External"/><Relationship Id="rId13" Type="http://schemas.openxmlformats.org/officeDocument/2006/relationships/hyperlink" Target="https://opiniojuris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jak.ppke.hu/storage/tinymce/uploads/old/uploads/collection/205/file/Kovacs_Peter_A-nemzetkozi-jog-fejlesztesenek-lehetosegei_Pazmany_Press_2010.pdf" TargetMode="External"/><Relationship Id="rId12" Type="http://schemas.openxmlformats.org/officeDocument/2006/relationships/hyperlink" Target="https://www.ejiltalk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eal-d.mtak.hu/835/7/dc_1052_15_doktori_mu.pdf" TargetMode="External"/><Relationship Id="rId11" Type="http://schemas.openxmlformats.org/officeDocument/2006/relationships/hyperlink" Target="https://real.mtak.hu/155372/1/CEA_LSCE_Raisz_International_Law_e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oelkerrechtsblog.org/" TargetMode="External"/><Relationship Id="rId10" Type="http://schemas.openxmlformats.org/officeDocument/2006/relationships/hyperlink" Target="https://moly.hu/alkotok/weller-mon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ly.hu/alkotok/grad-andras" TargetMode="External"/><Relationship Id="rId14" Type="http://schemas.openxmlformats.org/officeDocument/2006/relationships/hyperlink" Target="https://www.justsecurity.org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2026-02-26T11:52:00Z</dcterms:created>
  <dcterms:modified xsi:type="dcterms:W3CDTF">2026-02-27T09:26:00Z</dcterms:modified>
</cp:coreProperties>
</file>