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E1D0" w14:textId="77777777" w:rsidR="00592EF5" w:rsidRPr="00592EF5" w:rsidRDefault="00592EF5" w:rsidP="00592EF5">
      <w:pPr>
        <w:rPr>
          <w:b/>
          <w:bCs/>
        </w:rPr>
      </w:pPr>
      <w:r w:rsidRPr="00592EF5">
        <w:rPr>
          <w:b/>
          <w:bCs/>
        </w:rPr>
        <w:t>Vallás és identitás / JDDO317XA0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5DF1FA1C" w14:textId="77777777" w:rsidR="00592EF5" w:rsidRPr="00592EF5" w:rsidRDefault="00592EF5" w:rsidP="00286954">
      <w:pPr>
        <w:jc w:val="both"/>
      </w:pPr>
      <w:r w:rsidRPr="00592EF5">
        <w:t>A nemzeti/alkotmányos identitás kérdése a mai európai diskurzus központi kérdésévé vált. Az identitást mélyen meghatározzák vallási gyökerei, ami a vallásszabadság határkérdésein túlmenő reflexiót igényel. </w:t>
      </w:r>
    </w:p>
    <w:p w14:paraId="2714F35E" w14:textId="77777777" w:rsidR="00592EF5" w:rsidRPr="00592EF5" w:rsidRDefault="00592EF5" w:rsidP="00286954">
      <w:pPr>
        <w:jc w:val="both"/>
      </w:pPr>
      <w:r w:rsidRPr="00592EF5">
        <w:t>Az Európai Unió alkotmányos szerződésének preambuluma körül kialakult vita, majd a migrációs válság látványos módon szembesítette Európát azzal, hogy a vallás történelemformáló szerepe ma sem csak más földrészekre igaz. Kultúránk alapjainak tisztázása nélkül nem tudunk világos integrációs javaslatot sem tenni. Paradox módon az önazonosság igényének erősödése a társadalom szekularizációjával egyidejűleg érvényesül. A tárgy részben a vallásszabadság olyan határkérdéseit mutatja be, ahol kulturális identitások ütközése alapjogi mérlegelés útján feloldható. Ezen túl azt a kérdést vizsgálja a kurzus, hogy az önazonosság igénye milyen módon fejezhető ki, védelmezhető és újítható meg. </w:t>
      </w:r>
    </w:p>
    <w:p w14:paraId="69C925E7" w14:textId="77777777" w:rsidR="00592EF5" w:rsidRPr="00592EF5" w:rsidRDefault="00592EF5" w:rsidP="00592EF5">
      <w:r w:rsidRPr="00592EF5">
        <w:t> </w:t>
      </w:r>
    </w:p>
    <w:p w14:paraId="687B7A9E" w14:textId="31395D8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3443487C" w14:textId="77777777" w:rsidR="00592EF5" w:rsidRPr="00592EF5" w:rsidRDefault="00592EF5" w:rsidP="00592EF5">
      <w:r w:rsidRPr="00592EF5">
        <w:t>Esettanulmányok (fiktív szabályozási kérdések) elemzése.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6898BE2D" w14:textId="77777777" w:rsidR="00592EF5" w:rsidRPr="00592EF5" w:rsidRDefault="00592EF5" w:rsidP="00592EF5">
      <w:r w:rsidRPr="00592EF5">
        <w:t>A hallgatók ismerjék meg az alkotmányos identitás kérdésével kapcsolatos európai vitákat, és az európai kultúrát meghatározó vallások mai, társadalomformáló szerepét.  </w:t>
      </w:r>
    </w:p>
    <w:p w14:paraId="05DB11AF" w14:textId="734F20B3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5DCE106D" w14:textId="26F8ED70" w:rsidR="00592EF5" w:rsidRPr="00592EF5" w:rsidRDefault="00592EF5" w:rsidP="00592EF5">
      <w:r w:rsidRPr="00592EF5">
        <w:t>Aktív részv</w:t>
      </w:r>
      <w:r w:rsidR="00286954">
        <w:t>é</w:t>
      </w:r>
      <w:r w:rsidRPr="00592EF5">
        <w:t>tel </w:t>
      </w:r>
    </w:p>
    <w:p w14:paraId="66B99562" w14:textId="7D35ADD6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401E2B14" w14:textId="77777777" w:rsidR="00592EF5" w:rsidRPr="00592EF5" w:rsidRDefault="00592EF5" w:rsidP="00592EF5">
      <w:r w:rsidRPr="00592EF5">
        <w:t>Csoportos megbeszélés, vita. </w:t>
      </w:r>
    </w:p>
    <w:p w14:paraId="3C804C69" w14:textId="09FDCFA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081D616F" w14:textId="77777777" w:rsidR="00592EF5" w:rsidRPr="00592EF5" w:rsidRDefault="00592EF5" w:rsidP="00286954">
      <w:r w:rsidRPr="00592EF5">
        <w:t xml:space="preserve">J. H. H. </w:t>
      </w:r>
      <w:proofErr w:type="spellStart"/>
      <w:r w:rsidRPr="00592EF5">
        <w:t>Weiler</w:t>
      </w:r>
      <w:proofErr w:type="spellEnd"/>
      <w:r w:rsidRPr="00592EF5">
        <w:t>: Keresztény Európa. Budapest, Szent István Társulat, 2006 </w:t>
      </w:r>
    </w:p>
    <w:p w14:paraId="3FA0C2D1" w14:textId="77777777" w:rsidR="00592EF5" w:rsidRPr="00592EF5" w:rsidRDefault="00592EF5" w:rsidP="00286954">
      <w:proofErr w:type="spellStart"/>
      <w:r w:rsidRPr="00592EF5">
        <w:t>Schanda</w:t>
      </w:r>
      <w:proofErr w:type="spellEnd"/>
      <w:r w:rsidRPr="00592EF5">
        <w:t xml:space="preserve"> Balázs: Keresztény kultúra - Állam és egyház - Vallásszabadság: Tanulmányok a vallásszabadság és az állami egyházjog köréből, Budapest Pázmány Press, 2022 </w:t>
      </w:r>
    </w:p>
    <w:p w14:paraId="3895D007" w14:textId="79F739FA" w:rsidR="001A7591" w:rsidRPr="001A7591" w:rsidRDefault="001A7591" w:rsidP="001A7591">
      <w:pPr>
        <w:ind w:left="720"/>
      </w:pPr>
      <w:r w:rsidRPr="001A7591">
        <w:t> </w:t>
      </w:r>
    </w:p>
    <w:p w14:paraId="00BCE67A" w14:textId="77777777" w:rsidR="00D53838" w:rsidRDefault="00D673CB" w:rsidP="00D53838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47A7C6AD" w14:textId="77777777" w:rsidR="00592EF5" w:rsidRPr="00592EF5" w:rsidRDefault="00592EF5" w:rsidP="00592EF5">
      <w:r w:rsidRPr="00592EF5">
        <w:t xml:space="preserve">Király Miklós: Európa keresztény gyökerei és az alkotmányos szerződés, </w:t>
      </w:r>
      <w:proofErr w:type="spellStart"/>
      <w:r w:rsidRPr="00592EF5">
        <w:t>Iustum</w:t>
      </w:r>
      <w:proofErr w:type="spellEnd"/>
      <w:r w:rsidRPr="00592EF5">
        <w:t xml:space="preserve"> </w:t>
      </w:r>
      <w:proofErr w:type="spellStart"/>
      <w:r w:rsidRPr="00592EF5">
        <w:t>Aequum</w:t>
      </w:r>
      <w:proofErr w:type="spellEnd"/>
      <w:r w:rsidRPr="00592EF5">
        <w:t xml:space="preserve"> </w:t>
      </w:r>
      <w:proofErr w:type="spellStart"/>
      <w:r w:rsidRPr="00592EF5">
        <w:t>Salutare</w:t>
      </w:r>
      <w:proofErr w:type="spellEnd"/>
      <w:r w:rsidRPr="00592EF5">
        <w:t xml:space="preserve"> II. 2006/3–4.  67–72. </w:t>
      </w:r>
    </w:p>
    <w:p w14:paraId="139DB4B5" w14:textId="684759F3" w:rsidR="00592EF5" w:rsidRPr="00592EF5" w:rsidRDefault="00592EF5" w:rsidP="00592EF5">
      <w:r w:rsidRPr="00592EF5">
        <w:t> </w:t>
      </w:r>
      <w:proofErr w:type="spellStart"/>
      <w:r w:rsidRPr="00592EF5">
        <w:fldChar w:fldCharType="begin"/>
      </w:r>
      <w:r w:rsidRPr="00592EF5">
        <w:instrText>HYPERLINK "https://m2.mtmt.hu/gui2/?type=authors&amp;mode=browse&amp;sel=10039684" \t "_blank"</w:instrText>
      </w:r>
      <w:r w:rsidRPr="00592EF5">
        <w:fldChar w:fldCharType="separate"/>
      </w:r>
      <w:r w:rsidRPr="00592EF5">
        <w:rPr>
          <w:rStyle w:val="Hiperhivatkozs"/>
        </w:rPr>
        <w:t>Pünkösty</w:t>
      </w:r>
      <w:proofErr w:type="spellEnd"/>
      <w:r w:rsidRPr="00592EF5">
        <w:rPr>
          <w:rStyle w:val="Hiperhivatkozs"/>
        </w:rPr>
        <w:t xml:space="preserve"> András:</w:t>
      </w:r>
      <w:r w:rsidRPr="00592EF5">
        <w:fldChar w:fldCharType="end"/>
      </w:r>
      <w:r w:rsidRPr="00592EF5">
        <w:t xml:space="preserve"> </w:t>
      </w:r>
      <w:hyperlink r:id="rId6" w:tgtFrame="_blank" w:history="1">
        <w:r w:rsidRPr="00592EF5">
          <w:rPr>
            <w:rStyle w:val="Hiperhivatkozs"/>
          </w:rPr>
          <w:t>Az Európai Unió és a vallás kapcsolatának egyes szempontjai.</w:t>
        </w:r>
      </w:hyperlink>
      <w:r w:rsidRPr="00592EF5">
        <w:t xml:space="preserve"> In: Szabó, Marcel; Láncos, Petra; </w:t>
      </w:r>
      <w:proofErr w:type="spellStart"/>
      <w:r w:rsidRPr="00592EF5">
        <w:t>Gyeney</w:t>
      </w:r>
      <w:proofErr w:type="spellEnd"/>
      <w:r w:rsidRPr="00592EF5">
        <w:t xml:space="preserve">, Laura (szerk.) </w:t>
      </w:r>
      <w:hyperlink r:id="rId7" w:tgtFrame="_blank" w:history="1">
        <w:r w:rsidRPr="00592EF5">
          <w:rPr>
            <w:rStyle w:val="Hiperhivatkozs"/>
          </w:rPr>
          <w:t>Uniós szakpolitikák,.</w:t>
        </w:r>
      </w:hyperlink>
      <w:r w:rsidRPr="00592EF5">
        <w:t xml:space="preserve"> Budapest,: Pázmány Press (2019) pp. 37-59. </w:t>
      </w:r>
    </w:p>
    <w:p w14:paraId="03F17476" w14:textId="1452A781" w:rsidR="00592EF5" w:rsidRPr="00592EF5" w:rsidRDefault="00592EF5" w:rsidP="00592EF5">
      <w:r w:rsidRPr="00592EF5">
        <w:t> Török Csaba: A kultúrák Lelke. Budapest, Új Ember Kiadó, 2013.</w:t>
      </w:r>
    </w:p>
    <w:p w14:paraId="41F22208" w14:textId="77777777" w:rsidR="00E63F64" w:rsidRPr="00E63F64" w:rsidRDefault="00E63F64" w:rsidP="00E63F64">
      <w:r w:rsidRPr="00E63F64">
        <w:t> </w:t>
      </w:r>
    </w:p>
    <w:p w14:paraId="63B1AF7A" w14:textId="77777777" w:rsidR="00694FC2" w:rsidRDefault="00694FC2" w:rsidP="00170DEC">
      <w:pPr>
        <w:rPr>
          <w:b/>
          <w:bCs/>
        </w:rPr>
      </w:pP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24350D98" w14:textId="77777777" w:rsidR="00C772CB" w:rsidRPr="00C772CB" w:rsidRDefault="00C772CB" w:rsidP="00286954">
      <w:pPr>
        <w:jc w:val="both"/>
      </w:pPr>
      <w:r w:rsidRPr="00C772CB">
        <w:t>A tárgy hozzájárul a jogi és államelméleti gondolkodás kulturális alapjainak megértéséhez. A hallgatókat képessé teszi szabályozási kérdések kulturális összefüggéseinek érzékelésére, egyúttal a világnézeti kérdésekben a párbeszéd kultúráját is erősíti. 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00FC1BFF" w14:textId="77777777" w:rsidR="00C772CB" w:rsidRPr="00C772CB" w:rsidRDefault="00C772CB" w:rsidP="00C772CB">
      <w:r w:rsidRPr="00C772CB">
        <w:t xml:space="preserve">Dr. </w:t>
      </w:r>
      <w:proofErr w:type="spellStart"/>
      <w:r w:rsidRPr="00C772CB">
        <w:t>Schanda</w:t>
      </w:r>
      <w:proofErr w:type="spellEnd"/>
      <w:r w:rsidRPr="00C772CB">
        <w:t xml:space="preserve"> Balázs egyetemi tanár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8"/>
  </w:num>
  <w:num w:numId="2" w16cid:durableId="1220941275">
    <w:abstractNumId w:val="30"/>
  </w:num>
  <w:num w:numId="3" w16cid:durableId="1656912806">
    <w:abstractNumId w:val="15"/>
  </w:num>
  <w:num w:numId="4" w16cid:durableId="2096702254">
    <w:abstractNumId w:val="26"/>
  </w:num>
  <w:num w:numId="5" w16cid:durableId="576288488">
    <w:abstractNumId w:val="24"/>
  </w:num>
  <w:num w:numId="6" w16cid:durableId="1892036830">
    <w:abstractNumId w:val="27"/>
  </w:num>
  <w:num w:numId="7" w16cid:durableId="1647514419">
    <w:abstractNumId w:val="0"/>
  </w:num>
  <w:num w:numId="8" w16cid:durableId="781191227">
    <w:abstractNumId w:val="14"/>
  </w:num>
  <w:num w:numId="9" w16cid:durableId="960107830">
    <w:abstractNumId w:val="25"/>
  </w:num>
  <w:num w:numId="10" w16cid:durableId="1049381860">
    <w:abstractNumId w:val="32"/>
  </w:num>
  <w:num w:numId="11" w16cid:durableId="1798915148">
    <w:abstractNumId w:val="17"/>
  </w:num>
  <w:num w:numId="12" w16cid:durableId="315307678">
    <w:abstractNumId w:val="28"/>
  </w:num>
  <w:num w:numId="13" w16cid:durableId="1027177409">
    <w:abstractNumId w:val="11"/>
  </w:num>
  <w:num w:numId="14" w16cid:durableId="1151992261">
    <w:abstractNumId w:val="29"/>
  </w:num>
  <w:num w:numId="15" w16cid:durableId="725837060">
    <w:abstractNumId w:val="9"/>
  </w:num>
  <w:num w:numId="16" w16cid:durableId="1730837013">
    <w:abstractNumId w:val="7"/>
  </w:num>
  <w:num w:numId="17" w16cid:durableId="1034697080">
    <w:abstractNumId w:val="21"/>
  </w:num>
  <w:num w:numId="18" w16cid:durableId="1904026562">
    <w:abstractNumId w:val="31"/>
  </w:num>
  <w:num w:numId="19" w16cid:durableId="1446270577">
    <w:abstractNumId w:val="3"/>
  </w:num>
  <w:num w:numId="20" w16cid:durableId="1861891320">
    <w:abstractNumId w:val="34"/>
  </w:num>
  <w:num w:numId="21" w16cid:durableId="1868592406">
    <w:abstractNumId w:val="19"/>
  </w:num>
  <w:num w:numId="22" w16cid:durableId="1797991445">
    <w:abstractNumId w:val="10"/>
  </w:num>
  <w:num w:numId="23" w16cid:durableId="1796480508">
    <w:abstractNumId w:val="20"/>
  </w:num>
  <w:num w:numId="24" w16cid:durableId="1161045465">
    <w:abstractNumId w:val="1"/>
  </w:num>
  <w:num w:numId="25" w16cid:durableId="144705036">
    <w:abstractNumId w:val="5"/>
  </w:num>
  <w:num w:numId="26" w16cid:durableId="78522246">
    <w:abstractNumId w:val="13"/>
  </w:num>
  <w:num w:numId="27" w16cid:durableId="1771268613">
    <w:abstractNumId w:val="4"/>
  </w:num>
  <w:num w:numId="28" w16cid:durableId="245968587">
    <w:abstractNumId w:val="12"/>
  </w:num>
  <w:num w:numId="29" w16cid:durableId="2094012623">
    <w:abstractNumId w:val="23"/>
  </w:num>
  <w:num w:numId="30" w16cid:durableId="1178696755">
    <w:abstractNumId w:val="2"/>
  </w:num>
  <w:num w:numId="31" w16cid:durableId="1144156443">
    <w:abstractNumId w:val="6"/>
  </w:num>
  <w:num w:numId="32" w16cid:durableId="887374566">
    <w:abstractNumId w:val="33"/>
  </w:num>
  <w:num w:numId="33" w16cid:durableId="279269192">
    <w:abstractNumId w:val="18"/>
  </w:num>
  <w:num w:numId="34" w16cid:durableId="1536238572">
    <w:abstractNumId w:val="16"/>
  </w:num>
  <w:num w:numId="35" w16cid:durableId="20558875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2830CE"/>
    <w:rsid w:val="00286954"/>
    <w:rsid w:val="00376789"/>
    <w:rsid w:val="003B0B39"/>
    <w:rsid w:val="004C1325"/>
    <w:rsid w:val="00554549"/>
    <w:rsid w:val="00592EF5"/>
    <w:rsid w:val="006219D1"/>
    <w:rsid w:val="006809B1"/>
    <w:rsid w:val="00694FC2"/>
    <w:rsid w:val="006F2B8A"/>
    <w:rsid w:val="00830416"/>
    <w:rsid w:val="008E1790"/>
    <w:rsid w:val="00A241BA"/>
    <w:rsid w:val="00A9567A"/>
    <w:rsid w:val="00B346E6"/>
    <w:rsid w:val="00BC001C"/>
    <w:rsid w:val="00C62DAD"/>
    <w:rsid w:val="00C772CB"/>
    <w:rsid w:val="00D53838"/>
    <w:rsid w:val="00D673CB"/>
    <w:rsid w:val="00D747BF"/>
    <w:rsid w:val="00E63F64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2.mtmt.hu/gui2/?mode=browse&amp;params=publication;308715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2.mtmt.hu/gui2/?mode=browse&amp;params=publication;323058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2026-02-26T11:31:00Z</dcterms:created>
  <dcterms:modified xsi:type="dcterms:W3CDTF">2026-02-26T11:57:00Z</dcterms:modified>
</cp:coreProperties>
</file>