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5870" w14:textId="77777777" w:rsidR="004F115A" w:rsidRPr="004F115A" w:rsidRDefault="004F115A" w:rsidP="00930926">
      <w:pPr>
        <w:jc w:val="both"/>
        <w:rPr>
          <w:b/>
          <w:bCs/>
        </w:rPr>
      </w:pPr>
      <w:r w:rsidRPr="004F115A">
        <w:rPr>
          <w:b/>
          <w:bCs/>
        </w:rPr>
        <w:t>Családhoz kapcsolódó új tendenciák</w:t>
      </w:r>
      <w:r w:rsidRPr="004F115A">
        <w:rPr>
          <w:rFonts w:ascii="Arial" w:hAnsi="Arial" w:cs="Arial"/>
          <w:b/>
          <w:bCs/>
        </w:rPr>
        <w:t> </w:t>
      </w:r>
      <w:r w:rsidRPr="004F115A">
        <w:rPr>
          <w:b/>
          <w:bCs/>
        </w:rPr>
        <w:t>a mag</w:t>
      </w:r>
      <w:r w:rsidRPr="004F115A">
        <w:rPr>
          <w:rFonts w:ascii="Aptos" w:hAnsi="Aptos" w:cs="Aptos"/>
          <w:b/>
          <w:bCs/>
        </w:rPr>
        <w:t>á</w:t>
      </w:r>
      <w:r w:rsidRPr="004F115A">
        <w:rPr>
          <w:b/>
          <w:bCs/>
        </w:rPr>
        <w:t>njogban JDDO355XA0 </w:t>
      </w:r>
    </w:p>
    <w:p w14:paraId="35C59CE6" w14:textId="77777777" w:rsidR="00D673CB" w:rsidRPr="003B0B39" w:rsidRDefault="00D673CB" w:rsidP="00930926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23B09153" w14:textId="77777777" w:rsidR="004F115A" w:rsidRPr="004F115A" w:rsidRDefault="004F115A" w:rsidP="00930926">
      <w:pPr>
        <w:jc w:val="both"/>
      </w:pPr>
      <w:r w:rsidRPr="004F115A">
        <w:t>A tárgy oktatásának célja az aktuális jogirodalmi kutatási eredmények megismerése, új és önálló megoldások kidolgozása időszerű családjogi témákra, valamint e megoldások publikálásának és bemutatásának a képessége. </w:t>
      </w:r>
    </w:p>
    <w:p w14:paraId="47C3EB4D" w14:textId="77777777" w:rsidR="004F115A" w:rsidRPr="004F115A" w:rsidRDefault="004F115A" w:rsidP="00930926">
      <w:pPr>
        <w:jc w:val="both"/>
      </w:pPr>
      <w:r w:rsidRPr="004F115A">
        <w:t>Cél, hogy a hallgatók képessé váljanak arra, hogy módszertanilag helyes és kreatív megközelítést alkalmazva komplex családjogi kérdésekre kidolgozott megoldásokat találjanak. Ehhez kiemelkedő jogi ismeretekre van szükség, valamint arra a kompetenciára, hogy ezeket az ismereteket a gyakorlatban is alkalmazni tudják. Meg kell ismerniük az adott területek releváns jogirodalmi nézeteit, és bírói gyakorlatát. A hallgatók felkészülnek az elmélyült elméleti reflexió által, a tudományos probléma önálló tanulmányozására, és a tudományos diskurzusban való részvételre. Ehhez az interdiszciplináris és nemzetközi párbeszéd ismerete segíti hozzá a hallgatókat a családjog területén. Cél továbbá, hogy a hallgatók a saját kutatási eredményeiket bemutassák, és fejlődjenek a tudásátadás képességében. </w:t>
      </w:r>
    </w:p>
    <w:p w14:paraId="687B7A9E" w14:textId="1EFDEB7D" w:rsidR="00D673CB" w:rsidRPr="003B0B39" w:rsidRDefault="00592EF5" w:rsidP="00930926">
      <w:pPr>
        <w:jc w:val="both"/>
        <w:rPr>
          <w:b/>
          <w:bCs/>
        </w:rPr>
      </w:pPr>
      <w:r w:rsidRPr="00592EF5">
        <w:t> </w:t>
      </w:r>
      <w:r w:rsidR="00D673CB" w:rsidRPr="003B0B39">
        <w:rPr>
          <w:b/>
          <w:bCs/>
        </w:rPr>
        <w:t xml:space="preserve">Elsajátítandó gyakorlati ismeretanyag: </w:t>
      </w:r>
    </w:p>
    <w:p w14:paraId="3443487C" w14:textId="6909ECFC" w:rsidR="00592EF5" w:rsidRPr="00592EF5" w:rsidRDefault="004F115A" w:rsidP="00930926">
      <w:pPr>
        <w:jc w:val="both"/>
      </w:pPr>
      <w:r>
        <w:t>--</w:t>
      </w:r>
    </w:p>
    <w:p w14:paraId="778E292C" w14:textId="0D49693F" w:rsidR="00D673CB" w:rsidRPr="003B0B39" w:rsidRDefault="00D673CB" w:rsidP="00930926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5A5A3AA2" w14:textId="77777777" w:rsidR="004F115A" w:rsidRPr="004F115A" w:rsidRDefault="004F115A" w:rsidP="00930926">
      <w:pPr>
        <w:numPr>
          <w:ilvl w:val="0"/>
          <w:numId w:val="36"/>
        </w:numPr>
        <w:spacing w:after="0" w:line="240" w:lineRule="auto"/>
        <w:ind w:left="714" w:hanging="357"/>
        <w:jc w:val="both"/>
      </w:pPr>
      <w:r w:rsidRPr="004F115A">
        <w:t>A szülővé válás új lehetőségei, reprodukciós szabadság </w:t>
      </w:r>
    </w:p>
    <w:p w14:paraId="5288340A" w14:textId="77777777" w:rsidR="004F115A" w:rsidRPr="004F115A" w:rsidRDefault="004F115A" w:rsidP="00930926">
      <w:pPr>
        <w:numPr>
          <w:ilvl w:val="0"/>
          <w:numId w:val="37"/>
        </w:numPr>
        <w:spacing w:after="0" w:line="240" w:lineRule="auto"/>
        <w:ind w:left="714" w:hanging="357"/>
        <w:jc w:val="both"/>
      </w:pPr>
      <w:r w:rsidRPr="004F115A">
        <w:t>A terhességmegszakítás új szabályozási irányai </w:t>
      </w:r>
    </w:p>
    <w:p w14:paraId="4E413FA5" w14:textId="77777777" w:rsidR="004F115A" w:rsidRPr="004F115A" w:rsidRDefault="004F115A" w:rsidP="00930926">
      <w:pPr>
        <w:numPr>
          <w:ilvl w:val="0"/>
          <w:numId w:val="38"/>
        </w:numPr>
        <w:spacing w:after="0" w:line="240" w:lineRule="auto"/>
        <w:ind w:left="714" w:hanging="357"/>
        <w:jc w:val="both"/>
      </w:pPr>
      <w:r w:rsidRPr="004F115A">
        <w:t>Az asszisztált reprodukció aktuális kérdései </w:t>
      </w:r>
    </w:p>
    <w:p w14:paraId="383378E1" w14:textId="77777777" w:rsidR="004F115A" w:rsidRPr="004F115A" w:rsidRDefault="004F115A" w:rsidP="00930926">
      <w:pPr>
        <w:numPr>
          <w:ilvl w:val="0"/>
          <w:numId w:val="39"/>
        </w:numPr>
        <w:spacing w:after="0" w:line="240" w:lineRule="auto"/>
        <w:ind w:left="714" w:hanging="357"/>
        <w:jc w:val="both"/>
      </w:pPr>
      <w:r w:rsidRPr="004F115A">
        <w:t>A pótanyaság által felvetett problémák </w:t>
      </w:r>
    </w:p>
    <w:p w14:paraId="29B124B5" w14:textId="77777777" w:rsidR="004F115A" w:rsidRPr="004F115A" w:rsidRDefault="004F115A" w:rsidP="00930926">
      <w:pPr>
        <w:numPr>
          <w:ilvl w:val="0"/>
          <w:numId w:val="40"/>
        </w:numPr>
        <w:spacing w:after="0" w:line="240" w:lineRule="auto"/>
        <w:ind w:left="714" w:hanging="357"/>
        <w:jc w:val="both"/>
      </w:pPr>
      <w:r w:rsidRPr="004F115A">
        <w:t xml:space="preserve">A </w:t>
      </w:r>
      <w:proofErr w:type="gramStart"/>
      <w:r w:rsidRPr="004F115A">
        <w:t>gyermek</w:t>
      </w:r>
      <w:proofErr w:type="gramEnd"/>
      <w:r w:rsidRPr="004F115A">
        <w:t xml:space="preserve"> mint „kár” </w:t>
      </w:r>
    </w:p>
    <w:p w14:paraId="0BDA0CD9" w14:textId="77777777" w:rsidR="004F115A" w:rsidRPr="004F115A" w:rsidRDefault="004F115A" w:rsidP="00930926">
      <w:pPr>
        <w:numPr>
          <w:ilvl w:val="0"/>
          <w:numId w:val="41"/>
        </w:numPr>
        <w:spacing w:after="0" w:line="240" w:lineRule="auto"/>
        <w:ind w:left="714" w:hanging="357"/>
        <w:jc w:val="both"/>
      </w:pPr>
      <w:r w:rsidRPr="004F115A">
        <w:t>Alternatív családmodellek </w:t>
      </w:r>
    </w:p>
    <w:p w14:paraId="472B932F" w14:textId="77777777" w:rsidR="004F115A" w:rsidRPr="004F115A" w:rsidRDefault="004F115A" w:rsidP="00930926">
      <w:pPr>
        <w:numPr>
          <w:ilvl w:val="0"/>
          <w:numId w:val="42"/>
        </w:numPr>
        <w:spacing w:after="0" w:line="240" w:lineRule="auto"/>
        <w:ind w:left="714" w:hanging="357"/>
        <w:jc w:val="both"/>
      </w:pPr>
      <w:r w:rsidRPr="004F115A">
        <w:t xml:space="preserve">A társkapcsolatok </w:t>
      </w:r>
      <w:proofErr w:type="spellStart"/>
      <w:r w:rsidRPr="004F115A">
        <w:t>szerződiesedésének</w:t>
      </w:r>
      <w:proofErr w:type="spellEnd"/>
      <w:r w:rsidRPr="004F115A">
        <w:t xml:space="preserve"> tendenciái </w:t>
      </w:r>
    </w:p>
    <w:p w14:paraId="6DBA4E4F" w14:textId="77777777" w:rsidR="004F115A" w:rsidRPr="004F115A" w:rsidRDefault="004F115A" w:rsidP="00930926">
      <w:pPr>
        <w:numPr>
          <w:ilvl w:val="0"/>
          <w:numId w:val="43"/>
        </w:numPr>
        <w:spacing w:after="0" w:line="240" w:lineRule="auto"/>
        <w:ind w:left="714" w:hanging="357"/>
        <w:jc w:val="both"/>
      </w:pPr>
      <w:r w:rsidRPr="004F115A">
        <w:t>A gyermek meghallgatása, gyermek jogai </w:t>
      </w:r>
    </w:p>
    <w:p w14:paraId="1F5B1D8B" w14:textId="77777777" w:rsidR="004F115A" w:rsidRPr="004F115A" w:rsidRDefault="004F115A" w:rsidP="00930926">
      <w:pPr>
        <w:numPr>
          <w:ilvl w:val="0"/>
          <w:numId w:val="44"/>
        </w:numPr>
        <w:spacing w:after="0" w:line="240" w:lineRule="auto"/>
        <w:ind w:left="714" w:hanging="357"/>
        <w:jc w:val="both"/>
      </w:pPr>
      <w:r w:rsidRPr="004F115A">
        <w:t>A szülői felügyelet újabb formái </w:t>
      </w:r>
    </w:p>
    <w:p w14:paraId="05892641" w14:textId="77777777" w:rsidR="004F115A" w:rsidRPr="004F115A" w:rsidRDefault="004F115A" w:rsidP="00930926">
      <w:pPr>
        <w:numPr>
          <w:ilvl w:val="0"/>
          <w:numId w:val="45"/>
        </w:numPr>
        <w:spacing w:after="0" w:line="240" w:lineRule="auto"/>
        <w:ind w:left="714" w:hanging="357"/>
        <w:jc w:val="both"/>
      </w:pPr>
      <w:r w:rsidRPr="004F115A">
        <w:t>Anonimitás a családjogban </w:t>
      </w:r>
    </w:p>
    <w:p w14:paraId="798D4D66" w14:textId="77777777" w:rsidR="004F115A" w:rsidRPr="004F115A" w:rsidRDefault="004F115A" w:rsidP="00930926">
      <w:pPr>
        <w:numPr>
          <w:ilvl w:val="0"/>
          <w:numId w:val="46"/>
        </w:numPr>
        <w:spacing w:after="0" w:line="240" w:lineRule="auto"/>
        <w:ind w:left="714" w:hanging="357"/>
        <w:jc w:val="both"/>
      </w:pPr>
      <w:r w:rsidRPr="004F115A">
        <w:t>A vitarendezés új eszközei, alternatív formái </w:t>
      </w:r>
    </w:p>
    <w:p w14:paraId="05DB11AF" w14:textId="734F20B3" w:rsidR="00D673CB" w:rsidRPr="003B0B39" w:rsidRDefault="00D673CB" w:rsidP="00930926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1C078CF6" w14:textId="77777777" w:rsidR="004F115A" w:rsidRPr="004F115A" w:rsidRDefault="004F115A" w:rsidP="00930926">
      <w:pPr>
        <w:numPr>
          <w:ilvl w:val="0"/>
          <w:numId w:val="59"/>
        </w:numPr>
        <w:spacing w:after="0" w:line="240" w:lineRule="auto"/>
        <w:jc w:val="both"/>
      </w:pPr>
      <w:r w:rsidRPr="004F115A">
        <w:t>Jelenlét </w:t>
      </w:r>
    </w:p>
    <w:p w14:paraId="68B7850B" w14:textId="77777777" w:rsidR="004F115A" w:rsidRPr="004F115A" w:rsidRDefault="004F115A" w:rsidP="00930926">
      <w:pPr>
        <w:numPr>
          <w:ilvl w:val="0"/>
          <w:numId w:val="59"/>
        </w:numPr>
        <w:spacing w:after="0" w:line="240" w:lineRule="auto"/>
        <w:jc w:val="both"/>
      </w:pPr>
      <w:r w:rsidRPr="004F115A">
        <w:t>tananyag önálló feldolgozása, és az órákon történő aktív részvétel során a tananyag alapján feltett kérdések megvitatásának képessége </w:t>
      </w:r>
    </w:p>
    <w:p w14:paraId="66B99562" w14:textId="7D35ADD6" w:rsidR="00D673CB" w:rsidRPr="003B0B39" w:rsidRDefault="00D673CB" w:rsidP="00930926">
      <w:pPr>
        <w:jc w:val="both"/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1CF01164" w14:textId="77777777" w:rsidR="004F115A" w:rsidRPr="004F115A" w:rsidRDefault="004F115A" w:rsidP="00930926">
      <w:pPr>
        <w:jc w:val="both"/>
      </w:pPr>
      <w:r w:rsidRPr="004F115A">
        <w:t>Frontális előadás, vizuális eszközök és interaktív eszközök használata, jogesetelemzés, vita </w:t>
      </w:r>
    </w:p>
    <w:p w14:paraId="3C804C69" w14:textId="09FDCFA1" w:rsidR="00D673CB" w:rsidRPr="003B0B39" w:rsidRDefault="00D673CB" w:rsidP="00930926">
      <w:pPr>
        <w:jc w:val="both"/>
        <w:rPr>
          <w:b/>
          <w:bCs/>
        </w:rPr>
      </w:pPr>
      <w:r w:rsidRPr="003B0B39">
        <w:rPr>
          <w:b/>
          <w:bCs/>
        </w:rPr>
        <w:t>Kötelező irodalom:</w:t>
      </w:r>
    </w:p>
    <w:p w14:paraId="72F50BF8" w14:textId="77777777" w:rsidR="004F115A" w:rsidRPr="004F115A" w:rsidRDefault="004F115A" w:rsidP="00930926">
      <w:pPr>
        <w:numPr>
          <w:ilvl w:val="0"/>
          <w:numId w:val="60"/>
        </w:numPr>
        <w:ind w:left="284" w:hanging="284"/>
        <w:jc w:val="both"/>
      </w:pPr>
      <w:proofErr w:type="spellStart"/>
      <w:r w:rsidRPr="004F115A">
        <w:t>Navratyil</w:t>
      </w:r>
      <w:proofErr w:type="spellEnd"/>
      <w:r w:rsidRPr="004F115A">
        <w:t xml:space="preserve"> Zoltán: </w:t>
      </w:r>
      <w:r w:rsidRPr="004F115A">
        <w:rPr>
          <w:i/>
          <w:iCs/>
        </w:rPr>
        <w:t>A varázsló eltöri a pálcáját?</w:t>
      </w:r>
      <w:r w:rsidRPr="004F115A">
        <w:t xml:space="preserve"> A jogi szabályozás vonulata az asszisztált humán reprodukciótól a reproduktív klónozásig. Budapest, Gondolat Kiadó, 2012. </w:t>
      </w:r>
    </w:p>
    <w:p w14:paraId="3DD92B9F" w14:textId="77777777" w:rsidR="004F115A" w:rsidRPr="004F115A" w:rsidRDefault="004F115A" w:rsidP="00930926">
      <w:pPr>
        <w:numPr>
          <w:ilvl w:val="0"/>
          <w:numId w:val="60"/>
        </w:numPr>
        <w:ind w:left="284" w:hanging="284"/>
        <w:jc w:val="both"/>
      </w:pPr>
      <w:proofErr w:type="spellStart"/>
      <w:r w:rsidRPr="004F115A">
        <w:t>Navratyil</w:t>
      </w:r>
      <w:proofErr w:type="spellEnd"/>
      <w:r w:rsidRPr="004F115A">
        <w:t xml:space="preserve"> Zoltán: </w:t>
      </w:r>
      <w:r w:rsidRPr="004F115A">
        <w:rPr>
          <w:i/>
          <w:iCs/>
        </w:rPr>
        <w:t xml:space="preserve">A </w:t>
      </w:r>
      <w:proofErr w:type="gramStart"/>
      <w:r w:rsidRPr="004F115A">
        <w:rPr>
          <w:i/>
          <w:iCs/>
        </w:rPr>
        <w:t>gyermek</w:t>
      </w:r>
      <w:proofErr w:type="gramEnd"/>
      <w:r w:rsidRPr="004F115A">
        <w:rPr>
          <w:i/>
          <w:iCs/>
        </w:rPr>
        <w:t xml:space="preserve"> mint „kár”?</w:t>
      </w:r>
      <w:r w:rsidRPr="004F115A">
        <w:t xml:space="preserve"> Budapest, Pázmány Press, 2019. </w:t>
      </w:r>
    </w:p>
    <w:p w14:paraId="4F6B366C" w14:textId="77777777" w:rsidR="004F115A" w:rsidRPr="004F115A" w:rsidRDefault="004F115A" w:rsidP="00930926">
      <w:pPr>
        <w:numPr>
          <w:ilvl w:val="0"/>
          <w:numId w:val="60"/>
        </w:numPr>
        <w:ind w:left="284" w:hanging="284"/>
        <w:jc w:val="both"/>
      </w:pPr>
      <w:r w:rsidRPr="004F115A">
        <w:t xml:space="preserve">Molnár Sarolta: </w:t>
      </w:r>
      <w:r w:rsidRPr="004F115A">
        <w:rPr>
          <w:i/>
          <w:iCs/>
        </w:rPr>
        <w:t xml:space="preserve">A házaság intézményének perspektívái. A köteléket, a tartalmat és az alanyi kört érő kihívások tükrében. </w:t>
      </w:r>
      <w:r w:rsidRPr="004F115A">
        <w:t>Budapest, Pázmány Press, 2022. </w:t>
      </w:r>
    </w:p>
    <w:p w14:paraId="5F13A7E5" w14:textId="77777777" w:rsidR="004F115A" w:rsidRPr="004F115A" w:rsidRDefault="004F115A" w:rsidP="00930926">
      <w:pPr>
        <w:numPr>
          <w:ilvl w:val="0"/>
          <w:numId w:val="60"/>
        </w:numPr>
        <w:ind w:left="284" w:hanging="284"/>
        <w:jc w:val="both"/>
      </w:pPr>
      <w:proofErr w:type="spellStart"/>
      <w:r w:rsidRPr="004F115A">
        <w:lastRenderedPageBreak/>
        <w:t>Navratyil</w:t>
      </w:r>
      <w:proofErr w:type="spellEnd"/>
      <w:r w:rsidRPr="004F115A">
        <w:t xml:space="preserve"> Zoltán: </w:t>
      </w:r>
      <w:proofErr w:type="spellStart"/>
      <w:r w:rsidRPr="004F115A">
        <w:t>Apaképek</w:t>
      </w:r>
      <w:proofErr w:type="spellEnd"/>
      <w:r w:rsidRPr="004F115A">
        <w:t xml:space="preserve"> a Polgári Törvénykönyv világában.  In Erdődy János - Komáromi László (szerk.): </w:t>
      </w:r>
      <w:r w:rsidRPr="004F115A">
        <w:rPr>
          <w:i/>
          <w:iCs/>
        </w:rPr>
        <w:t xml:space="preserve">„Ad imaginem </w:t>
      </w:r>
      <w:proofErr w:type="spellStart"/>
      <w:r w:rsidRPr="004F115A">
        <w:rPr>
          <w:i/>
          <w:iCs/>
        </w:rPr>
        <w:t>et</w:t>
      </w:r>
      <w:proofErr w:type="spellEnd"/>
      <w:r w:rsidRPr="004F115A">
        <w:rPr>
          <w:i/>
          <w:iCs/>
        </w:rPr>
        <w:t xml:space="preserve"> </w:t>
      </w:r>
      <w:proofErr w:type="spellStart"/>
      <w:r w:rsidRPr="004F115A">
        <w:rPr>
          <w:i/>
          <w:iCs/>
        </w:rPr>
        <w:t>similitudinem</w:t>
      </w:r>
      <w:proofErr w:type="spellEnd"/>
      <w:r w:rsidRPr="004F115A">
        <w:rPr>
          <w:i/>
          <w:iCs/>
        </w:rPr>
        <w:t xml:space="preserve"> </w:t>
      </w:r>
      <w:proofErr w:type="spellStart"/>
      <w:r w:rsidRPr="004F115A">
        <w:rPr>
          <w:i/>
          <w:iCs/>
        </w:rPr>
        <w:t>nostram</w:t>
      </w:r>
      <w:proofErr w:type="spellEnd"/>
      <w:r w:rsidRPr="004F115A">
        <w:rPr>
          <w:i/>
          <w:iCs/>
        </w:rPr>
        <w:t xml:space="preserve">”: Emberkép a jogban. </w:t>
      </w:r>
      <w:r w:rsidRPr="004F115A">
        <w:t>Budapest, Pázmány Press, 2024. </w:t>
      </w:r>
    </w:p>
    <w:p w14:paraId="101CF428" w14:textId="77777777" w:rsidR="004F115A" w:rsidRPr="004F115A" w:rsidRDefault="004F115A" w:rsidP="00930926">
      <w:pPr>
        <w:numPr>
          <w:ilvl w:val="0"/>
          <w:numId w:val="60"/>
        </w:numPr>
        <w:ind w:left="284" w:hanging="284"/>
        <w:jc w:val="both"/>
      </w:pPr>
      <w:r w:rsidRPr="004F115A">
        <w:t xml:space="preserve">Molnár Sarolta: Személyiségi jogok gyakorlati dilemmái a családi jogban. </w:t>
      </w:r>
      <w:proofErr w:type="spellStart"/>
      <w:r w:rsidRPr="004F115A">
        <w:rPr>
          <w:i/>
          <w:iCs/>
        </w:rPr>
        <w:t>Iustum</w:t>
      </w:r>
      <w:proofErr w:type="spellEnd"/>
      <w:r w:rsidRPr="004F115A">
        <w:rPr>
          <w:i/>
          <w:iCs/>
        </w:rPr>
        <w:t xml:space="preserve"> </w:t>
      </w:r>
      <w:proofErr w:type="spellStart"/>
      <w:r w:rsidRPr="004F115A">
        <w:rPr>
          <w:i/>
          <w:iCs/>
        </w:rPr>
        <w:t>Aequum</w:t>
      </w:r>
      <w:proofErr w:type="spellEnd"/>
      <w:r w:rsidRPr="004F115A">
        <w:rPr>
          <w:i/>
          <w:iCs/>
        </w:rPr>
        <w:t xml:space="preserve"> </w:t>
      </w:r>
      <w:proofErr w:type="spellStart"/>
      <w:r w:rsidRPr="004F115A">
        <w:rPr>
          <w:i/>
          <w:iCs/>
        </w:rPr>
        <w:t>Salutare</w:t>
      </w:r>
      <w:proofErr w:type="spellEnd"/>
      <w:r w:rsidRPr="004F115A">
        <w:t xml:space="preserve"> 2025/1. </w:t>
      </w:r>
    </w:p>
    <w:p w14:paraId="3895D007" w14:textId="79F739FA" w:rsidR="001A7591" w:rsidRPr="001A7591" w:rsidRDefault="001A7591" w:rsidP="00930926">
      <w:pPr>
        <w:ind w:left="720"/>
        <w:jc w:val="both"/>
      </w:pPr>
      <w:r w:rsidRPr="001A7591">
        <w:t> </w:t>
      </w:r>
    </w:p>
    <w:p w14:paraId="00BCE67A" w14:textId="77777777" w:rsidR="00D53838" w:rsidRDefault="00D673CB" w:rsidP="00930926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1CA29D90" w14:textId="77777777" w:rsidR="004F115A" w:rsidRPr="004F115A" w:rsidRDefault="004F115A" w:rsidP="00930926">
      <w:pPr>
        <w:numPr>
          <w:ilvl w:val="0"/>
          <w:numId w:val="61"/>
        </w:numPr>
        <w:ind w:left="284" w:hanging="218"/>
        <w:jc w:val="both"/>
      </w:pPr>
      <w:r w:rsidRPr="004F115A">
        <w:t xml:space="preserve">Mary Ann </w:t>
      </w:r>
      <w:proofErr w:type="spellStart"/>
      <w:r w:rsidRPr="004F115A">
        <w:t>Glendon</w:t>
      </w:r>
      <w:proofErr w:type="spellEnd"/>
      <w:r w:rsidRPr="004F115A">
        <w:t xml:space="preserve">: </w:t>
      </w:r>
      <w:r w:rsidRPr="004F115A">
        <w:rPr>
          <w:i/>
          <w:iCs/>
        </w:rPr>
        <w:t xml:space="preserve">The </w:t>
      </w:r>
      <w:proofErr w:type="spellStart"/>
      <w:r w:rsidRPr="004F115A">
        <w:rPr>
          <w:i/>
          <w:iCs/>
        </w:rPr>
        <w:t>Transformation</w:t>
      </w:r>
      <w:proofErr w:type="spellEnd"/>
      <w:r w:rsidRPr="004F115A">
        <w:rPr>
          <w:i/>
          <w:iCs/>
        </w:rPr>
        <w:t xml:space="preserve"> of </w:t>
      </w:r>
      <w:proofErr w:type="spellStart"/>
      <w:r w:rsidRPr="004F115A">
        <w:rPr>
          <w:i/>
          <w:iCs/>
        </w:rPr>
        <w:t>Family</w:t>
      </w:r>
      <w:proofErr w:type="spellEnd"/>
      <w:r w:rsidRPr="004F115A">
        <w:rPr>
          <w:i/>
          <w:iCs/>
        </w:rPr>
        <w:t xml:space="preserve"> Law: </w:t>
      </w:r>
      <w:proofErr w:type="spellStart"/>
      <w:r w:rsidRPr="004F115A">
        <w:rPr>
          <w:i/>
          <w:iCs/>
        </w:rPr>
        <w:t>State</w:t>
      </w:r>
      <w:proofErr w:type="spellEnd"/>
      <w:r w:rsidRPr="004F115A">
        <w:rPr>
          <w:i/>
          <w:iCs/>
        </w:rPr>
        <w:t xml:space="preserve">, Law, and </w:t>
      </w:r>
      <w:proofErr w:type="spellStart"/>
      <w:r w:rsidRPr="004F115A">
        <w:rPr>
          <w:i/>
          <w:iCs/>
        </w:rPr>
        <w:t>Family</w:t>
      </w:r>
      <w:proofErr w:type="spellEnd"/>
      <w:r w:rsidRPr="004F115A">
        <w:rPr>
          <w:i/>
          <w:iCs/>
        </w:rPr>
        <w:t xml:space="preserve"> in </w:t>
      </w:r>
      <w:proofErr w:type="spellStart"/>
      <w:r w:rsidRPr="004F115A">
        <w:rPr>
          <w:i/>
          <w:iCs/>
        </w:rPr>
        <w:t>the</w:t>
      </w:r>
      <w:proofErr w:type="spellEnd"/>
      <w:r w:rsidRPr="004F115A">
        <w:rPr>
          <w:i/>
          <w:iCs/>
        </w:rPr>
        <w:t xml:space="preserve"> United </w:t>
      </w:r>
      <w:proofErr w:type="spellStart"/>
      <w:r w:rsidRPr="004F115A">
        <w:rPr>
          <w:i/>
          <w:iCs/>
        </w:rPr>
        <w:t>States</w:t>
      </w:r>
      <w:proofErr w:type="spellEnd"/>
      <w:r w:rsidRPr="004F115A">
        <w:rPr>
          <w:i/>
          <w:iCs/>
        </w:rPr>
        <w:t xml:space="preserve"> and Western Europe</w:t>
      </w:r>
      <w:r w:rsidRPr="004F115A">
        <w:t>. Chicago – London, University of Chicago Press, 1997. </w:t>
      </w:r>
    </w:p>
    <w:p w14:paraId="25835DAE" w14:textId="77777777" w:rsidR="004F115A" w:rsidRPr="004F115A" w:rsidRDefault="004F115A" w:rsidP="00930926">
      <w:pPr>
        <w:numPr>
          <w:ilvl w:val="0"/>
          <w:numId w:val="61"/>
        </w:numPr>
        <w:ind w:left="284" w:hanging="218"/>
        <w:jc w:val="both"/>
      </w:pPr>
      <w:proofErr w:type="spellStart"/>
      <w:r w:rsidRPr="004F115A">
        <w:t>Wopera</w:t>
      </w:r>
      <w:proofErr w:type="spellEnd"/>
      <w:r w:rsidRPr="004F115A">
        <w:t xml:space="preserve"> Zsuzsa (szerk.): </w:t>
      </w:r>
      <w:r w:rsidRPr="004F115A">
        <w:rPr>
          <w:i/>
          <w:iCs/>
        </w:rPr>
        <w:t xml:space="preserve">A Brüsszel </w:t>
      </w:r>
      <w:proofErr w:type="spellStart"/>
      <w:r w:rsidRPr="004F115A">
        <w:rPr>
          <w:i/>
          <w:iCs/>
        </w:rPr>
        <w:t>IIb</w:t>
      </w:r>
      <w:proofErr w:type="spellEnd"/>
      <w:r w:rsidRPr="004F115A">
        <w:rPr>
          <w:i/>
          <w:iCs/>
        </w:rPr>
        <w:t xml:space="preserve"> rendelet kommentárja</w:t>
      </w:r>
      <w:r w:rsidRPr="004F115A">
        <w:t>. Budapest, ORAC Kiadó, 2023. </w:t>
      </w:r>
    </w:p>
    <w:p w14:paraId="3BAD90D0" w14:textId="77777777" w:rsidR="004F115A" w:rsidRPr="004F115A" w:rsidRDefault="004F115A" w:rsidP="00930926">
      <w:pPr>
        <w:numPr>
          <w:ilvl w:val="0"/>
          <w:numId w:val="61"/>
        </w:numPr>
        <w:ind w:left="284" w:hanging="218"/>
        <w:jc w:val="both"/>
      </w:pPr>
      <w:proofErr w:type="spellStart"/>
      <w:r w:rsidRPr="004F115A">
        <w:t>Filó</w:t>
      </w:r>
      <w:proofErr w:type="spellEnd"/>
      <w:r w:rsidRPr="004F115A">
        <w:t xml:space="preserve"> Erika – Katonáné </w:t>
      </w:r>
      <w:proofErr w:type="spellStart"/>
      <w:r w:rsidRPr="004F115A">
        <w:t>Pehr</w:t>
      </w:r>
      <w:proofErr w:type="spellEnd"/>
      <w:r w:rsidRPr="004F115A">
        <w:t xml:space="preserve"> Erika: Gyermeki jogok, szülői felelősség és gyermekvédelem. Budapest, ORAC Kiadó, 2022. </w:t>
      </w:r>
    </w:p>
    <w:p w14:paraId="0C9942AC" w14:textId="77777777" w:rsidR="004F115A" w:rsidRPr="004F115A" w:rsidRDefault="004F115A" w:rsidP="00930926">
      <w:pPr>
        <w:numPr>
          <w:ilvl w:val="0"/>
          <w:numId w:val="61"/>
        </w:numPr>
        <w:ind w:left="284" w:hanging="218"/>
        <w:jc w:val="both"/>
      </w:pPr>
      <w:r w:rsidRPr="004F115A">
        <w:t xml:space="preserve">D. Marianne Blair – </w:t>
      </w:r>
      <w:proofErr w:type="spellStart"/>
      <w:r w:rsidRPr="004F115A">
        <w:t>Merle</w:t>
      </w:r>
      <w:proofErr w:type="spellEnd"/>
      <w:r w:rsidRPr="004F115A">
        <w:t xml:space="preserve"> H. Weiner – Barbara Stark – </w:t>
      </w:r>
      <w:proofErr w:type="spellStart"/>
      <w:r w:rsidRPr="004F115A">
        <w:t>Solangel</w:t>
      </w:r>
      <w:proofErr w:type="spellEnd"/>
      <w:r w:rsidRPr="004F115A">
        <w:t xml:space="preserve"> </w:t>
      </w:r>
      <w:proofErr w:type="spellStart"/>
      <w:r w:rsidRPr="004F115A">
        <w:t>Maldonado</w:t>
      </w:r>
      <w:proofErr w:type="spellEnd"/>
      <w:r w:rsidRPr="004F115A">
        <w:t xml:space="preserve">: </w:t>
      </w:r>
      <w:proofErr w:type="spellStart"/>
      <w:r w:rsidRPr="004F115A">
        <w:rPr>
          <w:i/>
          <w:iCs/>
        </w:rPr>
        <w:t>Family</w:t>
      </w:r>
      <w:proofErr w:type="spellEnd"/>
      <w:r w:rsidRPr="004F115A">
        <w:rPr>
          <w:i/>
          <w:iCs/>
        </w:rPr>
        <w:t xml:space="preserve"> Law in </w:t>
      </w:r>
      <w:proofErr w:type="spellStart"/>
      <w:r w:rsidRPr="004F115A">
        <w:rPr>
          <w:i/>
          <w:iCs/>
        </w:rPr>
        <w:t>the</w:t>
      </w:r>
      <w:proofErr w:type="spellEnd"/>
      <w:r w:rsidRPr="004F115A">
        <w:rPr>
          <w:i/>
          <w:iCs/>
        </w:rPr>
        <w:t xml:space="preserve"> World </w:t>
      </w:r>
      <w:proofErr w:type="spellStart"/>
      <w:r w:rsidRPr="004F115A">
        <w:rPr>
          <w:i/>
          <w:iCs/>
        </w:rPr>
        <w:t>Community</w:t>
      </w:r>
      <w:proofErr w:type="spellEnd"/>
      <w:r w:rsidRPr="004F115A">
        <w:rPr>
          <w:i/>
          <w:iCs/>
        </w:rPr>
        <w:t xml:space="preserve">: </w:t>
      </w:r>
      <w:proofErr w:type="spellStart"/>
      <w:r w:rsidRPr="004F115A">
        <w:rPr>
          <w:i/>
          <w:iCs/>
        </w:rPr>
        <w:t>Cases</w:t>
      </w:r>
      <w:proofErr w:type="spellEnd"/>
      <w:r w:rsidRPr="004F115A">
        <w:rPr>
          <w:i/>
          <w:iCs/>
        </w:rPr>
        <w:t xml:space="preserve">, </w:t>
      </w:r>
      <w:proofErr w:type="spellStart"/>
      <w:r w:rsidRPr="004F115A">
        <w:rPr>
          <w:i/>
          <w:iCs/>
        </w:rPr>
        <w:t>Materials</w:t>
      </w:r>
      <w:proofErr w:type="spellEnd"/>
      <w:r w:rsidRPr="004F115A">
        <w:rPr>
          <w:i/>
          <w:iCs/>
        </w:rPr>
        <w:t xml:space="preserve">, and </w:t>
      </w:r>
      <w:proofErr w:type="spellStart"/>
      <w:r w:rsidRPr="004F115A">
        <w:rPr>
          <w:i/>
          <w:iCs/>
        </w:rPr>
        <w:t>Problems</w:t>
      </w:r>
      <w:proofErr w:type="spellEnd"/>
      <w:r w:rsidRPr="004F115A">
        <w:rPr>
          <w:i/>
          <w:iCs/>
        </w:rPr>
        <w:t xml:space="preserve"> in </w:t>
      </w:r>
      <w:proofErr w:type="spellStart"/>
      <w:r w:rsidRPr="004F115A">
        <w:rPr>
          <w:i/>
          <w:iCs/>
        </w:rPr>
        <w:t>Comparative</w:t>
      </w:r>
      <w:proofErr w:type="spellEnd"/>
      <w:r w:rsidRPr="004F115A">
        <w:rPr>
          <w:i/>
          <w:iCs/>
        </w:rPr>
        <w:t xml:space="preserve"> and International </w:t>
      </w:r>
      <w:proofErr w:type="spellStart"/>
      <w:r w:rsidRPr="004F115A">
        <w:rPr>
          <w:i/>
          <w:iCs/>
        </w:rPr>
        <w:t>Family</w:t>
      </w:r>
      <w:proofErr w:type="spellEnd"/>
      <w:r w:rsidRPr="004F115A">
        <w:rPr>
          <w:i/>
          <w:iCs/>
        </w:rPr>
        <w:t xml:space="preserve"> Law</w:t>
      </w:r>
      <w:r w:rsidRPr="004F115A">
        <w:t xml:space="preserve">. </w:t>
      </w:r>
      <w:proofErr w:type="spellStart"/>
      <w:r w:rsidRPr="004F115A">
        <w:t>Durham</w:t>
      </w:r>
      <w:proofErr w:type="spellEnd"/>
      <w:r w:rsidRPr="004F115A">
        <w:t xml:space="preserve">, </w:t>
      </w:r>
      <w:proofErr w:type="spellStart"/>
      <w:r w:rsidRPr="004F115A">
        <w:t>Carolina</w:t>
      </w:r>
      <w:proofErr w:type="spellEnd"/>
      <w:r w:rsidRPr="004F115A">
        <w:t xml:space="preserve"> </w:t>
      </w:r>
      <w:proofErr w:type="spellStart"/>
      <w:r w:rsidRPr="004F115A">
        <w:t>Academic</w:t>
      </w:r>
      <w:proofErr w:type="spellEnd"/>
      <w:r w:rsidRPr="004F115A">
        <w:t xml:space="preserve"> Press, 2015. </w:t>
      </w:r>
    </w:p>
    <w:p w14:paraId="6E9F826B" w14:textId="77777777" w:rsidR="004F115A" w:rsidRPr="004F115A" w:rsidRDefault="004F115A" w:rsidP="00930926">
      <w:pPr>
        <w:numPr>
          <w:ilvl w:val="0"/>
          <w:numId w:val="61"/>
        </w:numPr>
        <w:ind w:left="284" w:hanging="218"/>
        <w:jc w:val="both"/>
      </w:pPr>
      <w:proofErr w:type="spellStart"/>
      <w:r w:rsidRPr="004F115A">
        <w:t>Navratyil</w:t>
      </w:r>
      <w:proofErr w:type="spellEnd"/>
      <w:r w:rsidRPr="004F115A">
        <w:t xml:space="preserve"> Zoltán: Rejtett </w:t>
      </w:r>
      <w:proofErr w:type="gramStart"/>
      <w:r w:rsidRPr="004F115A">
        <w:t>generációk?:</w:t>
      </w:r>
      <w:proofErr w:type="gramEnd"/>
      <w:r w:rsidRPr="004F115A">
        <w:t xml:space="preserve"> a hímivarsejt-adományozás anonimitása és az apaság útvesztői. </w:t>
      </w:r>
      <w:proofErr w:type="spellStart"/>
      <w:r w:rsidRPr="004F115A">
        <w:rPr>
          <w:i/>
          <w:iCs/>
        </w:rPr>
        <w:t>Iustum</w:t>
      </w:r>
      <w:proofErr w:type="spellEnd"/>
      <w:r w:rsidRPr="004F115A">
        <w:rPr>
          <w:i/>
          <w:iCs/>
        </w:rPr>
        <w:t xml:space="preserve">, </w:t>
      </w:r>
      <w:proofErr w:type="spellStart"/>
      <w:r w:rsidRPr="004F115A">
        <w:rPr>
          <w:i/>
          <w:iCs/>
        </w:rPr>
        <w:t>Aequum</w:t>
      </w:r>
      <w:proofErr w:type="spellEnd"/>
      <w:r w:rsidRPr="004F115A">
        <w:rPr>
          <w:i/>
          <w:iCs/>
        </w:rPr>
        <w:t xml:space="preserve">, </w:t>
      </w:r>
      <w:proofErr w:type="spellStart"/>
      <w:r w:rsidRPr="004F115A">
        <w:rPr>
          <w:i/>
          <w:iCs/>
        </w:rPr>
        <w:t>Salutare</w:t>
      </w:r>
      <w:proofErr w:type="spellEnd"/>
      <w:r w:rsidRPr="004F115A">
        <w:t>, 2022/3. </w:t>
      </w:r>
    </w:p>
    <w:p w14:paraId="63B1AF7A" w14:textId="6E6A0009" w:rsidR="00694FC2" w:rsidRDefault="00E63F64" w:rsidP="00930926">
      <w:pPr>
        <w:jc w:val="both"/>
        <w:rPr>
          <w:b/>
          <w:bCs/>
        </w:rPr>
      </w:pPr>
      <w:r w:rsidRPr="00E63F64">
        <w:t> </w:t>
      </w:r>
    </w:p>
    <w:p w14:paraId="0D09B085" w14:textId="6E9E4D15" w:rsidR="00D673CB" w:rsidRPr="003B0B39" w:rsidRDefault="00D673CB" w:rsidP="00930926">
      <w:pPr>
        <w:jc w:val="both"/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5A5FFF19" w14:textId="77777777" w:rsidR="004F115A" w:rsidRPr="004F115A" w:rsidRDefault="004F115A" w:rsidP="00930926">
      <w:pPr>
        <w:jc w:val="both"/>
      </w:pPr>
      <w:r w:rsidRPr="004F115A">
        <w:t>Rendelkezik a családjogi témákban felmerülő kurrens kérdések kutatási szintű ismeretével, ennek megfelelőan alkalmazza és használja a jogi terminológiát. </w:t>
      </w:r>
    </w:p>
    <w:p w14:paraId="2FCA58B2" w14:textId="77777777" w:rsidR="004F115A" w:rsidRPr="004F115A" w:rsidRDefault="004F115A" w:rsidP="00930926">
      <w:pPr>
        <w:jc w:val="both"/>
      </w:pPr>
      <w:r w:rsidRPr="004F115A">
        <w:t xml:space="preserve">Képes a kritikai gondolkodásra családjogi témákban, és az újonnan felmerülő tendenciák elemzésére és értékelésére, és de lege </w:t>
      </w:r>
      <w:proofErr w:type="spellStart"/>
      <w:r w:rsidRPr="004F115A">
        <w:t>ferenda</w:t>
      </w:r>
      <w:proofErr w:type="spellEnd"/>
      <w:r w:rsidRPr="004F115A">
        <w:t xml:space="preserve"> javaslatok megfogalmazására. </w:t>
      </w:r>
    </w:p>
    <w:p w14:paraId="00B96CC0" w14:textId="77777777" w:rsidR="004F115A" w:rsidRPr="004F115A" w:rsidRDefault="004F115A" w:rsidP="00930926">
      <w:pPr>
        <w:jc w:val="both"/>
      </w:pPr>
      <w:r w:rsidRPr="004F115A">
        <w:t xml:space="preserve">Az egyetem sajátos katolikus identitását szem előtt tartva új megoldási lehetőségeket </w:t>
      </w:r>
      <w:proofErr w:type="spellStart"/>
      <w:r w:rsidRPr="004F115A">
        <w:t>dolgoz</w:t>
      </w:r>
      <w:proofErr w:type="spellEnd"/>
      <w:r w:rsidRPr="004F115A">
        <w:t xml:space="preserve"> ki a családjog vitatott kérdéseinek területén, mellyel alkotó módon járul hozzá mind a jogi, mind az etikai vitákhoz. </w:t>
      </w:r>
    </w:p>
    <w:p w14:paraId="73A1EB70" w14:textId="3AD91753" w:rsidR="00376789" w:rsidRDefault="00376789" w:rsidP="00930926">
      <w:pPr>
        <w:jc w:val="both"/>
      </w:pPr>
    </w:p>
    <w:p w14:paraId="7CFBEB23" w14:textId="77777777" w:rsidR="00D673CB" w:rsidRPr="00D673CB" w:rsidRDefault="00D673CB" w:rsidP="00930926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503028C3" w14:textId="77777777" w:rsidR="004F115A" w:rsidRPr="004F115A" w:rsidRDefault="004F115A" w:rsidP="00930926">
      <w:pPr>
        <w:jc w:val="both"/>
      </w:pPr>
      <w:r w:rsidRPr="004F115A">
        <w:t xml:space="preserve">Dr. </w:t>
      </w:r>
      <w:proofErr w:type="spellStart"/>
      <w:r w:rsidRPr="004F115A">
        <w:t>Navratyil</w:t>
      </w:r>
      <w:proofErr w:type="spellEnd"/>
      <w:r w:rsidRPr="004F115A">
        <w:t xml:space="preserve"> Zolán, </w:t>
      </w:r>
      <w:proofErr w:type="spellStart"/>
      <w:r w:rsidRPr="004F115A">
        <w:t>Phd</w:t>
      </w:r>
      <w:proofErr w:type="spellEnd"/>
      <w:r w:rsidRPr="004F115A">
        <w:t>, egyetemi docens </w:t>
      </w:r>
    </w:p>
    <w:p w14:paraId="6298A22B" w14:textId="77777777" w:rsidR="004F115A" w:rsidRPr="004F115A" w:rsidRDefault="004F115A" w:rsidP="00930926">
      <w:pPr>
        <w:jc w:val="both"/>
      </w:pPr>
      <w:r w:rsidRPr="004F115A">
        <w:t>Dr. Molnár Sarolta, PhD, egyetemi docens </w:t>
      </w:r>
    </w:p>
    <w:p w14:paraId="40562814" w14:textId="77777777" w:rsidR="00170DEC" w:rsidRPr="00170DEC" w:rsidRDefault="00170DEC" w:rsidP="00930926">
      <w:pPr>
        <w:jc w:val="both"/>
      </w:pPr>
      <w:r w:rsidRPr="00170DEC">
        <w:t> </w:t>
      </w:r>
    </w:p>
    <w:p w14:paraId="755D341C" w14:textId="0E8F76B8" w:rsidR="001F749D" w:rsidRPr="001F749D" w:rsidRDefault="001F749D" w:rsidP="00930926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A4267"/>
    <w:multiLevelType w:val="multilevel"/>
    <w:tmpl w:val="77C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2041BE"/>
    <w:multiLevelType w:val="multilevel"/>
    <w:tmpl w:val="C4A209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A47B9"/>
    <w:multiLevelType w:val="multilevel"/>
    <w:tmpl w:val="A12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6636DA"/>
    <w:multiLevelType w:val="multilevel"/>
    <w:tmpl w:val="090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F2720A"/>
    <w:multiLevelType w:val="multilevel"/>
    <w:tmpl w:val="59D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701D61"/>
    <w:multiLevelType w:val="multilevel"/>
    <w:tmpl w:val="97FA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AE7DBB"/>
    <w:multiLevelType w:val="hybridMultilevel"/>
    <w:tmpl w:val="A85EB41C"/>
    <w:lvl w:ilvl="0" w:tplc="2FB6D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D701A3"/>
    <w:multiLevelType w:val="multilevel"/>
    <w:tmpl w:val="FF82A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8B3F56"/>
    <w:multiLevelType w:val="multilevel"/>
    <w:tmpl w:val="F6D4D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4711DF"/>
    <w:multiLevelType w:val="multilevel"/>
    <w:tmpl w:val="A08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C2731B"/>
    <w:multiLevelType w:val="multilevel"/>
    <w:tmpl w:val="53FC8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3A671D"/>
    <w:multiLevelType w:val="multilevel"/>
    <w:tmpl w:val="43A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3866A5"/>
    <w:multiLevelType w:val="multilevel"/>
    <w:tmpl w:val="22D47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3A24E4"/>
    <w:multiLevelType w:val="hybridMultilevel"/>
    <w:tmpl w:val="0EF4EA2E"/>
    <w:lvl w:ilvl="0" w:tplc="2FB6D24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EB63E77"/>
    <w:multiLevelType w:val="hybridMultilevel"/>
    <w:tmpl w:val="2280083C"/>
    <w:lvl w:ilvl="0" w:tplc="2FB6D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1037CC"/>
    <w:multiLevelType w:val="multilevel"/>
    <w:tmpl w:val="8D2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462EDD"/>
    <w:multiLevelType w:val="multilevel"/>
    <w:tmpl w:val="23026D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734645"/>
    <w:multiLevelType w:val="multilevel"/>
    <w:tmpl w:val="2CA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751CD1"/>
    <w:multiLevelType w:val="multilevel"/>
    <w:tmpl w:val="5B205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B00839"/>
    <w:multiLevelType w:val="multilevel"/>
    <w:tmpl w:val="3AE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580D4A"/>
    <w:multiLevelType w:val="multilevel"/>
    <w:tmpl w:val="275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110E72"/>
    <w:multiLevelType w:val="multilevel"/>
    <w:tmpl w:val="A2844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5C460E"/>
    <w:multiLevelType w:val="multilevel"/>
    <w:tmpl w:val="9B1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655787"/>
    <w:multiLevelType w:val="multilevel"/>
    <w:tmpl w:val="2D4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C37AA0"/>
    <w:multiLevelType w:val="multilevel"/>
    <w:tmpl w:val="307C6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A30689D"/>
    <w:multiLevelType w:val="multilevel"/>
    <w:tmpl w:val="40044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9"/>
  </w:num>
  <w:num w:numId="2" w16cid:durableId="1220941275">
    <w:abstractNumId w:val="50"/>
  </w:num>
  <w:num w:numId="3" w16cid:durableId="1656912806">
    <w:abstractNumId w:val="23"/>
  </w:num>
  <w:num w:numId="4" w16cid:durableId="2096702254">
    <w:abstractNumId w:val="42"/>
  </w:num>
  <w:num w:numId="5" w16cid:durableId="576288488">
    <w:abstractNumId w:val="40"/>
  </w:num>
  <w:num w:numId="6" w16cid:durableId="1892036830">
    <w:abstractNumId w:val="44"/>
  </w:num>
  <w:num w:numId="7" w16cid:durableId="1647514419">
    <w:abstractNumId w:val="0"/>
  </w:num>
  <w:num w:numId="8" w16cid:durableId="781191227">
    <w:abstractNumId w:val="22"/>
  </w:num>
  <w:num w:numId="9" w16cid:durableId="960107830">
    <w:abstractNumId w:val="41"/>
  </w:num>
  <w:num w:numId="10" w16cid:durableId="1049381860">
    <w:abstractNumId w:val="54"/>
  </w:num>
  <w:num w:numId="11" w16cid:durableId="1798915148">
    <w:abstractNumId w:val="26"/>
  </w:num>
  <w:num w:numId="12" w16cid:durableId="315307678">
    <w:abstractNumId w:val="48"/>
  </w:num>
  <w:num w:numId="13" w16cid:durableId="1027177409">
    <w:abstractNumId w:val="13"/>
  </w:num>
  <w:num w:numId="14" w16cid:durableId="1151992261">
    <w:abstractNumId w:val="49"/>
  </w:num>
  <w:num w:numId="15" w16cid:durableId="725837060">
    <w:abstractNumId w:val="10"/>
  </w:num>
  <w:num w:numId="16" w16cid:durableId="1730837013">
    <w:abstractNumId w:val="8"/>
  </w:num>
  <w:num w:numId="17" w16cid:durableId="1034697080">
    <w:abstractNumId w:val="33"/>
  </w:num>
  <w:num w:numId="18" w16cid:durableId="1904026562">
    <w:abstractNumId w:val="52"/>
  </w:num>
  <w:num w:numId="19" w16cid:durableId="1446270577">
    <w:abstractNumId w:val="4"/>
  </w:num>
  <w:num w:numId="20" w16cid:durableId="1861891320">
    <w:abstractNumId w:val="60"/>
  </w:num>
  <w:num w:numId="21" w16cid:durableId="1868592406">
    <w:abstractNumId w:val="31"/>
  </w:num>
  <w:num w:numId="22" w16cid:durableId="1797991445">
    <w:abstractNumId w:val="12"/>
  </w:num>
  <w:num w:numId="23" w16cid:durableId="1796480508">
    <w:abstractNumId w:val="32"/>
  </w:num>
  <w:num w:numId="24" w16cid:durableId="1161045465">
    <w:abstractNumId w:val="1"/>
  </w:num>
  <w:num w:numId="25" w16cid:durableId="144705036">
    <w:abstractNumId w:val="6"/>
  </w:num>
  <w:num w:numId="26" w16cid:durableId="78522246">
    <w:abstractNumId w:val="18"/>
  </w:num>
  <w:num w:numId="27" w16cid:durableId="1771268613">
    <w:abstractNumId w:val="5"/>
  </w:num>
  <w:num w:numId="28" w16cid:durableId="245968587">
    <w:abstractNumId w:val="16"/>
  </w:num>
  <w:num w:numId="29" w16cid:durableId="2094012623">
    <w:abstractNumId w:val="35"/>
  </w:num>
  <w:num w:numId="30" w16cid:durableId="1178696755">
    <w:abstractNumId w:val="2"/>
  </w:num>
  <w:num w:numId="31" w16cid:durableId="1144156443">
    <w:abstractNumId w:val="7"/>
  </w:num>
  <w:num w:numId="32" w16cid:durableId="887374566">
    <w:abstractNumId w:val="56"/>
  </w:num>
  <w:num w:numId="33" w16cid:durableId="279269192">
    <w:abstractNumId w:val="27"/>
  </w:num>
  <w:num w:numId="34" w16cid:durableId="1536238572">
    <w:abstractNumId w:val="25"/>
  </w:num>
  <w:num w:numId="35" w16cid:durableId="2055887525">
    <w:abstractNumId w:val="34"/>
  </w:num>
  <w:num w:numId="36" w16cid:durableId="52900229">
    <w:abstractNumId w:val="19"/>
  </w:num>
  <w:num w:numId="37" w16cid:durableId="1674143331">
    <w:abstractNumId w:val="53"/>
  </w:num>
  <w:num w:numId="38" w16cid:durableId="1863937202">
    <w:abstractNumId w:val="21"/>
  </w:num>
  <w:num w:numId="39" w16cid:durableId="878861000">
    <w:abstractNumId w:val="24"/>
  </w:num>
  <w:num w:numId="40" w16cid:durableId="532156191">
    <w:abstractNumId w:val="59"/>
  </w:num>
  <w:num w:numId="41" w16cid:durableId="1306859343">
    <w:abstractNumId w:val="29"/>
  </w:num>
  <w:num w:numId="42" w16cid:durableId="775714762">
    <w:abstractNumId w:val="46"/>
  </w:num>
  <w:num w:numId="43" w16cid:durableId="1881745743">
    <w:abstractNumId w:val="36"/>
  </w:num>
  <w:num w:numId="44" w16cid:durableId="1093551208">
    <w:abstractNumId w:val="58"/>
  </w:num>
  <w:num w:numId="45" w16cid:durableId="262764444">
    <w:abstractNumId w:val="11"/>
  </w:num>
  <w:num w:numId="46" w16cid:durableId="827474319">
    <w:abstractNumId w:val="43"/>
  </w:num>
  <w:num w:numId="47" w16cid:durableId="1767799064">
    <w:abstractNumId w:val="3"/>
  </w:num>
  <w:num w:numId="48" w16cid:durableId="437721032">
    <w:abstractNumId w:val="39"/>
  </w:num>
  <w:num w:numId="49" w16cid:durableId="1548104969">
    <w:abstractNumId w:val="45"/>
  </w:num>
  <w:num w:numId="50" w16cid:durableId="433987832">
    <w:abstractNumId w:val="47"/>
  </w:num>
  <w:num w:numId="51" w16cid:durableId="1545092166">
    <w:abstractNumId w:val="55"/>
  </w:num>
  <w:num w:numId="52" w16cid:durableId="1822965080">
    <w:abstractNumId w:val="57"/>
  </w:num>
  <w:num w:numId="53" w16cid:durableId="279461416">
    <w:abstractNumId w:val="14"/>
  </w:num>
  <w:num w:numId="54" w16cid:durableId="536964910">
    <w:abstractNumId w:val="30"/>
  </w:num>
  <w:num w:numId="55" w16cid:durableId="851332959">
    <w:abstractNumId w:val="15"/>
  </w:num>
  <w:num w:numId="56" w16cid:durableId="1572348805">
    <w:abstractNumId w:val="28"/>
  </w:num>
  <w:num w:numId="57" w16cid:durableId="2091850543">
    <w:abstractNumId w:val="51"/>
  </w:num>
  <w:num w:numId="58" w16cid:durableId="1972899760">
    <w:abstractNumId w:val="17"/>
  </w:num>
  <w:num w:numId="59" w16cid:durableId="1417939827">
    <w:abstractNumId w:val="37"/>
  </w:num>
  <w:num w:numId="60" w16cid:durableId="97532984">
    <w:abstractNumId w:val="38"/>
  </w:num>
  <w:num w:numId="61" w16cid:durableId="1192960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1F7E9B"/>
    <w:rsid w:val="00376789"/>
    <w:rsid w:val="003B0B39"/>
    <w:rsid w:val="004C1325"/>
    <w:rsid w:val="004F115A"/>
    <w:rsid w:val="00554549"/>
    <w:rsid w:val="00592EF5"/>
    <w:rsid w:val="006219D1"/>
    <w:rsid w:val="006809B1"/>
    <w:rsid w:val="00694FC2"/>
    <w:rsid w:val="006F2B8A"/>
    <w:rsid w:val="00813D70"/>
    <w:rsid w:val="00830416"/>
    <w:rsid w:val="008E1790"/>
    <w:rsid w:val="00930926"/>
    <w:rsid w:val="00940E70"/>
    <w:rsid w:val="00A241BA"/>
    <w:rsid w:val="00A9567A"/>
    <w:rsid w:val="00B346E6"/>
    <w:rsid w:val="00BC001C"/>
    <w:rsid w:val="00C62DAD"/>
    <w:rsid w:val="00C772CB"/>
    <w:rsid w:val="00D53838"/>
    <w:rsid w:val="00D673CB"/>
    <w:rsid w:val="00D747BF"/>
    <w:rsid w:val="00E63F64"/>
    <w:rsid w:val="00E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2026-02-26T11:44:00Z</dcterms:created>
  <dcterms:modified xsi:type="dcterms:W3CDTF">2026-02-26T12:16:00Z</dcterms:modified>
</cp:coreProperties>
</file>