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8CD6" w14:textId="77777777" w:rsidR="00990758" w:rsidRPr="00990758" w:rsidRDefault="00990758" w:rsidP="00990758">
      <w:r w:rsidRPr="00990758">
        <w:rPr>
          <w:b/>
          <w:bCs/>
        </w:rPr>
        <w:t>A tantárgy céljának rövid ismertetése:</w:t>
      </w:r>
    </w:p>
    <w:p w14:paraId="56A7998F" w14:textId="77777777" w:rsidR="00990758" w:rsidRPr="000E3B5A" w:rsidRDefault="00990758" w:rsidP="00990758">
      <w:pPr>
        <w:jc w:val="both"/>
        <w:rPr>
          <w:sz w:val="24"/>
          <w:szCs w:val="24"/>
        </w:rPr>
      </w:pPr>
      <w:r w:rsidRPr="000E3B5A">
        <w:rPr>
          <w:sz w:val="24"/>
          <w:szCs w:val="24"/>
        </w:rPr>
        <w:t xml:space="preserve">A fogyasztóvédelmi jog </w:t>
      </w:r>
      <w:proofErr w:type="spellStart"/>
      <w:r w:rsidRPr="000E3B5A">
        <w:rPr>
          <w:sz w:val="24"/>
          <w:szCs w:val="24"/>
        </w:rPr>
        <w:t>keresztbenfekvő</w:t>
      </w:r>
      <w:proofErr w:type="spellEnd"/>
      <w:r w:rsidRPr="000E3B5A">
        <w:rPr>
          <w:sz w:val="24"/>
          <w:szCs w:val="24"/>
        </w:rPr>
        <w:t xml:space="preserve"> jogágként számos jogterületre kiterjed a köz- és a magánjog határán. A fogyasztó helyét és szerepét a vállalkozásokkal szemben szűken értelmezve a magánjogi szerződések jogában határozhatjuk meg. A fogyasztóvédelmi jog azonban a magánjogi kereteken belül sem szorítható a Ptk. szerződéses rendszerébe, mivel azon kívül is számos, sajátosan fogyasztók által kötött, szerződéstípus vizsgálata indokolt. </w:t>
      </w:r>
    </w:p>
    <w:p w14:paraId="76BAEFD1" w14:textId="77777777" w:rsidR="00990758" w:rsidRPr="000E3B5A" w:rsidRDefault="00990758" w:rsidP="00990758">
      <w:pPr>
        <w:jc w:val="both"/>
        <w:rPr>
          <w:sz w:val="24"/>
          <w:szCs w:val="24"/>
        </w:rPr>
      </w:pPr>
      <w:r w:rsidRPr="000E3B5A">
        <w:rPr>
          <w:sz w:val="24"/>
          <w:szCs w:val="24"/>
        </w:rPr>
        <w:t xml:space="preserve">Mindezen túlmenően a fogyasztóvédelmi jog jövőjét és távlati kilátásait nagy mértékben befolyásolja az Európai Unió fogyasztóvédelmi jogalkotása. Az utóbbi évek jelentős fejlődést hoztak a fenntarthatóság és a fogyasztóvédelem kapcsolatában. Új irányelvek és rendeletek születtek meg a zöld átállással összefüggésben, amelyek többek között a hibás teljesítéssel összefüggő javításhoz való jogot, a termékbiztonságot és termékfelelősséget, valamint az </w:t>
      </w:r>
      <w:proofErr w:type="spellStart"/>
      <w:r w:rsidRPr="000E3B5A">
        <w:rPr>
          <w:sz w:val="24"/>
          <w:szCs w:val="24"/>
        </w:rPr>
        <w:t>ökodizájnnal</w:t>
      </w:r>
      <w:proofErr w:type="spellEnd"/>
      <w:r w:rsidRPr="000E3B5A">
        <w:rPr>
          <w:sz w:val="24"/>
          <w:szCs w:val="24"/>
        </w:rPr>
        <w:t xml:space="preserve">, az az a fenntartható termékek környezettudatos tervezésével összefüggő tematikát foglalják magukban. </w:t>
      </w:r>
    </w:p>
    <w:p w14:paraId="1A2019B5" w14:textId="77777777" w:rsidR="00990758" w:rsidRPr="000E3B5A" w:rsidRDefault="00990758" w:rsidP="00990758">
      <w:pPr>
        <w:jc w:val="both"/>
        <w:rPr>
          <w:sz w:val="24"/>
          <w:szCs w:val="24"/>
        </w:rPr>
      </w:pPr>
      <w:r w:rsidRPr="000E3B5A">
        <w:rPr>
          <w:sz w:val="24"/>
          <w:szCs w:val="24"/>
        </w:rPr>
        <w:t>A tantárgy célja a fogyasztó által köthető szerződéses jogviszonyok általános jellemzőinek, valamint a hagyományos jogviszonyok elemzésén túl a fogyasztókat érintő XXI. századi kihívások, így például a távollévők közötti ügyletek megszaporodásával a digitalizáció előretörésének és az ÁSZF-ek egyre komplikáltabb rendszerének a bemutatása.</w:t>
      </w:r>
    </w:p>
    <w:p w14:paraId="78A3E4E3" w14:textId="77777777" w:rsidR="00990758" w:rsidRPr="00990758" w:rsidRDefault="00990758" w:rsidP="00990758">
      <w:r w:rsidRPr="00990758">
        <w:rPr>
          <w:b/>
          <w:bCs/>
        </w:rPr>
        <w:t>Elsajátítandó elméleti ismeretanyag:</w:t>
      </w:r>
    </w:p>
    <w:p w14:paraId="6B0116A6" w14:textId="77777777" w:rsidR="00990758" w:rsidRPr="000E3B5A" w:rsidRDefault="00990758" w:rsidP="00990758">
      <w:pPr>
        <w:jc w:val="both"/>
        <w:rPr>
          <w:b/>
        </w:rPr>
      </w:pPr>
      <w:r w:rsidRPr="000E3B5A">
        <w:rPr>
          <w:b/>
          <w:u w:val="single"/>
        </w:rPr>
        <w:t>Az előadások beosztása és tervezett témája</w:t>
      </w:r>
      <w:r w:rsidRPr="000E3B5A">
        <w:rPr>
          <w:b/>
        </w:rPr>
        <w:t>:</w:t>
      </w:r>
    </w:p>
    <w:p w14:paraId="23CED811" w14:textId="77777777" w:rsidR="00990758" w:rsidRPr="000E3B5A" w:rsidRDefault="00990758" w:rsidP="00990758">
      <w:pPr>
        <w:pStyle w:val="Listaszerbekezds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 xml:space="preserve">A fogyasztói (V/F típusú) szerződések általános jellemzői </w:t>
      </w:r>
    </w:p>
    <w:p w14:paraId="5143BE18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formai követelmények</w:t>
      </w:r>
    </w:p>
    <w:p w14:paraId="2EE08838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tartalmi elemek</w:t>
      </w:r>
    </w:p>
    <w:p w14:paraId="76D69C97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értelmezési kérdések</w:t>
      </w:r>
    </w:p>
    <w:p w14:paraId="22423B4D" w14:textId="77777777" w:rsidR="00990758" w:rsidRPr="000E3B5A" w:rsidRDefault="00990758" w:rsidP="00990758">
      <w:pPr>
        <w:pStyle w:val="Listaszerbekezds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Fogyasztóvédelem az Európai Unió jogában</w:t>
      </w:r>
    </w:p>
    <w:p w14:paraId="61E9C8EB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A zöld átállásról szóló dokumentumok</w:t>
      </w:r>
    </w:p>
    <w:p w14:paraId="60CDD84E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Javításhoz való jog</w:t>
      </w:r>
    </w:p>
    <w:p w14:paraId="53F0089E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Termékbiztonság</w:t>
      </w:r>
    </w:p>
    <w:p w14:paraId="3A877EE6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Termékfelelősség</w:t>
      </w:r>
    </w:p>
    <w:p w14:paraId="7B1C0DCD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0E3B5A">
        <w:rPr>
          <w:sz w:val="24"/>
          <w:szCs w:val="24"/>
        </w:rPr>
        <w:t>Ökodizájn</w:t>
      </w:r>
      <w:proofErr w:type="spellEnd"/>
      <w:r w:rsidRPr="000E3B5A">
        <w:rPr>
          <w:sz w:val="24"/>
          <w:szCs w:val="24"/>
        </w:rPr>
        <w:t xml:space="preserve"> rendelet</w:t>
      </w:r>
    </w:p>
    <w:p w14:paraId="7E4A5FEA" w14:textId="77777777" w:rsidR="00990758" w:rsidRPr="000E3B5A" w:rsidRDefault="00990758" w:rsidP="00990758">
      <w:pPr>
        <w:pStyle w:val="Listaszerbekezds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Zöld átállás a vállalkozások jogában</w:t>
      </w:r>
    </w:p>
    <w:p w14:paraId="064E8A53" w14:textId="77777777" w:rsidR="00990758" w:rsidRPr="000E3B5A" w:rsidRDefault="00990758" w:rsidP="00990758">
      <w:pPr>
        <w:pStyle w:val="Listaszerbekezds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 xml:space="preserve">Fogyasztói szerződések a Ptk.-n belül </w:t>
      </w:r>
    </w:p>
    <w:p w14:paraId="0E1D3E70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 xml:space="preserve">Szerződések kötelmi általános részi szabályai </w:t>
      </w:r>
    </w:p>
    <w:p w14:paraId="12F10F94" w14:textId="77777777" w:rsidR="00990758" w:rsidRPr="000E3B5A" w:rsidRDefault="00990758" w:rsidP="00990758">
      <w:pPr>
        <w:pStyle w:val="Listaszerbekezds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szerződésszegés, minőségvédelem</w:t>
      </w:r>
    </w:p>
    <w:p w14:paraId="44EF5FC8" w14:textId="77777777" w:rsidR="00990758" w:rsidRPr="000E3B5A" w:rsidRDefault="00990758" w:rsidP="00990758">
      <w:pPr>
        <w:pStyle w:val="Listaszerbekezds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 xml:space="preserve">általános szerződési feltételek és tisztességtelen szerződési kikötések </w:t>
      </w:r>
    </w:p>
    <w:p w14:paraId="2E3A4C48" w14:textId="77777777" w:rsidR="00990758" w:rsidRPr="000E3B5A" w:rsidRDefault="00990758" w:rsidP="00990758">
      <w:pPr>
        <w:pStyle w:val="Listaszerbekezds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termékfelelősség</w:t>
      </w:r>
    </w:p>
    <w:p w14:paraId="0D8D2AB8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 xml:space="preserve">Egyes szerződéstípusok jellemzői </w:t>
      </w:r>
    </w:p>
    <w:p w14:paraId="7BAC9009" w14:textId="77777777" w:rsidR="00990758" w:rsidRPr="000E3B5A" w:rsidRDefault="00990758" w:rsidP="00990758">
      <w:pPr>
        <w:pStyle w:val="Listaszerbekezds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tulajdonátruházó szerződések</w:t>
      </w:r>
    </w:p>
    <w:p w14:paraId="261E9624" w14:textId="77777777" w:rsidR="00990758" w:rsidRPr="000E3B5A" w:rsidRDefault="00990758" w:rsidP="00990758">
      <w:pPr>
        <w:pStyle w:val="Listaszerbekezds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digitális tartalom, digitális szolgáltatások</w:t>
      </w:r>
    </w:p>
    <w:p w14:paraId="7E72BA11" w14:textId="77777777" w:rsidR="00990758" w:rsidRPr="000E3B5A" w:rsidRDefault="00990758" w:rsidP="00990758">
      <w:pPr>
        <w:pStyle w:val="Listaszerbekezds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lastRenderedPageBreak/>
        <w:t>vállalkozási és megbízási típusú szerződések</w:t>
      </w:r>
    </w:p>
    <w:p w14:paraId="125919F6" w14:textId="77777777" w:rsidR="00990758" w:rsidRPr="000E3B5A" w:rsidRDefault="00990758" w:rsidP="00990758">
      <w:pPr>
        <w:pStyle w:val="Listaszerbekezds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 xml:space="preserve">Fogyasztói szerződések a </w:t>
      </w:r>
      <w:proofErr w:type="spellStart"/>
      <w:r w:rsidRPr="000E3B5A">
        <w:rPr>
          <w:sz w:val="24"/>
          <w:szCs w:val="24"/>
        </w:rPr>
        <w:t>Ptk</w:t>
      </w:r>
      <w:proofErr w:type="spellEnd"/>
      <w:r w:rsidRPr="000E3B5A">
        <w:rPr>
          <w:sz w:val="24"/>
          <w:szCs w:val="24"/>
        </w:rPr>
        <w:t xml:space="preserve">-n kívül </w:t>
      </w:r>
    </w:p>
    <w:p w14:paraId="7F45A889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távollévők között kötött szerződések</w:t>
      </w:r>
    </w:p>
    <w:p w14:paraId="2E5F9C7C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3B5A">
        <w:rPr>
          <w:sz w:val="24"/>
          <w:szCs w:val="24"/>
        </w:rPr>
        <w:t>üzlethelységen kívül fogyasztóval kötött szerződés</w:t>
      </w:r>
    </w:p>
    <w:p w14:paraId="25031FAF" w14:textId="77777777" w:rsidR="00990758" w:rsidRPr="000E3B5A" w:rsidRDefault="00990758" w:rsidP="00990758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0E3B5A">
        <w:rPr>
          <w:sz w:val="24"/>
          <w:szCs w:val="24"/>
        </w:rPr>
        <w:t>timeshare</w:t>
      </w:r>
      <w:proofErr w:type="spellEnd"/>
      <w:r w:rsidRPr="000E3B5A">
        <w:rPr>
          <w:sz w:val="24"/>
          <w:szCs w:val="24"/>
        </w:rPr>
        <w:t xml:space="preserve"> </w:t>
      </w:r>
    </w:p>
    <w:p w14:paraId="6DFF6036" w14:textId="77777777" w:rsidR="00990758" w:rsidRPr="00990758" w:rsidRDefault="00990758" w:rsidP="00990758"/>
    <w:p w14:paraId="791ADC8B" w14:textId="77777777" w:rsidR="00990758" w:rsidRPr="00990758" w:rsidRDefault="00990758" w:rsidP="00990758">
      <w:r w:rsidRPr="00990758">
        <w:rPr>
          <w:b/>
          <w:bCs/>
        </w:rPr>
        <w:t>Elsajátítandó gyakorlati ismeretanyag:</w:t>
      </w:r>
    </w:p>
    <w:p w14:paraId="11EA12F4" w14:textId="77777777" w:rsidR="00990758" w:rsidRPr="000E3B5A" w:rsidRDefault="00990758" w:rsidP="00990758">
      <w:pPr>
        <w:tabs>
          <w:tab w:val="left" w:pos="3780"/>
        </w:tabs>
      </w:pPr>
      <w:r w:rsidRPr="000E3B5A">
        <w:t>A tantárgyhoz nem kapcsolódik külön gyakorlati óra, ezért 10 órában az elméleti ismereteken túlmenően a hallgatók kapcsolódó valós jogeseteken és más interaktív gyakorlatokon keresztül tájékozódhatnak a fogyasztóvédelem és a fenntarthatóság kapcsolatrendszeréről, illetve annak fontosabb ismérveiről.</w:t>
      </w:r>
    </w:p>
    <w:p w14:paraId="1D2D62A9" w14:textId="77777777" w:rsidR="00990758" w:rsidRPr="00990758" w:rsidRDefault="00990758" w:rsidP="00990758">
      <w:r w:rsidRPr="00990758">
        <w:rPr>
          <w:b/>
          <w:bCs/>
        </w:rPr>
        <w:t>Az értékelés kritériuma:</w:t>
      </w:r>
    </w:p>
    <w:p w14:paraId="2AF67C14" w14:textId="77777777" w:rsidR="00990758" w:rsidRPr="000E3B5A" w:rsidRDefault="00990758" w:rsidP="00990758">
      <w:pPr>
        <w:tabs>
          <w:tab w:val="left" w:pos="3780"/>
        </w:tabs>
        <w:jc w:val="both"/>
        <w:rPr>
          <w:color w:val="000000" w:themeColor="text1"/>
        </w:rPr>
      </w:pPr>
      <w:r w:rsidRPr="000E3B5A">
        <w:rPr>
          <w:color w:val="000000" w:themeColor="text1"/>
        </w:rPr>
        <w:t>Az előadásokon való részvétel, amelyek gyakorlati foglalkozásokat is magukban foglalnak, legalább 75%-ban kötelező.</w:t>
      </w:r>
    </w:p>
    <w:p w14:paraId="4D02D764" w14:textId="77777777" w:rsidR="00990758" w:rsidRPr="000E3B5A" w:rsidRDefault="00990758" w:rsidP="00990758">
      <w:pPr>
        <w:tabs>
          <w:tab w:val="left" w:pos="3780"/>
        </w:tabs>
        <w:jc w:val="both"/>
        <w:rPr>
          <w:color w:val="000000" w:themeColor="text1"/>
        </w:rPr>
      </w:pPr>
      <w:r w:rsidRPr="000E3B5A">
        <w:rPr>
          <w:color w:val="000000" w:themeColor="text1"/>
        </w:rPr>
        <w:t xml:space="preserve">Alapvetően jelenléti órákat tartunk, de a levelezős hallgatók számára a </w:t>
      </w:r>
      <w:proofErr w:type="spellStart"/>
      <w:r w:rsidRPr="000E3B5A">
        <w:rPr>
          <w:color w:val="000000" w:themeColor="text1"/>
        </w:rPr>
        <w:t>Teams</w:t>
      </w:r>
      <w:proofErr w:type="spellEnd"/>
      <w:r w:rsidRPr="000E3B5A">
        <w:rPr>
          <w:color w:val="000000" w:themeColor="text1"/>
        </w:rPr>
        <w:t xml:space="preserve">-en való online kapcsolódás is megengedett. </w:t>
      </w:r>
    </w:p>
    <w:p w14:paraId="120EAC16" w14:textId="77777777" w:rsidR="00990758" w:rsidRPr="000E3B5A" w:rsidRDefault="00990758" w:rsidP="00990758">
      <w:pPr>
        <w:tabs>
          <w:tab w:val="left" w:pos="3780"/>
        </w:tabs>
        <w:jc w:val="both"/>
        <w:rPr>
          <w:b/>
          <w:color w:val="FF0000"/>
          <w:u w:val="single"/>
        </w:rPr>
      </w:pPr>
      <w:r w:rsidRPr="000E3B5A">
        <w:rPr>
          <w:color w:val="000000" w:themeColor="text1"/>
        </w:rPr>
        <w:t xml:space="preserve">Az órákon való jelenlét önmagában nem elegendő a tárgy teljesítéséhez, mert szükséges még </w:t>
      </w:r>
      <w:proofErr w:type="gramStart"/>
      <w:r w:rsidRPr="000E3B5A">
        <w:rPr>
          <w:color w:val="000000" w:themeColor="text1"/>
        </w:rPr>
        <w:t>az aktív részvétel,</w:t>
      </w:r>
      <w:proofErr w:type="gramEnd"/>
      <w:r w:rsidRPr="000E3B5A">
        <w:rPr>
          <w:color w:val="000000" w:themeColor="text1"/>
        </w:rPr>
        <w:t xml:space="preserve"> és a félév végén teljesített írásbeli beszámoló. Az írásbeli beszámoló kiváltható az előadáson megtartott kiselőadással. A kiselőadás anyaga az oktatóval való előzetes megbeszélés alapján általában jogesetfeldolgozást jelent.</w:t>
      </w:r>
    </w:p>
    <w:p w14:paraId="63D56A01" w14:textId="77777777" w:rsidR="00990758" w:rsidRPr="00990758" w:rsidRDefault="00990758" w:rsidP="00990758">
      <w:r w:rsidRPr="00990758">
        <w:rPr>
          <w:b/>
          <w:bCs/>
        </w:rPr>
        <w:t>Az alkalmazott oktatási módszerek:</w:t>
      </w:r>
    </w:p>
    <w:p w14:paraId="7B86EF45" w14:textId="77777777" w:rsidR="00990758" w:rsidRPr="000E3B5A" w:rsidRDefault="00990758" w:rsidP="00990758">
      <w:pPr>
        <w:tabs>
          <w:tab w:val="left" w:pos="3780"/>
        </w:tabs>
      </w:pPr>
      <w:r w:rsidRPr="000E3B5A">
        <w:t xml:space="preserve">Minden előadáshoz prezentáció kapcsolódik, amelyet </w:t>
      </w:r>
      <w:proofErr w:type="spellStart"/>
      <w:r w:rsidRPr="000E3B5A">
        <w:t>Teams</w:t>
      </w:r>
      <w:proofErr w:type="spellEnd"/>
      <w:r w:rsidRPr="000E3B5A">
        <w:t>-en megosztunk a hallgatókkal.</w:t>
      </w:r>
    </w:p>
    <w:p w14:paraId="6934A1CC" w14:textId="02962939" w:rsidR="00990758" w:rsidRPr="00990758" w:rsidRDefault="00990758" w:rsidP="00990758">
      <w:r w:rsidRPr="000E3B5A">
        <w:t>Az előadások anyagának jobb megértését, a tananyag elsajátítását jogesetek ismertetése, interaktív gyakorlatok, online feladatok segítik.</w:t>
      </w:r>
    </w:p>
    <w:p w14:paraId="232FEF18" w14:textId="77777777" w:rsidR="00990758" w:rsidRPr="00990758" w:rsidRDefault="00990758" w:rsidP="00990758">
      <w:r w:rsidRPr="00990758">
        <w:rPr>
          <w:b/>
          <w:bCs/>
        </w:rPr>
        <w:t>Kötelező irodalom:</w:t>
      </w:r>
    </w:p>
    <w:p w14:paraId="196A816E" w14:textId="77777777" w:rsidR="00990758" w:rsidRPr="000E3B5A" w:rsidRDefault="00990758" w:rsidP="00990758">
      <w:pPr>
        <w:rPr>
          <w:sz w:val="24"/>
          <w:szCs w:val="24"/>
        </w:rPr>
      </w:pPr>
      <w:r w:rsidRPr="000E3B5A">
        <w:rPr>
          <w:sz w:val="24"/>
          <w:szCs w:val="24"/>
        </w:rPr>
        <w:t>Fazekas Judit: Fogyasztóvédelem 0.2., Gondolat Kiadó, Budapest 2022.</w:t>
      </w:r>
    </w:p>
    <w:p w14:paraId="6E0D33E9" w14:textId="77777777" w:rsidR="00990758" w:rsidRPr="00990758" w:rsidRDefault="00990758" w:rsidP="00990758">
      <w:r w:rsidRPr="00990758">
        <w:rPr>
          <w:b/>
          <w:bCs/>
        </w:rPr>
        <w:t>Ajánlott irodalom:</w:t>
      </w:r>
    </w:p>
    <w:p w14:paraId="450086B3" w14:textId="176281C9" w:rsidR="00990758" w:rsidRPr="000E3B5A" w:rsidRDefault="00990758" w:rsidP="009907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0E3B5A">
        <w:rPr>
          <w:bCs/>
          <w:sz w:val="24"/>
          <w:szCs w:val="24"/>
        </w:rPr>
        <w:t xml:space="preserve">Gyulai-Schmidt, Andrea: </w:t>
      </w:r>
      <w:proofErr w:type="spellStart"/>
      <w:r w:rsidRPr="000E3B5A">
        <w:rPr>
          <w:bCs/>
          <w:sz w:val="24"/>
          <w:szCs w:val="24"/>
        </w:rPr>
        <w:t>Fogyasztói</w:t>
      </w:r>
      <w:proofErr w:type="spellEnd"/>
      <w:r w:rsidRPr="000E3B5A">
        <w:rPr>
          <w:bCs/>
          <w:sz w:val="24"/>
          <w:szCs w:val="24"/>
        </w:rPr>
        <w:t xml:space="preserve"> jogok a </w:t>
      </w:r>
      <w:proofErr w:type="spellStart"/>
      <w:r w:rsidRPr="000E3B5A">
        <w:rPr>
          <w:bCs/>
          <w:sz w:val="24"/>
          <w:szCs w:val="24"/>
        </w:rPr>
        <w:t>minőség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védelmében</w:t>
      </w:r>
      <w:proofErr w:type="spellEnd"/>
      <w:r w:rsidRPr="000E3B5A">
        <w:rPr>
          <w:bCs/>
          <w:sz w:val="24"/>
          <w:szCs w:val="24"/>
        </w:rPr>
        <w:t xml:space="preserve">: Avagy a </w:t>
      </w:r>
      <w:proofErr w:type="spellStart"/>
      <w:r w:rsidRPr="000E3B5A">
        <w:rPr>
          <w:bCs/>
          <w:sz w:val="24"/>
          <w:szCs w:val="24"/>
        </w:rPr>
        <w:t>több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mégis</w:t>
      </w:r>
      <w:proofErr w:type="spellEnd"/>
      <w:r w:rsidRPr="000E3B5A">
        <w:rPr>
          <w:bCs/>
          <w:sz w:val="24"/>
          <w:szCs w:val="24"/>
        </w:rPr>
        <w:t xml:space="preserve"> kevesebb? IUSTUM AEQUUM SALUTARE </w:t>
      </w:r>
      <w:r w:rsidR="000E3B5A" w:rsidRPr="000E3B5A">
        <w:rPr>
          <w:bCs/>
          <w:sz w:val="24"/>
          <w:szCs w:val="24"/>
        </w:rPr>
        <w:t>21:</w:t>
      </w:r>
      <w:r w:rsidRPr="000E3B5A">
        <w:rPr>
          <w:bCs/>
          <w:sz w:val="24"/>
          <w:szCs w:val="24"/>
        </w:rPr>
        <w:t xml:space="preserve"> 1 pp. 137-</w:t>
      </w:r>
      <w:r w:rsidR="000E3B5A" w:rsidRPr="000E3B5A">
        <w:rPr>
          <w:bCs/>
          <w:sz w:val="24"/>
          <w:szCs w:val="24"/>
        </w:rPr>
        <w:t>155.,</w:t>
      </w:r>
      <w:r w:rsidRPr="000E3B5A">
        <w:rPr>
          <w:bCs/>
          <w:sz w:val="24"/>
          <w:szCs w:val="24"/>
        </w:rPr>
        <w:t xml:space="preserve"> 19 p. (2025)</w:t>
      </w:r>
    </w:p>
    <w:p w14:paraId="3EDC24C9" w14:textId="076B41C6" w:rsidR="00990758" w:rsidRPr="000E3B5A" w:rsidRDefault="00990758" w:rsidP="009907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0E3B5A">
        <w:rPr>
          <w:bCs/>
          <w:sz w:val="24"/>
          <w:szCs w:val="24"/>
        </w:rPr>
        <w:t xml:space="preserve">Gyulai-Schmidt Andrea: </w:t>
      </w:r>
      <w:proofErr w:type="spellStart"/>
      <w:r w:rsidRPr="000E3B5A">
        <w:rPr>
          <w:bCs/>
          <w:sz w:val="24"/>
          <w:szCs w:val="24"/>
        </w:rPr>
        <w:t>Die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grüne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Umstellung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als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neues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strategisches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Ziel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im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europäischen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Verbraucherschutz</w:t>
      </w:r>
      <w:proofErr w:type="spellEnd"/>
      <w:r w:rsidRPr="000E3B5A">
        <w:rPr>
          <w:bCs/>
          <w:sz w:val="24"/>
          <w:szCs w:val="24"/>
        </w:rPr>
        <w:t xml:space="preserve"> und </w:t>
      </w:r>
      <w:proofErr w:type="spellStart"/>
      <w:r w:rsidRPr="000E3B5A">
        <w:rPr>
          <w:bCs/>
          <w:sz w:val="24"/>
          <w:szCs w:val="24"/>
        </w:rPr>
        <w:t>die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Umsetzungsmaßnahmen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im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ungarischen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Recht</w:t>
      </w:r>
      <w:proofErr w:type="spellEnd"/>
      <w:r w:rsidRPr="000E3B5A">
        <w:rPr>
          <w:bCs/>
          <w:sz w:val="24"/>
          <w:szCs w:val="24"/>
        </w:rPr>
        <w:t xml:space="preserve"> </w:t>
      </w:r>
      <w:r w:rsidRPr="000E3B5A">
        <w:rPr>
          <w:bCs/>
          <w:sz w:val="24"/>
          <w:szCs w:val="24"/>
        </w:rPr>
        <w:t xml:space="preserve">In: Rudolf, </w:t>
      </w:r>
      <w:proofErr w:type="spellStart"/>
      <w:r w:rsidRPr="000E3B5A">
        <w:rPr>
          <w:bCs/>
          <w:sz w:val="24"/>
          <w:szCs w:val="24"/>
        </w:rPr>
        <w:t>Welser</w:t>
      </w:r>
      <w:proofErr w:type="spellEnd"/>
      <w:r w:rsidRPr="000E3B5A">
        <w:rPr>
          <w:bCs/>
          <w:sz w:val="24"/>
          <w:szCs w:val="24"/>
        </w:rPr>
        <w:t xml:space="preserve">; </w:t>
      </w:r>
      <w:proofErr w:type="spellStart"/>
      <w:r w:rsidRPr="000E3B5A">
        <w:rPr>
          <w:bCs/>
          <w:sz w:val="24"/>
          <w:szCs w:val="24"/>
        </w:rPr>
        <w:t>Christiane</w:t>
      </w:r>
      <w:proofErr w:type="spellEnd"/>
      <w:r w:rsidRPr="000E3B5A">
        <w:rPr>
          <w:bCs/>
          <w:sz w:val="24"/>
          <w:szCs w:val="24"/>
        </w:rPr>
        <w:t xml:space="preserve">, </w:t>
      </w:r>
      <w:proofErr w:type="spellStart"/>
      <w:r w:rsidRPr="000E3B5A">
        <w:rPr>
          <w:bCs/>
          <w:sz w:val="24"/>
          <w:szCs w:val="24"/>
        </w:rPr>
        <w:t>Wendehorst</w:t>
      </w:r>
      <w:proofErr w:type="spellEnd"/>
      <w:r w:rsidRPr="000E3B5A">
        <w:rPr>
          <w:bCs/>
          <w:sz w:val="24"/>
          <w:szCs w:val="24"/>
        </w:rPr>
        <w:t xml:space="preserve"> (szerk.) </w:t>
      </w:r>
      <w:proofErr w:type="spellStart"/>
      <w:r w:rsidRPr="000E3B5A">
        <w:rPr>
          <w:bCs/>
          <w:sz w:val="24"/>
          <w:szCs w:val="24"/>
        </w:rPr>
        <w:t>Das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neue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Europäische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proofErr w:type="gramStart"/>
      <w:r w:rsidRPr="000E3B5A">
        <w:rPr>
          <w:bCs/>
          <w:sz w:val="24"/>
          <w:szCs w:val="24"/>
        </w:rPr>
        <w:t>Gewährleistungsrecht</w:t>
      </w:r>
      <w:proofErr w:type="spellEnd"/>
      <w:r w:rsidRPr="000E3B5A">
        <w:rPr>
          <w:bCs/>
          <w:sz w:val="24"/>
          <w:szCs w:val="24"/>
        </w:rPr>
        <w:t xml:space="preserve"> :</w:t>
      </w:r>
      <w:proofErr w:type="gram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Umsetzung</w:t>
      </w:r>
      <w:proofErr w:type="spellEnd"/>
      <w:r w:rsidRPr="000E3B5A">
        <w:rPr>
          <w:bCs/>
          <w:sz w:val="24"/>
          <w:szCs w:val="24"/>
        </w:rPr>
        <w:t xml:space="preserve"> und </w:t>
      </w:r>
      <w:proofErr w:type="spellStart"/>
      <w:r w:rsidRPr="000E3B5A">
        <w:rPr>
          <w:bCs/>
          <w:sz w:val="24"/>
          <w:szCs w:val="24"/>
        </w:rPr>
        <w:t>Wirkung</w:t>
      </w:r>
      <w:proofErr w:type="spellEnd"/>
      <w:r w:rsidRPr="000E3B5A">
        <w:rPr>
          <w:bCs/>
          <w:sz w:val="24"/>
          <w:szCs w:val="24"/>
        </w:rPr>
        <w:t xml:space="preserve"> in </w:t>
      </w:r>
      <w:proofErr w:type="spellStart"/>
      <w:r w:rsidRPr="000E3B5A">
        <w:rPr>
          <w:bCs/>
          <w:sz w:val="24"/>
          <w:szCs w:val="24"/>
        </w:rPr>
        <w:t>den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Zentral</w:t>
      </w:r>
      <w:proofErr w:type="spellEnd"/>
      <w:r w:rsidRPr="000E3B5A">
        <w:rPr>
          <w:bCs/>
          <w:sz w:val="24"/>
          <w:szCs w:val="24"/>
        </w:rPr>
        <w:t xml:space="preserve">- und </w:t>
      </w:r>
      <w:proofErr w:type="spellStart"/>
      <w:r w:rsidRPr="000E3B5A">
        <w:rPr>
          <w:bCs/>
          <w:sz w:val="24"/>
          <w:szCs w:val="24"/>
        </w:rPr>
        <w:t>Osteuropäischen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Staaten</w:t>
      </w:r>
      <w:proofErr w:type="spellEnd"/>
      <w:r w:rsidRPr="000E3B5A">
        <w:rPr>
          <w:bCs/>
          <w:sz w:val="24"/>
          <w:szCs w:val="24"/>
        </w:rPr>
        <w:t xml:space="preserve"> </w:t>
      </w:r>
      <w:r w:rsidRPr="000E3B5A">
        <w:rPr>
          <w:bCs/>
          <w:sz w:val="24"/>
          <w:szCs w:val="24"/>
        </w:rPr>
        <w:t xml:space="preserve">Wien, </w:t>
      </w:r>
      <w:r w:rsidRPr="000E3B5A">
        <w:rPr>
          <w:bCs/>
          <w:sz w:val="24"/>
          <w:szCs w:val="24"/>
        </w:rPr>
        <w:t>Ausztria:</w:t>
      </w:r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MANZ´sche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Verlags</w:t>
      </w:r>
      <w:proofErr w:type="spellEnd"/>
      <w:r w:rsidRPr="000E3B5A">
        <w:rPr>
          <w:bCs/>
          <w:sz w:val="24"/>
          <w:szCs w:val="24"/>
        </w:rPr>
        <w:t xml:space="preserve">- und </w:t>
      </w:r>
      <w:proofErr w:type="spellStart"/>
      <w:r w:rsidRPr="000E3B5A">
        <w:rPr>
          <w:bCs/>
          <w:sz w:val="24"/>
          <w:szCs w:val="24"/>
        </w:rPr>
        <w:t>Universitätsbuchhandlung</w:t>
      </w:r>
      <w:proofErr w:type="spellEnd"/>
      <w:r w:rsidRPr="000E3B5A">
        <w:rPr>
          <w:bCs/>
          <w:sz w:val="24"/>
          <w:szCs w:val="24"/>
        </w:rPr>
        <w:t xml:space="preserve"> (2025) 311 p. pp. 255-</w:t>
      </w:r>
      <w:r w:rsidRPr="000E3B5A">
        <w:rPr>
          <w:bCs/>
          <w:sz w:val="24"/>
          <w:szCs w:val="24"/>
        </w:rPr>
        <w:t>276.,</w:t>
      </w:r>
      <w:r w:rsidRPr="000E3B5A">
        <w:rPr>
          <w:bCs/>
          <w:sz w:val="24"/>
          <w:szCs w:val="24"/>
        </w:rPr>
        <w:t xml:space="preserve"> 22 p.</w:t>
      </w:r>
    </w:p>
    <w:p w14:paraId="1A2E0CC4" w14:textId="45F32643" w:rsidR="00990758" w:rsidRPr="000E3B5A" w:rsidRDefault="00990758" w:rsidP="009907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0E3B5A">
        <w:rPr>
          <w:bCs/>
          <w:sz w:val="24"/>
          <w:szCs w:val="24"/>
        </w:rPr>
        <w:t xml:space="preserve">Gyulai-Schmidt, Andrea: A fogyasztó európai és magyar jogrendszerbeli fogalmának változása a rendszerváltozástól napjainkig In: Erdődy, János; Komáromi, László </w:t>
      </w:r>
      <w:r w:rsidRPr="000E3B5A">
        <w:rPr>
          <w:bCs/>
          <w:sz w:val="24"/>
          <w:szCs w:val="24"/>
        </w:rPr>
        <w:lastRenderedPageBreak/>
        <w:t xml:space="preserve">(szerk.) „Ad imaginem </w:t>
      </w:r>
      <w:proofErr w:type="spellStart"/>
      <w:r w:rsidRPr="000E3B5A">
        <w:rPr>
          <w:bCs/>
          <w:sz w:val="24"/>
          <w:szCs w:val="24"/>
        </w:rPr>
        <w:t>et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similitudinem</w:t>
      </w:r>
      <w:proofErr w:type="spellEnd"/>
      <w:r w:rsidRPr="000E3B5A">
        <w:rPr>
          <w:bCs/>
          <w:sz w:val="24"/>
          <w:szCs w:val="24"/>
        </w:rPr>
        <w:t xml:space="preserve"> </w:t>
      </w:r>
      <w:proofErr w:type="spellStart"/>
      <w:r w:rsidRPr="000E3B5A">
        <w:rPr>
          <w:bCs/>
          <w:sz w:val="24"/>
          <w:szCs w:val="24"/>
        </w:rPr>
        <w:t>nostram</w:t>
      </w:r>
      <w:proofErr w:type="spellEnd"/>
      <w:proofErr w:type="gramStart"/>
      <w:r w:rsidRPr="000E3B5A">
        <w:rPr>
          <w:bCs/>
          <w:sz w:val="24"/>
          <w:szCs w:val="24"/>
        </w:rPr>
        <w:t>” :</w:t>
      </w:r>
      <w:proofErr w:type="gramEnd"/>
      <w:r w:rsidRPr="000E3B5A">
        <w:rPr>
          <w:bCs/>
          <w:sz w:val="24"/>
          <w:szCs w:val="24"/>
        </w:rPr>
        <w:t xml:space="preserve"> Emberkép a jogban</w:t>
      </w:r>
      <w:r w:rsidRPr="000E3B5A">
        <w:rPr>
          <w:bCs/>
          <w:sz w:val="24"/>
          <w:szCs w:val="24"/>
        </w:rPr>
        <w:t xml:space="preserve"> </w:t>
      </w:r>
      <w:r w:rsidRPr="000E3B5A">
        <w:rPr>
          <w:bCs/>
          <w:sz w:val="24"/>
          <w:szCs w:val="24"/>
        </w:rPr>
        <w:t xml:space="preserve">Budapest, </w:t>
      </w:r>
      <w:r w:rsidRPr="000E3B5A">
        <w:rPr>
          <w:bCs/>
          <w:sz w:val="24"/>
          <w:szCs w:val="24"/>
        </w:rPr>
        <w:t>Magyarország:</w:t>
      </w:r>
      <w:r w:rsidRPr="000E3B5A">
        <w:rPr>
          <w:bCs/>
          <w:sz w:val="24"/>
          <w:szCs w:val="24"/>
        </w:rPr>
        <w:t xml:space="preserve"> Pázmány Press (2024) 1,087 p. pp. 771-</w:t>
      </w:r>
      <w:r w:rsidRPr="000E3B5A">
        <w:rPr>
          <w:bCs/>
          <w:sz w:val="24"/>
          <w:szCs w:val="24"/>
        </w:rPr>
        <w:t>788.,</w:t>
      </w:r>
      <w:r w:rsidRPr="000E3B5A">
        <w:rPr>
          <w:bCs/>
          <w:sz w:val="24"/>
          <w:szCs w:val="24"/>
        </w:rPr>
        <w:t xml:space="preserve"> 18 p.</w:t>
      </w:r>
    </w:p>
    <w:p w14:paraId="73AC7C9D" w14:textId="77777777" w:rsidR="00990758" w:rsidRPr="000E3B5A" w:rsidRDefault="00990758" w:rsidP="009907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0E3B5A">
        <w:rPr>
          <w:bCs/>
          <w:sz w:val="24"/>
          <w:szCs w:val="24"/>
        </w:rPr>
        <w:t>Papp Tekla: Atipikus szerződések, HVG-ORAC 2019.</w:t>
      </w:r>
    </w:p>
    <w:p w14:paraId="3B3582D4" w14:textId="77777777" w:rsidR="00990758" w:rsidRPr="000E3B5A" w:rsidRDefault="00990758" w:rsidP="009907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0E3B5A">
        <w:rPr>
          <w:bCs/>
          <w:sz w:val="24"/>
          <w:szCs w:val="24"/>
        </w:rPr>
        <w:t xml:space="preserve">Auer/ Balogh/ </w:t>
      </w:r>
      <w:proofErr w:type="spellStart"/>
      <w:r w:rsidRPr="000E3B5A">
        <w:rPr>
          <w:bCs/>
          <w:sz w:val="24"/>
          <w:szCs w:val="24"/>
        </w:rPr>
        <w:t>Jenovai</w:t>
      </w:r>
      <w:proofErr w:type="spellEnd"/>
      <w:r w:rsidRPr="000E3B5A">
        <w:rPr>
          <w:bCs/>
          <w:sz w:val="24"/>
          <w:szCs w:val="24"/>
        </w:rPr>
        <w:t xml:space="preserve">/ Juhász/ Papp/ </w:t>
      </w:r>
      <w:proofErr w:type="spellStart"/>
      <w:r w:rsidRPr="000E3B5A">
        <w:rPr>
          <w:bCs/>
          <w:sz w:val="24"/>
          <w:szCs w:val="24"/>
        </w:rPr>
        <w:t>Strihó</w:t>
      </w:r>
      <w:proofErr w:type="spellEnd"/>
      <w:r w:rsidRPr="000E3B5A">
        <w:rPr>
          <w:bCs/>
          <w:sz w:val="24"/>
          <w:szCs w:val="24"/>
        </w:rPr>
        <w:t xml:space="preserve">/ Szeghő: Atipikus szerződések, </w:t>
      </w:r>
      <w:proofErr w:type="spellStart"/>
      <w:r w:rsidRPr="000E3B5A">
        <w:rPr>
          <w:bCs/>
          <w:sz w:val="24"/>
          <w:szCs w:val="24"/>
        </w:rPr>
        <w:t>Opten</w:t>
      </w:r>
      <w:proofErr w:type="spellEnd"/>
      <w:r w:rsidRPr="000E3B5A">
        <w:rPr>
          <w:bCs/>
          <w:sz w:val="24"/>
          <w:szCs w:val="24"/>
        </w:rPr>
        <w:t xml:space="preserve"> 2015.</w:t>
      </w:r>
    </w:p>
    <w:p w14:paraId="4F0B1A2C" w14:textId="77777777" w:rsidR="00990758" w:rsidRPr="00990758" w:rsidRDefault="00990758" w:rsidP="00990758"/>
    <w:p w14:paraId="77F7DE47" w14:textId="77777777" w:rsidR="00990758" w:rsidRPr="00990758" w:rsidRDefault="00990758" w:rsidP="00990758">
      <w:r w:rsidRPr="00990758">
        <w:rPr>
          <w:b/>
          <w:bCs/>
        </w:rPr>
        <w:t>A tantárgy hozzájárulása a Képzési és kimeneti követelményekben meghatározott kompetenciaelemek elsajátításához:</w:t>
      </w:r>
    </w:p>
    <w:p w14:paraId="7B1730E4" w14:textId="1552D15D" w:rsidR="00990758" w:rsidRPr="00990758" w:rsidRDefault="00990758" w:rsidP="000E3B5A">
      <w:pPr>
        <w:pStyle w:val="Nincstrkz"/>
      </w:pPr>
      <w:r w:rsidRPr="00990758">
        <w:t>a) tudása: T1, T2, T3, T4, T5, T</w:t>
      </w:r>
      <w:r w:rsidRPr="000E3B5A">
        <w:t>6</w:t>
      </w:r>
    </w:p>
    <w:p w14:paraId="43BB98A2" w14:textId="688E5D0D" w:rsidR="00990758" w:rsidRPr="00990758" w:rsidRDefault="00990758" w:rsidP="000E3B5A">
      <w:pPr>
        <w:pStyle w:val="Nincstrkz"/>
      </w:pPr>
      <w:r w:rsidRPr="00990758">
        <w:t xml:space="preserve">b) </w:t>
      </w:r>
      <w:r w:rsidR="000E3B5A" w:rsidRPr="00990758">
        <w:t>képességei: K2</w:t>
      </w:r>
      <w:r w:rsidRPr="00990758">
        <w:t>, K</w:t>
      </w:r>
      <w:r w:rsidRPr="000E3B5A">
        <w:t>3</w:t>
      </w:r>
      <w:r w:rsidRPr="00990758">
        <w:t>, K</w:t>
      </w:r>
      <w:r w:rsidRPr="000E3B5A">
        <w:t>4</w:t>
      </w:r>
      <w:r w:rsidRPr="00990758">
        <w:t>, K</w:t>
      </w:r>
      <w:r w:rsidRPr="000E3B5A">
        <w:t>6</w:t>
      </w:r>
      <w:r w:rsidRPr="00990758">
        <w:t>, K8</w:t>
      </w:r>
    </w:p>
    <w:p w14:paraId="0EDB57CB" w14:textId="53187FEC" w:rsidR="00990758" w:rsidRPr="00990758" w:rsidRDefault="00990758" w:rsidP="000E3B5A">
      <w:pPr>
        <w:pStyle w:val="Nincstrkz"/>
      </w:pPr>
      <w:r w:rsidRPr="00990758">
        <w:t>c) attitűdje: A1, A3, A4</w:t>
      </w:r>
      <w:r w:rsidRPr="000E3B5A">
        <w:t xml:space="preserve">, </w:t>
      </w:r>
      <w:r w:rsidRPr="00990758">
        <w:t>A6, A</w:t>
      </w:r>
      <w:r w:rsidRPr="000E3B5A">
        <w:t>8</w:t>
      </w:r>
    </w:p>
    <w:p w14:paraId="0FC3D187" w14:textId="41FFFBF9" w:rsidR="00990758" w:rsidRPr="00990758" w:rsidRDefault="00990758" w:rsidP="000E3B5A">
      <w:pPr>
        <w:pStyle w:val="Nincstrkz"/>
      </w:pPr>
      <w:r w:rsidRPr="00990758">
        <w:t>d) autonómiája és felelőssége: F2, F</w:t>
      </w:r>
      <w:r w:rsidRPr="000E3B5A">
        <w:t>4</w:t>
      </w:r>
    </w:p>
    <w:p w14:paraId="6649E628" w14:textId="77777777" w:rsidR="00990758" w:rsidRPr="00990758" w:rsidRDefault="00990758" w:rsidP="00990758"/>
    <w:p w14:paraId="3C0F7CA0" w14:textId="77777777" w:rsidR="00990758" w:rsidRPr="00990758" w:rsidRDefault="00990758" w:rsidP="00990758">
      <w:r w:rsidRPr="00990758">
        <w:rPr>
          <w:b/>
          <w:bCs/>
        </w:rPr>
        <w:t>Tantárgy oktatója:</w:t>
      </w:r>
    </w:p>
    <w:p w14:paraId="5AF9CB5B" w14:textId="0053BEB1" w:rsidR="008F1A2C" w:rsidRPr="000E3B5A" w:rsidRDefault="00990758">
      <w:r w:rsidRPr="000E3B5A">
        <w:t>Dr. Gyulai-Schmidt Andrea</w:t>
      </w:r>
    </w:p>
    <w:sectPr w:rsidR="008F1A2C" w:rsidRPr="000E3B5A" w:rsidSect="0099075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6B5"/>
    <w:multiLevelType w:val="hybridMultilevel"/>
    <w:tmpl w:val="FE1C0362"/>
    <w:lvl w:ilvl="0" w:tplc="2FB6D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2D06"/>
    <w:multiLevelType w:val="hybridMultilevel"/>
    <w:tmpl w:val="DDBADB0C"/>
    <w:lvl w:ilvl="0" w:tplc="99469DA2">
      <w:start w:val="1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D656655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403158A"/>
    <w:multiLevelType w:val="hybridMultilevel"/>
    <w:tmpl w:val="90F80E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045903">
    <w:abstractNumId w:val="3"/>
  </w:num>
  <w:num w:numId="2" w16cid:durableId="2055690619">
    <w:abstractNumId w:val="1"/>
  </w:num>
  <w:num w:numId="3" w16cid:durableId="514658461">
    <w:abstractNumId w:val="2"/>
  </w:num>
  <w:num w:numId="4" w16cid:durableId="76391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58"/>
    <w:rsid w:val="0006424C"/>
    <w:rsid w:val="000E3B5A"/>
    <w:rsid w:val="0013650E"/>
    <w:rsid w:val="001845B9"/>
    <w:rsid w:val="0048536E"/>
    <w:rsid w:val="004E368C"/>
    <w:rsid w:val="00731E1D"/>
    <w:rsid w:val="008F1A2C"/>
    <w:rsid w:val="00990758"/>
    <w:rsid w:val="00EB462E"/>
    <w:rsid w:val="00EC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DC04"/>
  <w15:chartTrackingRefBased/>
  <w15:docId w15:val="{25B5269B-9F89-46AC-A486-E2A7D0B5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90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07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0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07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0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0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0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0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07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07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07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0758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0758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07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07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07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07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0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0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0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0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07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075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0758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07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0758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0758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9075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90758"/>
    <w:rPr>
      <w:color w:val="605E5C"/>
      <w:shd w:val="clear" w:color="auto" w:fill="E1DFDD"/>
    </w:rPr>
  </w:style>
  <w:style w:type="table" w:styleId="Rcsostblzat">
    <w:name w:val="Table Grid"/>
    <w:basedOn w:val="Normltblzat"/>
    <w:rsid w:val="009907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E3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618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Szalainé Szikszai Krisztina</dc:creator>
  <cp:keywords/>
  <dc:description/>
  <cp:lastModifiedBy>Szalainé Szikszai Krisztina</cp:lastModifiedBy>
  <cp:revision>1</cp:revision>
  <dcterms:created xsi:type="dcterms:W3CDTF">2026-02-24T11:44:00Z</dcterms:created>
  <dcterms:modified xsi:type="dcterms:W3CDTF">2026-02-24T11:57:00Z</dcterms:modified>
</cp:coreProperties>
</file>