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07DF0" w14:textId="77777777" w:rsidR="00B91597" w:rsidRDefault="00B91597" w:rsidP="00B276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33DC73" w14:textId="77777777" w:rsidR="00B91597" w:rsidRDefault="00B91597" w:rsidP="00B276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944210" w14:textId="2ABC2067" w:rsidR="00B276A1" w:rsidRPr="00476C57" w:rsidRDefault="00B276A1" w:rsidP="00B276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6C57">
        <w:rPr>
          <w:rFonts w:ascii="Times New Roman" w:hAnsi="Times New Roman" w:cs="Times New Roman"/>
          <w:b/>
          <w:sz w:val="28"/>
          <w:szCs w:val="28"/>
        </w:rPr>
        <w:t>Magyar alkotmánytörténet tételsor</w:t>
      </w:r>
    </w:p>
    <w:p w14:paraId="12B73BFA" w14:textId="3A2B88DF" w:rsidR="00B276A1" w:rsidRPr="00476C57" w:rsidRDefault="00B276A1" w:rsidP="00B276A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Igazságügyi</w:t>
      </w:r>
      <w:r w:rsidRPr="00476C57">
        <w:rPr>
          <w:rFonts w:ascii="Times New Roman" w:hAnsi="Times New Roman" w:cs="Times New Roman"/>
          <w:i/>
          <w:sz w:val="24"/>
          <w:szCs w:val="24"/>
        </w:rPr>
        <w:t xml:space="preserve"> igazgatási alapszak</w:t>
      </w:r>
      <w:r w:rsidR="00E3104A">
        <w:rPr>
          <w:rFonts w:ascii="Times New Roman" w:hAnsi="Times New Roman" w:cs="Times New Roman"/>
          <w:i/>
          <w:sz w:val="24"/>
          <w:szCs w:val="24"/>
        </w:rPr>
        <w:t>, j</w:t>
      </w:r>
      <w:r w:rsidR="00E3104A" w:rsidRPr="00476C57">
        <w:rPr>
          <w:rFonts w:ascii="Times New Roman" w:hAnsi="Times New Roman" w:cs="Times New Roman"/>
          <w:i/>
          <w:sz w:val="24"/>
          <w:szCs w:val="24"/>
        </w:rPr>
        <w:t xml:space="preserve">ogász </w:t>
      </w:r>
      <w:r w:rsidR="00E3104A">
        <w:rPr>
          <w:rFonts w:ascii="Times New Roman" w:hAnsi="Times New Roman" w:cs="Times New Roman"/>
          <w:i/>
          <w:sz w:val="24"/>
          <w:szCs w:val="24"/>
        </w:rPr>
        <w:t>osztatlan mester</w:t>
      </w:r>
      <w:r w:rsidR="00E3104A" w:rsidRPr="00476C57">
        <w:rPr>
          <w:rFonts w:ascii="Times New Roman" w:hAnsi="Times New Roman" w:cs="Times New Roman"/>
          <w:i/>
          <w:sz w:val="24"/>
          <w:szCs w:val="24"/>
        </w:rPr>
        <w:t>szak,</w:t>
      </w:r>
    </w:p>
    <w:p w14:paraId="1A84A955" w14:textId="6D64A54E" w:rsidR="00B276A1" w:rsidRPr="00476C57" w:rsidRDefault="00B276A1" w:rsidP="00B276A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76C57">
        <w:rPr>
          <w:rFonts w:ascii="Times New Roman" w:hAnsi="Times New Roman" w:cs="Times New Roman"/>
          <w:i/>
          <w:sz w:val="24"/>
          <w:szCs w:val="24"/>
        </w:rPr>
        <w:t>202</w:t>
      </w:r>
      <w:r w:rsidR="00E3104A">
        <w:rPr>
          <w:rFonts w:ascii="Times New Roman" w:hAnsi="Times New Roman" w:cs="Times New Roman"/>
          <w:i/>
          <w:sz w:val="24"/>
          <w:szCs w:val="24"/>
        </w:rPr>
        <w:t>6</w:t>
      </w:r>
      <w:r w:rsidRPr="00476C57">
        <w:rPr>
          <w:rFonts w:ascii="Times New Roman" w:hAnsi="Times New Roman" w:cs="Times New Roman"/>
          <w:i/>
          <w:sz w:val="24"/>
          <w:szCs w:val="24"/>
        </w:rPr>
        <w:t>/202</w:t>
      </w:r>
      <w:r w:rsidR="00E3104A">
        <w:rPr>
          <w:rFonts w:ascii="Times New Roman" w:hAnsi="Times New Roman" w:cs="Times New Roman"/>
          <w:i/>
          <w:sz w:val="24"/>
          <w:szCs w:val="24"/>
        </w:rPr>
        <w:t>7</w:t>
      </w:r>
      <w:r w:rsidR="00047DB9">
        <w:rPr>
          <w:rFonts w:ascii="Times New Roman" w:hAnsi="Times New Roman" w:cs="Times New Roman"/>
          <w:i/>
          <w:sz w:val="24"/>
          <w:szCs w:val="24"/>
        </w:rPr>
        <w:t>-o</w:t>
      </w:r>
      <w:r w:rsidRPr="00476C57">
        <w:rPr>
          <w:rFonts w:ascii="Times New Roman" w:hAnsi="Times New Roman" w:cs="Times New Roman"/>
          <w:i/>
          <w:sz w:val="24"/>
          <w:szCs w:val="24"/>
        </w:rPr>
        <w:t xml:space="preserve">s tanév őszi </w:t>
      </w:r>
      <w:r w:rsidR="00E3104A">
        <w:rPr>
          <w:rFonts w:ascii="Times New Roman" w:hAnsi="Times New Roman" w:cs="Times New Roman"/>
          <w:i/>
          <w:sz w:val="24"/>
          <w:szCs w:val="24"/>
        </w:rPr>
        <w:t>szemeszter</w:t>
      </w:r>
    </w:p>
    <w:p w14:paraId="26050AF7" w14:textId="77777777" w:rsidR="00FF16CE" w:rsidRDefault="00FF16CE" w:rsidP="00B276A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061F4ED" w14:textId="3CB5D04E" w:rsidR="00FF16CE" w:rsidRPr="00FF16CE" w:rsidRDefault="00FF16CE" w:rsidP="00B276A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F16CE">
        <w:rPr>
          <w:rFonts w:ascii="Times New Roman" w:hAnsi="Times New Roman" w:cs="Times New Roman"/>
          <w:b/>
          <w:bCs/>
          <w:sz w:val="24"/>
          <w:szCs w:val="24"/>
        </w:rPr>
        <w:t>Tananyag:</w:t>
      </w:r>
    </w:p>
    <w:p w14:paraId="20E12674" w14:textId="39E7C543" w:rsidR="00FF16CE" w:rsidRPr="00FF16CE" w:rsidRDefault="00FF16CE" w:rsidP="00FF16CE">
      <w:pPr>
        <w:pStyle w:val="Listaszerbekezds"/>
        <w:numPr>
          <w:ilvl w:val="0"/>
          <w:numId w:val="2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F16CE">
        <w:rPr>
          <w:rFonts w:ascii="Times New Roman" w:hAnsi="Times New Roman" w:cs="Times New Roman"/>
          <w:b/>
          <w:bCs/>
          <w:sz w:val="24"/>
          <w:szCs w:val="24"/>
        </w:rPr>
        <w:t>Az előadó oktató által kiküldött írott tansegédlet</w:t>
      </w:r>
    </w:p>
    <w:p w14:paraId="109488EF" w14:textId="5D624389" w:rsidR="00FF16CE" w:rsidRPr="00FF16CE" w:rsidRDefault="00FF16CE" w:rsidP="00B276A1">
      <w:pPr>
        <w:pStyle w:val="Listaszerbekezds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F16CE">
        <w:rPr>
          <w:rFonts w:ascii="Times New Roman" w:hAnsi="Times New Roman" w:cs="Times New Roman"/>
          <w:b/>
          <w:bCs/>
          <w:sz w:val="24"/>
          <w:szCs w:val="24"/>
        </w:rPr>
        <w:t>Az előadások anyaga</w:t>
      </w:r>
    </w:p>
    <w:p w14:paraId="582E2B6A" w14:textId="77777777" w:rsidR="00FF16CE" w:rsidRDefault="00FF16CE" w:rsidP="00B276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F6A58E" w14:textId="3AC770BE" w:rsidR="00B276A1" w:rsidRPr="001E5EE3" w:rsidRDefault="00B276A1" w:rsidP="00AF394A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E5EE3">
        <w:rPr>
          <w:rFonts w:ascii="Times New Roman" w:hAnsi="Times New Roman" w:cs="Times New Roman"/>
          <w:sz w:val="24"/>
          <w:szCs w:val="24"/>
        </w:rPr>
        <w:t>Az alkotmány fogalma</w:t>
      </w:r>
      <w:r w:rsidR="001E5EE3" w:rsidRPr="001E5EE3">
        <w:rPr>
          <w:rFonts w:ascii="Times New Roman" w:hAnsi="Times New Roman" w:cs="Times New Roman"/>
          <w:sz w:val="24"/>
          <w:szCs w:val="24"/>
        </w:rPr>
        <w:t xml:space="preserve"> és a</w:t>
      </w:r>
      <w:r w:rsidRPr="001E5EE3">
        <w:rPr>
          <w:rFonts w:ascii="Times New Roman" w:hAnsi="Times New Roman" w:cs="Times New Roman"/>
          <w:sz w:val="24"/>
          <w:szCs w:val="24"/>
        </w:rPr>
        <w:t xml:space="preserve"> jogfolytonosság</w:t>
      </w:r>
    </w:p>
    <w:p w14:paraId="1A39F295" w14:textId="398F1277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A Szent Korona</w:t>
      </w:r>
      <w:r>
        <w:rPr>
          <w:rFonts w:ascii="Times New Roman" w:hAnsi="Times New Roman" w:cs="Times New Roman"/>
          <w:sz w:val="24"/>
          <w:szCs w:val="24"/>
        </w:rPr>
        <w:t>-tan</w:t>
      </w:r>
      <w:r w:rsidR="001E5EE3">
        <w:rPr>
          <w:rFonts w:ascii="Times New Roman" w:hAnsi="Times New Roman" w:cs="Times New Roman"/>
          <w:sz w:val="24"/>
          <w:szCs w:val="24"/>
        </w:rPr>
        <w:t xml:space="preserve"> és a Regnum Marianum eszme</w:t>
      </w:r>
    </w:p>
    <w:p w14:paraId="2A36895B" w14:textId="77777777" w:rsidR="001E5EE3" w:rsidRPr="007F5C4D" w:rsidRDefault="001E5EE3" w:rsidP="001E5EE3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hatalommegosztás a magyar alkotmányfejlődésben</w:t>
      </w:r>
    </w:p>
    <w:p w14:paraId="3C1C083C" w14:textId="43C9296B" w:rsidR="00B276A1" w:rsidRPr="007F5C4D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Az Erdélyi Fejedelemség (15</w:t>
      </w:r>
      <w:r w:rsidR="00A527F9">
        <w:rPr>
          <w:rFonts w:ascii="Times New Roman" w:hAnsi="Times New Roman" w:cs="Times New Roman"/>
          <w:sz w:val="24"/>
          <w:szCs w:val="24"/>
        </w:rPr>
        <w:t>70</w:t>
      </w:r>
      <w:r w:rsidRPr="007F5C4D">
        <w:rPr>
          <w:rFonts w:ascii="Times New Roman" w:hAnsi="Times New Roman" w:cs="Times New Roman"/>
          <w:sz w:val="24"/>
          <w:szCs w:val="24"/>
        </w:rPr>
        <w:t xml:space="preserve"> </w:t>
      </w:r>
      <w:r w:rsidR="00A527F9">
        <w:rPr>
          <w:rFonts w:ascii="Times New Roman" w:hAnsi="Times New Roman" w:cs="Times New Roman"/>
          <w:sz w:val="24"/>
          <w:szCs w:val="24"/>
        </w:rPr>
        <w:t>–</w:t>
      </w:r>
      <w:r w:rsidRPr="007F5C4D">
        <w:rPr>
          <w:rFonts w:ascii="Times New Roman" w:hAnsi="Times New Roman" w:cs="Times New Roman"/>
          <w:sz w:val="24"/>
          <w:szCs w:val="24"/>
        </w:rPr>
        <w:t xml:space="preserve"> 1691)</w:t>
      </w:r>
    </w:p>
    <w:p w14:paraId="1A74B1ED" w14:textId="77777777" w:rsidR="00B276A1" w:rsidRPr="007F5C4D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A forradalom és szabadságharc államszervezete (1848/1849)</w:t>
      </w:r>
    </w:p>
    <w:p w14:paraId="09DA998F" w14:textId="77777777" w:rsidR="00B276A1" w:rsidRPr="007F5C4D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A neoabszolutizmus „alkotmányai” (1849/1867)</w:t>
      </w:r>
    </w:p>
    <w:p w14:paraId="2241A8DD" w14:textId="77777777" w:rsidR="00B276A1" w:rsidRPr="007F5C4D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A kiegyezés (1867)</w:t>
      </w:r>
    </w:p>
    <w:p w14:paraId="4BF7FCAD" w14:textId="07C280B6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A horvát autonómia (1868)</w:t>
      </w:r>
      <w:r w:rsidR="00F451F5">
        <w:rPr>
          <w:rFonts w:ascii="Times New Roman" w:hAnsi="Times New Roman" w:cs="Times New Roman"/>
          <w:sz w:val="24"/>
          <w:szCs w:val="24"/>
        </w:rPr>
        <w:t xml:space="preserve"> és előzményei</w:t>
      </w:r>
    </w:p>
    <w:p w14:paraId="7EBD2249" w14:textId="1FC2099B" w:rsidR="001E5EE3" w:rsidRPr="00B479B1" w:rsidRDefault="001E5EE3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Horthy korszak alkotmánytörténete</w:t>
      </w:r>
    </w:p>
    <w:p w14:paraId="6697580B" w14:textId="72FB96FE" w:rsidR="00B276A1" w:rsidRPr="007F5C4D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 xml:space="preserve">A diktatórikus </w:t>
      </w:r>
      <w:proofErr w:type="spellStart"/>
      <w:r w:rsidRPr="007F5C4D">
        <w:rPr>
          <w:rFonts w:ascii="Times New Roman" w:hAnsi="Times New Roman" w:cs="Times New Roman"/>
          <w:sz w:val="24"/>
          <w:szCs w:val="24"/>
        </w:rPr>
        <w:t>államberendezkedése</w:t>
      </w:r>
      <w:r w:rsidR="001E5EE3">
        <w:rPr>
          <w:rFonts w:ascii="Times New Roman" w:hAnsi="Times New Roman" w:cs="Times New Roman"/>
          <w:sz w:val="24"/>
          <w:szCs w:val="24"/>
        </w:rPr>
        <w:t>k</w:t>
      </w:r>
      <w:proofErr w:type="spellEnd"/>
      <w:r w:rsidR="001E5EE3">
        <w:rPr>
          <w:rFonts w:ascii="Times New Roman" w:hAnsi="Times New Roman" w:cs="Times New Roman"/>
          <w:sz w:val="24"/>
          <w:szCs w:val="24"/>
        </w:rPr>
        <w:t xml:space="preserve"> I.: Tanácsköztársaság, Nyilas diktatúra</w:t>
      </w:r>
    </w:p>
    <w:p w14:paraId="57199DF9" w14:textId="091EB2F4" w:rsidR="00B276A1" w:rsidRPr="007F5C4D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 xml:space="preserve">A diktatórikus </w:t>
      </w:r>
      <w:proofErr w:type="spellStart"/>
      <w:r w:rsidRPr="007F5C4D">
        <w:rPr>
          <w:rFonts w:ascii="Times New Roman" w:hAnsi="Times New Roman" w:cs="Times New Roman"/>
          <w:sz w:val="24"/>
          <w:szCs w:val="24"/>
        </w:rPr>
        <w:t>államberendezkedések</w:t>
      </w:r>
      <w:proofErr w:type="spellEnd"/>
      <w:r w:rsidRPr="007F5C4D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7F5C4D">
        <w:rPr>
          <w:rFonts w:ascii="Times New Roman" w:hAnsi="Times New Roman" w:cs="Times New Roman"/>
          <w:sz w:val="24"/>
          <w:szCs w:val="24"/>
        </w:rPr>
        <w:t>.</w:t>
      </w:r>
      <w:r w:rsidR="001E5EE3">
        <w:rPr>
          <w:rFonts w:ascii="Times New Roman" w:hAnsi="Times New Roman" w:cs="Times New Roman"/>
          <w:sz w:val="24"/>
          <w:szCs w:val="24"/>
        </w:rPr>
        <w:t>: a Magyar Népköztársaság (1949-1989) alkotmánya és jelentősebb reformkísérletei</w:t>
      </w:r>
    </w:p>
    <w:p w14:paraId="0CCE3C97" w14:textId="4EEC6E1D" w:rsidR="00B276A1" w:rsidRPr="007F5C4D" w:rsidRDefault="001E5EE3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alkotmányos szervezetrendszer jellegzetességei 1989-2010 között</w:t>
      </w:r>
    </w:p>
    <w:p w14:paraId="45B973BD" w14:textId="77777777" w:rsidR="001E5EE3" w:rsidRPr="007F5C4D" w:rsidRDefault="001E5EE3" w:rsidP="001E5EE3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A rendiség és a nemesi alapjogok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primae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nonus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769A022F" w14:textId="77777777" w:rsidR="001E5EE3" w:rsidRPr="007F5C4D" w:rsidRDefault="001E5EE3" w:rsidP="001E5EE3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Az alapjogok generációi, a jogkiterjesztés elve</w:t>
      </w:r>
    </w:p>
    <w:p w14:paraId="0D52ADD4" w14:textId="77777777" w:rsidR="001E5EE3" w:rsidRPr="007F5C4D" w:rsidRDefault="001E5EE3" w:rsidP="001E5EE3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Alapjogok I. (A vallásszabadság)</w:t>
      </w:r>
    </w:p>
    <w:p w14:paraId="4B6939FD" w14:textId="634C1814" w:rsidR="00B276A1" w:rsidRPr="001E5EE3" w:rsidRDefault="001E5EE3" w:rsidP="001E5EE3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Alapjogok II. (A sajtószabadság)</w:t>
      </w:r>
    </w:p>
    <w:p w14:paraId="1EE2753B" w14:textId="3DF2B65B" w:rsidR="00B276A1" w:rsidRPr="007F5C4D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A király jogállása I.</w:t>
      </w:r>
      <w:r w:rsidR="00A527F9">
        <w:rPr>
          <w:rFonts w:ascii="Times New Roman" w:hAnsi="Times New Roman" w:cs="Times New Roman"/>
          <w:sz w:val="24"/>
          <w:szCs w:val="24"/>
        </w:rPr>
        <w:t>: t</w:t>
      </w:r>
      <w:r>
        <w:rPr>
          <w:rFonts w:ascii="Times New Roman" w:hAnsi="Times New Roman" w:cs="Times New Roman"/>
          <w:sz w:val="24"/>
          <w:szCs w:val="24"/>
        </w:rPr>
        <w:t>rónbetöltés, koronázás</w:t>
      </w:r>
      <w:r w:rsidR="00A527F9">
        <w:rPr>
          <w:rFonts w:ascii="Times New Roman" w:hAnsi="Times New Roman" w:cs="Times New Roman"/>
          <w:sz w:val="24"/>
          <w:szCs w:val="24"/>
        </w:rPr>
        <w:t>, helyettesítése</w:t>
      </w:r>
    </w:p>
    <w:p w14:paraId="611DAAC3" w14:textId="629CB87D" w:rsidR="00B276A1" w:rsidRPr="00A527F9" w:rsidRDefault="00B276A1" w:rsidP="00A527F9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A király jogállása I</w:t>
      </w:r>
      <w:r>
        <w:rPr>
          <w:rFonts w:ascii="Times New Roman" w:hAnsi="Times New Roman" w:cs="Times New Roman"/>
          <w:sz w:val="24"/>
          <w:szCs w:val="24"/>
        </w:rPr>
        <w:t>I</w:t>
      </w:r>
      <w:r w:rsidR="00A527F9">
        <w:rPr>
          <w:rFonts w:ascii="Times New Roman" w:hAnsi="Times New Roman" w:cs="Times New Roman"/>
          <w:sz w:val="24"/>
          <w:szCs w:val="24"/>
        </w:rPr>
        <w:t>.: személyes és uralmi felségjogok</w:t>
      </w:r>
    </w:p>
    <w:p w14:paraId="4A2CDDF8" w14:textId="77777777" w:rsidR="00B276A1" w:rsidRPr="007F5C4D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A kormányzó jogállása (1920-1944)</w:t>
      </w:r>
    </w:p>
    <w:p w14:paraId="364C58D9" w14:textId="5DB35031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F5C4D">
        <w:rPr>
          <w:rFonts w:ascii="Times New Roman" w:hAnsi="Times New Roman" w:cs="Times New Roman"/>
          <w:sz w:val="24"/>
          <w:szCs w:val="24"/>
        </w:rPr>
        <w:t>Republikánus államfők</w:t>
      </w:r>
      <w:r>
        <w:rPr>
          <w:rFonts w:ascii="Times New Roman" w:hAnsi="Times New Roman" w:cs="Times New Roman"/>
          <w:sz w:val="24"/>
          <w:szCs w:val="24"/>
        </w:rPr>
        <w:t xml:space="preserve"> (1919, 1946-1949, 1989</w:t>
      </w:r>
      <w:r w:rsidR="00A527F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A527F9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B284482" w14:textId="0151D3D9" w:rsidR="00B276A1" w:rsidRPr="00A527F9" w:rsidRDefault="00A527F9" w:rsidP="00A527F9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központi közigazgatás szervek és országos méltóságok 1848 előtt</w:t>
      </w:r>
    </w:p>
    <w:p w14:paraId="42D90A7D" w14:textId="77777777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felelős minisztérium (1848. évi III. törvénycikk)</w:t>
      </w:r>
    </w:p>
    <w:p w14:paraId="1B744065" w14:textId="1786C53E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közigazgatás centralizációja</w:t>
      </w:r>
      <w:r w:rsidR="00A527F9">
        <w:rPr>
          <w:rFonts w:ascii="Times New Roman" w:hAnsi="Times New Roman" w:cs="Times New Roman"/>
          <w:sz w:val="24"/>
          <w:szCs w:val="24"/>
        </w:rPr>
        <w:t>, szakigazgatási szervek a polgári kormányzás idején</w:t>
      </w:r>
    </w:p>
    <w:p w14:paraId="46BA8896" w14:textId="31426D49" w:rsidR="00B276A1" w:rsidRDefault="00B276A1" w:rsidP="00A527F9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A527F9">
        <w:rPr>
          <w:rFonts w:ascii="Times New Roman" w:hAnsi="Times New Roman" w:cs="Times New Roman"/>
          <w:sz w:val="24"/>
          <w:szCs w:val="24"/>
        </w:rPr>
        <w:t xml:space="preserve"> törvényhozó hatalom</w:t>
      </w:r>
      <w:r>
        <w:rPr>
          <w:rFonts w:ascii="Times New Roman" w:hAnsi="Times New Roman" w:cs="Times New Roman"/>
          <w:sz w:val="24"/>
          <w:szCs w:val="24"/>
        </w:rPr>
        <w:t xml:space="preserve"> kialakulása (előzményei)</w:t>
      </w:r>
      <w:r w:rsidR="00A527F9">
        <w:rPr>
          <w:rFonts w:ascii="Times New Roman" w:hAnsi="Times New Roman" w:cs="Times New Roman"/>
          <w:sz w:val="24"/>
          <w:szCs w:val="24"/>
        </w:rPr>
        <w:t xml:space="preserve"> és szervezete 1848-ig</w:t>
      </w:r>
    </w:p>
    <w:p w14:paraId="015F2002" w14:textId="40F28ED7" w:rsidR="00A527F9" w:rsidRPr="00A527F9" w:rsidRDefault="00A527F9" w:rsidP="00A527F9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törvényhozó hatalom szervezetének változásai 1848 és 2010 között</w:t>
      </w:r>
    </w:p>
    <w:p w14:paraId="7D16CCF6" w14:textId="299B1C2F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országgyűlés hatáskörei </w:t>
      </w:r>
      <w:r w:rsidR="00A527F9">
        <w:rPr>
          <w:rFonts w:ascii="Times New Roman" w:hAnsi="Times New Roman" w:cs="Times New Roman"/>
          <w:sz w:val="24"/>
          <w:szCs w:val="24"/>
        </w:rPr>
        <w:t xml:space="preserve">és működése </w:t>
      </w:r>
      <w:r>
        <w:rPr>
          <w:rFonts w:ascii="Times New Roman" w:hAnsi="Times New Roman" w:cs="Times New Roman"/>
          <w:sz w:val="24"/>
          <w:szCs w:val="24"/>
        </w:rPr>
        <w:t>1848</w:t>
      </w:r>
      <w:r w:rsidR="00A527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után</w:t>
      </w:r>
    </w:p>
    <w:p w14:paraId="6EC1FDD6" w14:textId="73731F81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</w:t>
      </w:r>
      <w:r w:rsidR="00A527F9">
        <w:rPr>
          <w:rFonts w:ascii="Times New Roman" w:hAnsi="Times New Roman" w:cs="Times New Roman"/>
          <w:sz w:val="24"/>
          <w:szCs w:val="24"/>
        </w:rPr>
        <w:t xml:space="preserve">népképviseleti </w:t>
      </w:r>
      <w:r>
        <w:rPr>
          <w:rFonts w:ascii="Times New Roman" w:hAnsi="Times New Roman" w:cs="Times New Roman"/>
          <w:sz w:val="24"/>
          <w:szCs w:val="24"/>
        </w:rPr>
        <w:t>országgyűlés tagjainak jogállása</w:t>
      </w:r>
    </w:p>
    <w:p w14:paraId="1CFDDE5A" w14:textId="243D2227" w:rsidR="00B276A1" w:rsidRPr="00A66DA1" w:rsidRDefault="00B276A1" w:rsidP="00366B95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66DA1">
        <w:rPr>
          <w:rFonts w:ascii="Times New Roman" w:hAnsi="Times New Roman" w:cs="Times New Roman"/>
          <w:sz w:val="24"/>
          <w:szCs w:val="24"/>
        </w:rPr>
        <w:lastRenderedPageBreak/>
        <w:t>A választójog alapelvei, a választási rendszerek</w:t>
      </w:r>
      <w:r w:rsidR="00A66DA1" w:rsidRPr="00A66DA1">
        <w:rPr>
          <w:rFonts w:ascii="Times New Roman" w:hAnsi="Times New Roman" w:cs="Times New Roman"/>
          <w:sz w:val="24"/>
          <w:szCs w:val="24"/>
        </w:rPr>
        <w:t>.</w:t>
      </w:r>
      <w:r w:rsidR="00A66DA1">
        <w:rPr>
          <w:rFonts w:ascii="Times New Roman" w:hAnsi="Times New Roman" w:cs="Times New Roman"/>
          <w:sz w:val="24"/>
          <w:szCs w:val="24"/>
        </w:rPr>
        <w:t xml:space="preserve"> </w:t>
      </w:r>
      <w:r w:rsidRPr="00A66DA1">
        <w:rPr>
          <w:rFonts w:ascii="Times New Roman" w:hAnsi="Times New Roman" w:cs="Times New Roman"/>
          <w:sz w:val="24"/>
          <w:szCs w:val="24"/>
        </w:rPr>
        <w:t>A népképviseleti választójog fejlődése 1918-ig</w:t>
      </w:r>
    </w:p>
    <w:p w14:paraId="3DAEB126" w14:textId="77777777" w:rsidR="000A3FE1" w:rsidRDefault="00B276A1" w:rsidP="000A3FE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választójog 1918 és 19</w:t>
      </w:r>
      <w:r w:rsidR="000A3FE1">
        <w:rPr>
          <w:rFonts w:ascii="Times New Roman" w:hAnsi="Times New Roman" w:cs="Times New Roman"/>
          <w:sz w:val="24"/>
          <w:szCs w:val="24"/>
        </w:rPr>
        <w:t>49</w:t>
      </w:r>
      <w:r>
        <w:rPr>
          <w:rFonts w:ascii="Times New Roman" w:hAnsi="Times New Roman" w:cs="Times New Roman"/>
          <w:sz w:val="24"/>
          <w:szCs w:val="24"/>
        </w:rPr>
        <w:t xml:space="preserve"> között</w:t>
      </w:r>
    </w:p>
    <w:p w14:paraId="29B40D8A" w14:textId="2E0B35C4" w:rsidR="00A66DA1" w:rsidRDefault="00A66DA1" w:rsidP="000A3FE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választójog 1949 és 2010 között</w:t>
      </w:r>
    </w:p>
    <w:p w14:paraId="2F846F0A" w14:textId="1BE1BA24" w:rsidR="00B276A1" w:rsidRPr="000A3FE1" w:rsidRDefault="00B276A1" w:rsidP="000A3FE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A3FE1">
        <w:rPr>
          <w:rFonts w:ascii="Times New Roman" w:hAnsi="Times New Roman" w:cs="Times New Roman"/>
          <w:sz w:val="24"/>
          <w:szCs w:val="24"/>
        </w:rPr>
        <w:t>A királyi vármegye (fogalma, eredete, hatásköre, szervezete)</w:t>
      </w:r>
    </w:p>
    <w:p w14:paraId="06A4A7AE" w14:textId="77777777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nemesi vármegye (kialakulása, hatásköre, szervezete)</w:t>
      </w:r>
    </w:p>
    <w:p w14:paraId="1A21D3E1" w14:textId="6DEA2E26" w:rsidR="00B276A1" w:rsidRPr="00A66DA1" w:rsidRDefault="00B276A1" w:rsidP="00A66D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szabad királyi városok</w:t>
      </w:r>
    </w:p>
    <w:p w14:paraId="1ECA1510" w14:textId="77777777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polgári kori vármegye (1867-1949)</w:t>
      </w:r>
    </w:p>
    <w:p w14:paraId="3A45E468" w14:textId="723022F6" w:rsidR="00A66DA1" w:rsidRDefault="00A66D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törvényhatósági jogú városok (1867-1949)</w:t>
      </w:r>
    </w:p>
    <w:p w14:paraId="4996D4BD" w14:textId="77777777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Budapest székesfőváros és Fiume 1867 után</w:t>
      </w:r>
    </w:p>
    <w:p w14:paraId="3A6C2CE7" w14:textId="77777777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községi közigazgatás a polgári korban</w:t>
      </w:r>
    </w:p>
    <w:p w14:paraId="7C7B6189" w14:textId="2E73E45E" w:rsidR="000A3FE1" w:rsidRDefault="000A3FE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A66DA1">
        <w:rPr>
          <w:rFonts w:ascii="Times New Roman" w:hAnsi="Times New Roman" w:cs="Times New Roman"/>
          <w:sz w:val="24"/>
          <w:szCs w:val="24"/>
        </w:rPr>
        <w:t xml:space="preserve"> tanácsrendszer és reformjai (1950-1989)</w:t>
      </w:r>
    </w:p>
    <w:p w14:paraId="150A4087" w14:textId="5AEF1466" w:rsidR="00A66DA1" w:rsidRDefault="00A66D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területi önkormányzatiság jellegzetességei (1990-2010)</w:t>
      </w:r>
    </w:p>
    <w:p w14:paraId="63037661" w14:textId="29DF743F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központi ítélkezés szervei az államalapítástól 1848-ig</w:t>
      </w:r>
    </w:p>
    <w:p w14:paraId="16E146A0" w14:textId="77777777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vidéki törvénykezés az államalapítástól 1848-ig</w:t>
      </w:r>
    </w:p>
    <w:p w14:paraId="6667BD7B" w14:textId="77777777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igazságszolgáltatás szervezeti tagozódása a polgári korban</w:t>
      </w:r>
    </w:p>
    <w:p w14:paraId="34DCFB57" w14:textId="77777777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általános hatáskörű (a rendes) bíróságok a polgári korban</w:t>
      </w:r>
    </w:p>
    <w:p w14:paraId="1CA3026A" w14:textId="77777777" w:rsidR="00B276A1" w:rsidRPr="00B479B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közigazgatási bíráskodás</w:t>
      </w:r>
    </w:p>
    <w:p w14:paraId="328A0F0B" w14:textId="750B6BBB" w:rsidR="00A66DA1" w:rsidRDefault="00A66D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bíróságok szervezete és működése 1949 és 2010 között</w:t>
      </w:r>
    </w:p>
    <w:p w14:paraId="34A04CC3" w14:textId="7F1A6462" w:rsidR="00B276A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ügyészség a polgári korban </w:t>
      </w:r>
    </w:p>
    <w:p w14:paraId="3A804185" w14:textId="35D5FA3B" w:rsidR="000A3FE1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ügyvédség</w:t>
      </w:r>
      <w:r w:rsidR="000A3FE1">
        <w:rPr>
          <w:rFonts w:ascii="Times New Roman" w:hAnsi="Times New Roman" w:cs="Times New Roman"/>
          <w:sz w:val="24"/>
          <w:szCs w:val="24"/>
        </w:rPr>
        <w:t xml:space="preserve"> fejlődése</w:t>
      </w:r>
    </w:p>
    <w:p w14:paraId="04ADADC9" w14:textId="38477EFD" w:rsidR="00B276A1" w:rsidRPr="00D234DB" w:rsidRDefault="00B276A1" w:rsidP="00B276A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3FE1">
        <w:rPr>
          <w:rFonts w:ascii="Times New Roman" w:hAnsi="Times New Roman" w:cs="Times New Roman"/>
          <w:sz w:val="24"/>
          <w:szCs w:val="24"/>
        </w:rPr>
        <w:t>A közhitelességi tevékenység (hiteles helyek, közjegyzők)</w:t>
      </w:r>
    </w:p>
    <w:p w14:paraId="4AAE32CD" w14:textId="77777777" w:rsidR="00B276A1" w:rsidRDefault="00B276A1" w:rsidP="00B276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DFD291" w14:textId="77777777" w:rsidR="00B276A1" w:rsidRDefault="00B276A1" w:rsidP="00B276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9DD454" w14:textId="77777777" w:rsidR="00B276A1" w:rsidRDefault="00B276A1" w:rsidP="00052552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 felkészülést kíván:</w:t>
      </w:r>
    </w:p>
    <w:p w14:paraId="41E75137" w14:textId="77777777" w:rsidR="00B276A1" w:rsidRDefault="00B276A1" w:rsidP="00B276A1">
      <w:pPr>
        <w:spacing w:after="0"/>
        <w:ind w:left="2832"/>
        <w:jc w:val="center"/>
        <w:rPr>
          <w:rFonts w:ascii="Times New Roman" w:hAnsi="Times New Roman" w:cs="Times New Roman"/>
          <w:sz w:val="24"/>
          <w:szCs w:val="24"/>
        </w:rPr>
      </w:pPr>
    </w:p>
    <w:p w14:paraId="62237562" w14:textId="77777777" w:rsidR="00B276A1" w:rsidRDefault="00B276A1" w:rsidP="00B276A1">
      <w:pPr>
        <w:spacing w:after="0"/>
        <w:ind w:left="2832"/>
        <w:jc w:val="center"/>
        <w:rPr>
          <w:rFonts w:ascii="Times New Roman" w:hAnsi="Times New Roman" w:cs="Times New Roman"/>
          <w:sz w:val="24"/>
          <w:szCs w:val="24"/>
        </w:rPr>
      </w:pPr>
    </w:p>
    <w:p w14:paraId="055B2412" w14:textId="17E05632" w:rsidR="00B276A1" w:rsidRDefault="00052552" w:rsidP="00052552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Völgyesi Levente</w:t>
      </w:r>
    </w:p>
    <w:p w14:paraId="165A6725" w14:textId="385526B8" w:rsidR="0020568B" w:rsidRPr="00052552" w:rsidRDefault="00B276A1" w:rsidP="00052552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egyetemi </w:t>
      </w:r>
      <w:r w:rsidR="00052552">
        <w:rPr>
          <w:rFonts w:ascii="Times New Roman" w:hAnsi="Times New Roman" w:cs="Times New Roman"/>
          <w:sz w:val="24"/>
          <w:szCs w:val="24"/>
        </w:rPr>
        <w:t>docens</w:t>
      </w:r>
    </w:p>
    <w:sectPr w:rsidR="0020568B" w:rsidRPr="00052552" w:rsidSect="002F0573">
      <w:footerReference w:type="default" r:id="rId11"/>
      <w:headerReference w:type="first" r:id="rId12"/>
      <w:footerReference w:type="first" r:id="rId13"/>
      <w:pgSz w:w="11906" w:h="16838" w:code="9"/>
      <w:pgMar w:top="238" w:right="720" w:bottom="249" w:left="720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647EB" w14:textId="77777777" w:rsidR="00237989" w:rsidRDefault="00237989" w:rsidP="0020568B">
      <w:pPr>
        <w:spacing w:after="0" w:line="240" w:lineRule="auto"/>
      </w:pPr>
      <w:r>
        <w:separator/>
      </w:r>
    </w:p>
  </w:endnote>
  <w:endnote w:type="continuationSeparator" w:id="0">
    <w:p w14:paraId="37FA7D2E" w14:textId="77777777" w:rsidR="00237989" w:rsidRDefault="00237989" w:rsidP="00205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T Sans">
    <w:panose1 w:val="020B0503020203020204"/>
    <w:charset w:val="EE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ABF4F" w14:textId="7BBE0ACC" w:rsidR="005B6416" w:rsidRDefault="00237989" w:rsidP="00707E13">
    <w:pPr>
      <w:pStyle w:val="llb"/>
      <w:tabs>
        <w:tab w:val="clear" w:pos="4536"/>
        <w:tab w:val="clear" w:pos="9072"/>
        <w:tab w:val="center" w:pos="284"/>
      </w:tabs>
      <w:jc w:val="center"/>
      <w:rPr>
        <w:rFonts w:ascii="PT Sans" w:hAnsi="PT Sans"/>
        <w:sz w:val="16"/>
        <w:szCs w:val="16"/>
      </w:rPr>
    </w:pPr>
    <w:sdt>
      <w:sdtPr>
        <w:rPr>
          <w:rFonts w:ascii="PT Sans" w:hAnsi="PT Sans"/>
          <w:sz w:val="16"/>
          <w:szCs w:val="16"/>
        </w:rPr>
        <w:id w:val="469553526"/>
        <w:docPartObj>
          <w:docPartGallery w:val="Page Numbers (Bottom of Page)"/>
          <w:docPartUnique/>
        </w:docPartObj>
      </w:sdtPr>
      <w:sdtEndPr/>
      <w:sdtContent>
        <w:r w:rsidR="00E7259C">
          <w:rPr>
            <w:rFonts w:ascii="PT Sans" w:hAnsi="PT Sans"/>
            <w:noProof/>
            <w:sz w:val="16"/>
            <w:szCs w:val="16"/>
            <w:lang w:eastAsia="hu-HU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098FD77" wp14:editId="16CE19BC">
                  <wp:simplePos x="0" y="0"/>
                  <wp:positionH relativeFrom="rightMargin">
                    <wp:posOffset>-360045</wp:posOffset>
                  </wp:positionH>
                  <wp:positionV relativeFrom="bottomMargin">
                    <wp:posOffset>215900</wp:posOffset>
                  </wp:positionV>
                  <wp:extent cx="565150" cy="190500"/>
                  <wp:effectExtent l="0" t="0" r="0" b="0"/>
                  <wp:wrapNone/>
                  <wp:docPr id="16" name="Téglalap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1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75B703" w14:textId="60421FF8" w:rsidR="005B6416" w:rsidRPr="00EF7E08" w:rsidRDefault="004D042E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rFonts w:ascii="PT Sans" w:hAnsi="PT Sans"/>
                                </w:rPr>
                              </w:pPr>
                              <w:r w:rsidRPr="00EF7E08">
                                <w:rPr>
                                  <w:rFonts w:ascii="PT Sans" w:hAnsi="PT Sans"/>
                                </w:rPr>
                                <w:fldChar w:fldCharType="begin"/>
                              </w:r>
                              <w:r w:rsidR="005D120D" w:rsidRPr="00EF7E08">
                                <w:rPr>
                                  <w:rFonts w:ascii="PT Sans" w:hAnsi="PT Sans"/>
                                </w:rPr>
                                <w:instrText>PAGE   \* MERGEFORMAT</w:instrText>
                              </w:r>
                              <w:r w:rsidRPr="00EF7E08">
                                <w:rPr>
                                  <w:rFonts w:ascii="PT Sans" w:hAnsi="PT Sans"/>
                                </w:rPr>
                                <w:fldChar w:fldCharType="separate"/>
                              </w:r>
                              <w:r w:rsidR="00073F20">
                                <w:rPr>
                                  <w:rFonts w:ascii="PT Sans" w:hAnsi="PT Sans"/>
                                  <w:noProof/>
                                </w:rPr>
                                <w:t>2</w:t>
                              </w:r>
                              <w:r w:rsidRPr="00EF7E08">
                                <w:rPr>
                                  <w:rFonts w:ascii="PT Sans" w:hAnsi="PT Sans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098FD77" id="Téglalap 6" o:spid="_x0000_s1026" style="position:absolute;left:0;text-align:left;margin-left:-28.35pt;margin-top:17pt;width:44.5pt;height:15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" filled="f" fillcolor="#c0504d" stroked="f" strokecolor="#5c83b4" strokeweight="2.25pt">
                  <v:textbox inset=",0,,0">
                    <w:txbxContent>
                      <w:p w14:paraId="4D75B703" w14:textId="60421FF8" w:rsidR="005B6416" w:rsidRPr="00EF7E08" w:rsidRDefault="004D042E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rFonts w:ascii="PT Sans" w:hAnsi="PT Sans"/>
                          </w:rPr>
                        </w:pPr>
                        <w:r w:rsidRPr="00EF7E08">
                          <w:rPr>
                            <w:rFonts w:ascii="PT Sans" w:hAnsi="PT Sans"/>
                          </w:rPr>
                          <w:fldChar w:fldCharType="begin"/>
                        </w:r>
                        <w:r w:rsidR="005D120D" w:rsidRPr="00EF7E08">
                          <w:rPr>
                            <w:rFonts w:ascii="PT Sans" w:hAnsi="PT Sans"/>
                          </w:rPr>
                          <w:instrText>PAGE   \* MERGEFORMAT</w:instrText>
                        </w:r>
                        <w:r w:rsidRPr="00EF7E08">
                          <w:rPr>
                            <w:rFonts w:ascii="PT Sans" w:hAnsi="PT Sans"/>
                          </w:rPr>
                          <w:fldChar w:fldCharType="separate"/>
                        </w:r>
                        <w:r w:rsidR="00073F20">
                          <w:rPr>
                            <w:rFonts w:ascii="PT Sans" w:hAnsi="PT Sans"/>
                            <w:noProof/>
                          </w:rPr>
                          <w:t>2</w:t>
                        </w:r>
                        <w:r w:rsidRPr="00EF7E08">
                          <w:rPr>
                            <w:rFonts w:ascii="PT Sans" w:hAnsi="PT Sans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Rcsostblzat"/>
      <w:tblW w:w="0" w:type="auto"/>
      <w:tblInd w:w="3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72"/>
      <w:gridCol w:w="3686"/>
      <w:gridCol w:w="3123"/>
    </w:tblGrid>
    <w:tr w:rsidR="002F0573" w14:paraId="3D33DDA2" w14:textId="77777777" w:rsidTr="00211F02">
      <w:tc>
        <w:tcPr>
          <w:tcW w:w="2972" w:type="dxa"/>
        </w:tcPr>
        <w:p w14:paraId="4A807C74" w14:textId="118925D6" w:rsidR="002F0573" w:rsidRDefault="00E7259C" w:rsidP="00EF698D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4384" behindDoc="0" locked="0" layoutInCell="1" allowOverlap="1" wp14:anchorId="7BFF3CDB" wp14:editId="6317579E">
                    <wp:simplePos x="0" y="0"/>
                    <wp:positionH relativeFrom="column">
                      <wp:posOffset>434974</wp:posOffset>
                    </wp:positionH>
                    <wp:positionV relativeFrom="paragraph">
                      <wp:posOffset>17145</wp:posOffset>
                    </wp:positionV>
                    <wp:extent cx="0" cy="102235"/>
                    <wp:effectExtent l="0" t="0" r="19050" b="12065"/>
                    <wp:wrapNone/>
                    <wp:docPr id="193" name="Egyenes összekötő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1022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66D72628" id="Egyenes összekötő 4" o:spid="_x0000_s1026" style="position:absolute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34.25pt,1.35pt" to="34.2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  <w:r w:rsidR="002F0573" w:rsidRPr="00DC58C5">
            <w:rPr>
              <w:rFonts w:ascii="PT Sans" w:hAnsi="PT Sans"/>
              <w:b/>
              <w:color w:val="002D72"/>
              <w:sz w:val="16"/>
              <w:szCs w:val="16"/>
            </w:rPr>
            <w:t>T</w:t>
          </w:r>
          <w:r w:rsidR="002F0573">
            <w:rPr>
              <w:rFonts w:ascii="PT Sans" w:hAnsi="PT Sans"/>
              <w:sz w:val="16"/>
              <w:szCs w:val="16"/>
            </w:rPr>
            <w:t xml:space="preserve"> +36 1 429 72</w:t>
          </w:r>
          <w:r w:rsidR="00476C57">
            <w:rPr>
              <w:rFonts w:ascii="PT Sans" w:hAnsi="PT Sans"/>
              <w:sz w:val="16"/>
              <w:szCs w:val="16"/>
            </w:rPr>
            <w:t>37</w:t>
          </w:r>
        </w:p>
      </w:tc>
      <w:tc>
        <w:tcPr>
          <w:tcW w:w="3686" w:type="dxa"/>
        </w:tcPr>
        <w:p w14:paraId="3E334415" w14:textId="575D90C5" w:rsidR="002F0573" w:rsidRDefault="00E7259C" w:rsidP="00EF698D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2336" behindDoc="0" locked="0" layoutInCell="1" allowOverlap="1" wp14:anchorId="09CE8C4E" wp14:editId="216268DC">
                    <wp:simplePos x="0" y="0"/>
                    <wp:positionH relativeFrom="column">
                      <wp:posOffset>361949</wp:posOffset>
                    </wp:positionH>
                    <wp:positionV relativeFrom="paragraph">
                      <wp:posOffset>16510</wp:posOffset>
                    </wp:positionV>
                    <wp:extent cx="0" cy="102235"/>
                    <wp:effectExtent l="0" t="0" r="19050" b="12065"/>
                    <wp:wrapNone/>
                    <wp:docPr id="63" name="Egyenes összekötő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1022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676B72E7" id="Egyenes összekötő 3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28.5pt,1.3pt" to="28.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  <w:r w:rsidR="002F0573" w:rsidRPr="00DC58C5">
            <w:rPr>
              <w:rFonts w:ascii="PT Sans" w:hAnsi="PT Sans"/>
              <w:b/>
              <w:color w:val="002D72"/>
              <w:sz w:val="16"/>
              <w:szCs w:val="16"/>
            </w:rPr>
            <w:t>E</w:t>
          </w:r>
          <w:r w:rsidR="00476C57">
            <w:rPr>
              <w:rFonts w:ascii="PT Sans" w:hAnsi="PT Sans"/>
              <w:sz w:val="16"/>
              <w:szCs w:val="16"/>
            </w:rPr>
            <w:t>jogtort</w:t>
          </w:r>
          <w:r w:rsidR="002F0573" w:rsidRPr="00037CAF">
            <w:rPr>
              <w:rFonts w:ascii="PT Sans" w:hAnsi="PT Sans"/>
              <w:sz w:val="16"/>
              <w:szCs w:val="16"/>
            </w:rPr>
            <w:t>@</w:t>
          </w:r>
          <w:r w:rsidR="00EF698D">
            <w:rPr>
              <w:rFonts w:ascii="PT Sans" w:hAnsi="PT Sans"/>
              <w:sz w:val="16"/>
              <w:szCs w:val="16"/>
            </w:rPr>
            <w:t>jak.</w:t>
          </w:r>
          <w:r w:rsidR="002F0573" w:rsidRPr="00037CAF">
            <w:rPr>
              <w:rFonts w:ascii="PT Sans" w:hAnsi="PT Sans"/>
              <w:sz w:val="16"/>
              <w:szCs w:val="16"/>
            </w:rPr>
            <w:t>ppke.hu</w:t>
          </w:r>
        </w:p>
      </w:tc>
      <w:tc>
        <w:tcPr>
          <w:tcW w:w="3123" w:type="dxa"/>
        </w:tcPr>
        <w:p w14:paraId="4FC7C094" w14:textId="3CB155E0" w:rsidR="002F0573" w:rsidRDefault="00E7259C" w:rsidP="002F0573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5408" behindDoc="0" locked="0" layoutInCell="1" allowOverlap="1" wp14:anchorId="53E951CB" wp14:editId="3AFAA5A4">
                    <wp:simplePos x="0" y="0"/>
                    <wp:positionH relativeFrom="column">
                      <wp:posOffset>443229</wp:posOffset>
                    </wp:positionH>
                    <wp:positionV relativeFrom="paragraph">
                      <wp:posOffset>15875</wp:posOffset>
                    </wp:positionV>
                    <wp:extent cx="0" cy="102235"/>
                    <wp:effectExtent l="0" t="0" r="19050" b="12065"/>
                    <wp:wrapNone/>
                    <wp:docPr id="195" name="Egyenes összekötő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1022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449DA318" id="Egyenes összekötő 2" o:spid="_x0000_s1026" style="position:absolute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34.9pt,1.25pt" to="34.9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  <w:r w:rsidR="002F0573" w:rsidRPr="00DC58C5">
            <w:rPr>
              <w:rFonts w:ascii="PT Sans" w:hAnsi="PT Sans"/>
              <w:b/>
              <w:color w:val="002D72"/>
              <w:sz w:val="16"/>
              <w:szCs w:val="16"/>
            </w:rPr>
            <w:t>W</w:t>
          </w:r>
          <w:r w:rsidR="002F0573">
            <w:rPr>
              <w:rFonts w:ascii="PT Sans" w:hAnsi="PT Sans"/>
              <w:sz w:val="16"/>
              <w:szCs w:val="16"/>
            </w:rPr>
            <w:t xml:space="preserve"> www.</w:t>
          </w:r>
          <w:r w:rsidR="00EF698D">
            <w:rPr>
              <w:rFonts w:ascii="PT Sans" w:hAnsi="PT Sans"/>
              <w:sz w:val="16"/>
              <w:szCs w:val="16"/>
            </w:rPr>
            <w:t>jak.</w:t>
          </w:r>
          <w:r w:rsidR="002F0573">
            <w:rPr>
              <w:rFonts w:ascii="PT Sans" w:hAnsi="PT Sans"/>
              <w:sz w:val="16"/>
              <w:szCs w:val="16"/>
            </w:rPr>
            <w:t>ppke.hu</w:t>
          </w:r>
        </w:p>
      </w:tc>
    </w:tr>
    <w:tr w:rsidR="002F0573" w14:paraId="5280F7BA" w14:textId="77777777" w:rsidTr="00211F02">
      <w:tc>
        <w:tcPr>
          <w:tcW w:w="2972" w:type="dxa"/>
        </w:tcPr>
        <w:p w14:paraId="09CA70F6" w14:textId="77777777" w:rsidR="002F0573" w:rsidRDefault="002F0573" w:rsidP="002F0573">
          <w:pPr>
            <w:rPr>
              <w:rFonts w:ascii="PT Sans" w:hAnsi="PT Sans"/>
            </w:rPr>
          </w:pPr>
        </w:p>
      </w:tc>
      <w:tc>
        <w:tcPr>
          <w:tcW w:w="3686" w:type="dxa"/>
        </w:tcPr>
        <w:p w14:paraId="365C506E" w14:textId="48CFDAE3" w:rsidR="002F0573" w:rsidRDefault="00E7259C" w:rsidP="002F0573">
          <w:pPr>
            <w:spacing w:before="80"/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3360" behindDoc="0" locked="0" layoutInCell="1" allowOverlap="1" wp14:anchorId="38F3C132" wp14:editId="30D07972">
                    <wp:simplePos x="0" y="0"/>
                    <wp:positionH relativeFrom="column">
                      <wp:posOffset>213359</wp:posOffset>
                    </wp:positionH>
                    <wp:positionV relativeFrom="paragraph">
                      <wp:posOffset>64770</wp:posOffset>
                    </wp:positionV>
                    <wp:extent cx="0" cy="102235"/>
                    <wp:effectExtent l="0" t="0" r="19050" b="12065"/>
                    <wp:wrapNone/>
                    <wp:docPr id="192" name="Egyenes összekötő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1022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6C3CADDD" id="Egyenes összekötő 1" o:spid="_x0000_s1026" style="position:absolute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16.8pt,5.1pt" to="16.8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  <w:r w:rsidR="002F0573" w:rsidRPr="00DC58C5">
            <w:rPr>
              <w:rFonts w:ascii="PT Sans" w:hAnsi="PT Sans"/>
              <w:b/>
              <w:color w:val="002D72"/>
              <w:sz w:val="16"/>
              <w:szCs w:val="16"/>
            </w:rPr>
            <w:t>Levelezési cím:</w:t>
          </w:r>
          <w:r w:rsidR="002F0573" w:rsidRPr="00037CAF">
            <w:rPr>
              <w:rFonts w:ascii="PT Sans" w:hAnsi="PT Sans"/>
              <w:sz w:val="16"/>
              <w:szCs w:val="16"/>
            </w:rPr>
            <w:t>1428 Budapest, Pf. 6</w:t>
          </w:r>
        </w:p>
      </w:tc>
      <w:tc>
        <w:tcPr>
          <w:tcW w:w="3123" w:type="dxa"/>
        </w:tcPr>
        <w:p w14:paraId="0E86553F" w14:textId="77777777" w:rsidR="002F0573" w:rsidRDefault="002F0573" w:rsidP="002F0573">
          <w:pPr>
            <w:rPr>
              <w:rFonts w:ascii="PT Sans" w:hAnsi="PT Sans"/>
            </w:rPr>
          </w:pPr>
        </w:p>
      </w:tc>
    </w:tr>
  </w:tbl>
  <w:p w14:paraId="38AC69FF" w14:textId="77777777" w:rsidR="002F0573" w:rsidRDefault="002F057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0C9E0" w14:textId="77777777" w:rsidR="00237989" w:rsidRDefault="00237989" w:rsidP="0020568B">
      <w:pPr>
        <w:spacing w:after="0" w:line="240" w:lineRule="auto"/>
      </w:pPr>
      <w:r>
        <w:separator/>
      </w:r>
    </w:p>
  </w:footnote>
  <w:footnote w:type="continuationSeparator" w:id="0">
    <w:p w14:paraId="458F8F07" w14:textId="77777777" w:rsidR="00237989" w:rsidRDefault="00237989" w:rsidP="00205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C0FC8" w14:textId="77777777" w:rsidR="002F0573" w:rsidRPr="00F4246B" w:rsidRDefault="002F0573" w:rsidP="002F0573">
    <w:pPr>
      <w:pStyle w:val="lfej"/>
      <w:jc w:val="center"/>
      <w:rPr>
        <w:sz w:val="38"/>
        <w:szCs w:val="38"/>
      </w:rPr>
    </w:pPr>
  </w:p>
  <w:tbl>
    <w:tblPr>
      <w:tblStyle w:val="Rcsostblzat"/>
      <w:tblpPr w:leftFromText="141" w:rightFromText="141" w:vertAnchor="text" w:tblpXSpec="center" w:tblpY="83"/>
      <w:tblW w:w="104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57" w:type="dxa"/>
      </w:tblCellMar>
      <w:tblLook w:val="04A0" w:firstRow="1" w:lastRow="0" w:firstColumn="1" w:lastColumn="0" w:noHBand="0" w:noVBand="1"/>
    </w:tblPr>
    <w:tblGrid>
      <w:gridCol w:w="5212"/>
      <w:gridCol w:w="185"/>
      <w:gridCol w:w="5093"/>
    </w:tblGrid>
    <w:tr w:rsidR="002F0573" w14:paraId="74E5FBAE" w14:textId="77777777" w:rsidTr="00211F02">
      <w:trPr>
        <w:trHeight w:val="287"/>
      </w:trPr>
      <w:tc>
        <w:tcPr>
          <w:tcW w:w="5212" w:type="dxa"/>
        </w:tcPr>
        <w:p w14:paraId="241666C4" w14:textId="77777777" w:rsidR="002F0573" w:rsidRDefault="00EF698D" w:rsidP="002F0573">
          <w:pPr>
            <w:rPr>
              <w:rFonts w:ascii="PT Sans" w:hAnsi="PT Sans"/>
            </w:rPr>
          </w:pPr>
          <w:r>
            <w:rPr>
              <w:rFonts w:ascii="PT Sans" w:hAnsi="PT Sans"/>
              <w:noProof/>
              <w:lang w:eastAsia="hu-HU"/>
            </w:rPr>
            <w:drawing>
              <wp:inline distT="0" distB="0" distL="0" distR="0" wp14:anchorId="4840A721" wp14:editId="73588237">
                <wp:extent cx="2098800" cy="910800"/>
                <wp:effectExtent l="0" t="0" r="0" b="3810"/>
                <wp:docPr id="1" name="Ké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AZMANY JAK-10_balrazart_magy_szines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8800" cy="910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5" w:type="dxa"/>
        </w:tcPr>
        <w:p w14:paraId="0A713164" w14:textId="2417FEFE" w:rsidR="002F0573" w:rsidRDefault="00E7259C" w:rsidP="002F0573">
          <w:pPr>
            <w:rPr>
              <w:rFonts w:ascii="PT Sans" w:hAnsi="PT Sans"/>
            </w:rPr>
          </w:pPr>
          <w:r>
            <w:rPr>
              <w:rFonts w:ascii="PT Sans" w:hAnsi="PT Sans"/>
              <w:noProof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0288" behindDoc="0" locked="0" layoutInCell="1" allowOverlap="1" wp14:anchorId="25886108" wp14:editId="7A582F35">
                    <wp:simplePos x="0" y="0"/>
                    <wp:positionH relativeFrom="column">
                      <wp:posOffset>7619</wp:posOffset>
                    </wp:positionH>
                    <wp:positionV relativeFrom="paragraph">
                      <wp:posOffset>280670</wp:posOffset>
                    </wp:positionV>
                    <wp:extent cx="0" cy="572135"/>
                    <wp:effectExtent l="0" t="0" r="19050" b="18415"/>
                    <wp:wrapNone/>
                    <wp:docPr id="7" name="Egyenes összekötő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5721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253098AB" id="Egyenes összekötő 5" o:spid="_x0000_s1026" style="position:absolute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.6pt,22.1pt" to=".6pt,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</w:p>
      </w:tc>
      <w:tc>
        <w:tcPr>
          <w:tcW w:w="5093" w:type="dxa"/>
        </w:tcPr>
        <w:p w14:paraId="3380880B" w14:textId="77777777" w:rsidR="002F0573" w:rsidRPr="00DC58C5" w:rsidRDefault="002F0573" w:rsidP="002F0573">
          <w:pPr>
            <w:rPr>
              <w:rFonts w:ascii="PT Sans" w:hAnsi="PT Sans"/>
              <w:sz w:val="28"/>
              <w:szCs w:val="26"/>
            </w:rPr>
          </w:pPr>
        </w:p>
        <w:p w14:paraId="64EFE91B" w14:textId="77777777" w:rsidR="002F0573" w:rsidRPr="00FA1783" w:rsidRDefault="00476C57" w:rsidP="002F0573">
          <w:pPr>
            <w:rPr>
              <w:rFonts w:ascii="PT Sans" w:hAnsi="PT Sans"/>
              <w:b/>
              <w:sz w:val="31"/>
              <w:szCs w:val="31"/>
            </w:rPr>
          </w:pPr>
          <w:r>
            <w:rPr>
              <w:rFonts w:ascii="PT Sans" w:hAnsi="PT Sans"/>
              <w:b/>
              <w:sz w:val="31"/>
              <w:szCs w:val="31"/>
            </w:rPr>
            <w:t>Jogtörténeti Tanszék</w:t>
          </w:r>
        </w:p>
        <w:p w14:paraId="62CEAC37" w14:textId="77777777" w:rsidR="002F0573" w:rsidRPr="00DC58C5" w:rsidRDefault="002F0573" w:rsidP="002F0573">
          <w:pPr>
            <w:rPr>
              <w:rFonts w:ascii="PT Sans" w:hAnsi="PT Sans"/>
              <w:sz w:val="16"/>
            </w:rPr>
          </w:pPr>
        </w:p>
        <w:p w14:paraId="2DB19A0A" w14:textId="77777777" w:rsidR="002F0573" w:rsidRPr="0042310E" w:rsidRDefault="002F0573" w:rsidP="002F0573">
          <w:pPr>
            <w:rPr>
              <w:rFonts w:ascii="PT Sans" w:hAnsi="PT Sans" w:cstheme="minorHAnsi"/>
              <w:spacing w:val="4"/>
              <w:sz w:val="15"/>
              <w:szCs w:val="15"/>
            </w:rPr>
          </w:pPr>
          <w:r w:rsidRPr="0042310E">
            <w:rPr>
              <w:rFonts w:ascii="PT Sans" w:hAnsi="PT Sans" w:cstheme="minorHAnsi"/>
              <w:spacing w:val="4"/>
              <w:sz w:val="15"/>
              <w:szCs w:val="15"/>
            </w:rPr>
            <w:t>Intézményi azonosító: FI79633</w:t>
          </w:r>
        </w:p>
        <w:p w14:paraId="116F463B" w14:textId="77777777" w:rsidR="002F0573" w:rsidRDefault="002F0573" w:rsidP="002F0573">
          <w:pPr>
            <w:rPr>
              <w:rFonts w:ascii="PT Sans" w:hAnsi="PT Sans"/>
            </w:rPr>
          </w:pPr>
          <w:r w:rsidRPr="0042310E">
            <w:rPr>
              <w:rFonts w:ascii="PT Sans" w:hAnsi="PT Sans" w:cstheme="minorHAnsi"/>
              <w:spacing w:val="4"/>
              <w:sz w:val="15"/>
              <w:szCs w:val="15"/>
            </w:rPr>
            <w:t>1088 Budapest, Szentkirályi utca 28.</w:t>
          </w:r>
        </w:p>
      </w:tc>
    </w:tr>
  </w:tbl>
  <w:p w14:paraId="35F52F88" w14:textId="77777777" w:rsidR="002F0573" w:rsidRDefault="002F0573" w:rsidP="002F0573">
    <w:pPr>
      <w:pStyle w:val="lfej"/>
      <w:jc w:val="center"/>
    </w:pPr>
  </w:p>
  <w:p w14:paraId="1A2D4ED9" w14:textId="77777777" w:rsidR="002F0573" w:rsidRDefault="002F0573" w:rsidP="002F0573">
    <w:pPr>
      <w:pStyle w:val="lfej"/>
      <w:rPr>
        <w:rFonts w:ascii="PT Sans" w:hAnsi="PT Sans"/>
      </w:rPr>
    </w:pPr>
  </w:p>
  <w:p w14:paraId="57369786" w14:textId="77777777" w:rsidR="002F0573" w:rsidRDefault="002F057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773EE9"/>
    <w:multiLevelType w:val="hybridMultilevel"/>
    <w:tmpl w:val="028860D0"/>
    <w:lvl w:ilvl="0" w:tplc="1AD0FE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11494"/>
    <w:multiLevelType w:val="hybridMultilevel"/>
    <w:tmpl w:val="3774BD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112101">
    <w:abstractNumId w:val="1"/>
  </w:num>
  <w:num w:numId="2" w16cid:durableId="1813862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68B"/>
    <w:rsid w:val="0004001C"/>
    <w:rsid w:val="00047DB9"/>
    <w:rsid w:val="00052552"/>
    <w:rsid w:val="0006632A"/>
    <w:rsid w:val="00072E8C"/>
    <w:rsid w:val="00073F20"/>
    <w:rsid w:val="00074D79"/>
    <w:rsid w:val="000A3FE1"/>
    <w:rsid w:val="000C782B"/>
    <w:rsid w:val="001316F4"/>
    <w:rsid w:val="001E5EE3"/>
    <w:rsid w:val="0020568B"/>
    <w:rsid w:val="00212486"/>
    <w:rsid w:val="00220C34"/>
    <w:rsid w:val="00237989"/>
    <w:rsid w:val="00257460"/>
    <w:rsid w:val="00270875"/>
    <w:rsid w:val="002C2DA1"/>
    <w:rsid w:val="002D1289"/>
    <w:rsid w:val="002F0573"/>
    <w:rsid w:val="00300D57"/>
    <w:rsid w:val="00335EE9"/>
    <w:rsid w:val="00414431"/>
    <w:rsid w:val="0042310E"/>
    <w:rsid w:val="00476C57"/>
    <w:rsid w:val="00482F2E"/>
    <w:rsid w:val="004D042E"/>
    <w:rsid w:val="005139FC"/>
    <w:rsid w:val="0058685E"/>
    <w:rsid w:val="0059060E"/>
    <w:rsid w:val="005B6416"/>
    <w:rsid w:val="005D120D"/>
    <w:rsid w:val="005E7CA1"/>
    <w:rsid w:val="00620AED"/>
    <w:rsid w:val="00646BFA"/>
    <w:rsid w:val="0067142E"/>
    <w:rsid w:val="006A7EE7"/>
    <w:rsid w:val="006F2DA6"/>
    <w:rsid w:val="006F7C5B"/>
    <w:rsid w:val="007908A4"/>
    <w:rsid w:val="00797371"/>
    <w:rsid w:val="008119D4"/>
    <w:rsid w:val="008D02A3"/>
    <w:rsid w:val="008D6139"/>
    <w:rsid w:val="00945E48"/>
    <w:rsid w:val="009536A2"/>
    <w:rsid w:val="00991EDE"/>
    <w:rsid w:val="009F6BFE"/>
    <w:rsid w:val="00A13504"/>
    <w:rsid w:val="00A518B4"/>
    <w:rsid w:val="00A527F9"/>
    <w:rsid w:val="00A66B70"/>
    <w:rsid w:val="00A66DA1"/>
    <w:rsid w:val="00A67C67"/>
    <w:rsid w:val="00AA46AF"/>
    <w:rsid w:val="00AC5A55"/>
    <w:rsid w:val="00B21023"/>
    <w:rsid w:val="00B2412C"/>
    <w:rsid w:val="00B276A1"/>
    <w:rsid w:val="00B91597"/>
    <w:rsid w:val="00C63C07"/>
    <w:rsid w:val="00CE1281"/>
    <w:rsid w:val="00CF0B08"/>
    <w:rsid w:val="00D10B2E"/>
    <w:rsid w:val="00D5387E"/>
    <w:rsid w:val="00D54403"/>
    <w:rsid w:val="00D83E96"/>
    <w:rsid w:val="00D96A18"/>
    <w:rsid w:val="00DC58C5"/>
    <w:rsid w:val="00E3104A"/>
    <w:rsid w:val="00E7259C"/>
    <w:rsid w:val="00EC1D98"/>
    <w:rsid w:val="00EF698D"/>
    <w:rsid w:val="00F4246B"/>
    <w:rsid w:val="00F451F5"/>
    <w:rsid w:val="00F91BF3"/>
    <w:rsid w:val="00F97AA7"/>
    <w:rsid w:val="00FA1783"/>
    <w:rsid w:val="00FE3330"/>
    <w:rsid w:val="00FF1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D15E6"/>
  <w15:docId w15:val="{AD01A704-7637-43F8-B8D7-C23EE3A58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056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05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0568B"/>
  </w:style>
  <w:style w:type="paragraph" w:styleId="llb">
    <w:name w:val="footer"/>
    <w:basedOn w:val="Norml"/>
    <w:link w:val="llbChar"/>
    <w:uiPriority w:val="99"/>
    <w:unhideWhenUsed/>
    <w:rsid w:val="00205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0568B"/>
  </w:style>
  <w:style w:type="table" w:styleId="Rcsostblzat">
    <w:name w:val="Table Grid"/>
    <w:basedOn w:val="Normltblzat"/>
    <w:uiPriority w:val="39"/>
    <w:rsid w:val="00205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568B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C7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C782B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476C57"/>
    <w:pPr>
      <w:spacing w:after="200" w:line="276" w:lineRule="auto"/>
      <w:ind w:left="720"/>
      <w:contextualSpacing/>
    </w:pPr>
  </w:style>
  <w:style w:type="paragraph" w:styleId="Cm">
    <w:name w:val="Title"/>
    <w:basedOn w:val="Norml"/>
    <w:link w:val="CmChar"/>
    <w:uiPriority w:val="10"/>
    <w:qFormat/>
    <w:rsid w:val="00991ED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mallCaps/>
      <w:sz w:val="36"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991EDE"/>
    <w:rPr>
      <w:rFonts w:ascii="Times New Roman" w:eastAsia="Times New Roman" w:hAnsi="Times New Roman" w:cs="Times New Roman"/>
      <w:b/>
      <w:smallCaps/>
      <w:sz w:val="36"/>
      <w:szCs w:val="20"/>
      <w:lang w:eastAsia="hu-HU"/>
    </w:rPr>
  </w:style>
  <w:style w:type="paragraph" w:styleId="Alcm">
    <w:name w:val="Subtitle"/>
    <w:basedOn w:val="Norml"/>
    <w:link w:val="AlcmChar"/>
    <w:uiPriority w:val="11"/>
    <w:qFormat/>
    <w:rsid w:val="00991E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991EDE"/>
    <w:rPr>
      <w:rFonts w:ascii="Times New Roman" w:eastAsia="Times New Roman" w:hAnsi="Times New Roman" w:cs="Times New Roman"/>
      <w:b/>
      <w:bCs/>
      <w:sz w:val="28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99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4955136D0EEABB44AE0C6BD62140E58D" ma:contentTypeVersion="12" ma:contentTypeDescription="Új dokumentum létrehozása." ma:contentTypeScope="" ma:versionID="50337dab6037eb3577023220d2810a7a">
  <xsd:schema xmlns:xsd="http://www.w3.org/2001/XMLSchema" xmlns:xs="http://www.w3.org/2001/XMLSchema" xmlns:p="http://schemas.microsoft.com/office/2006/metadata/properties" xmlns:ns2="c45a63db-cf98-40ae-9019-432d10272c0f" xmlns:ns3="cb1a9173-468d-47a5-b8e0-7c25ac49f9c3" targetNamespace="http://schemas.microsoft.com/office/2006/metadata/properties" ma:root="true" ma:fieldsID="3491f04e924f6087316fc6762bf1f6ac" ns2:_="" ns3:_="">
    <xsd:import namespace="c45a63db-cf98-40ae-9019-432d10272c0f"/>
    <xsd:import namespace="cb1a9173-468d-47a5-b8e0-7c25ac49f9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a63db-cf98-40ae-9019-432d10272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a9173-468d-47a5-b8e0-7c25ac49f9c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E7E22C-25ED-4667-A046-88B6CE2DB2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C28EFD-598F-41CC-9AC7-002EA853B0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5a63db-cf98-40ae-9019-432d10272c0f"/>
    <ds:schemaRef ds:uri="cb1a9173-468d-47a5-b8e0-7c25ac49f9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0CF1F5-DDDA-474E-A4BA-6D6F809B7D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8BEBA02-C2BE-4AD2-B0E8-080644F023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342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Demeter Anna Boglárka</dc:creator>
  <cp:lastModifiedBy>Körmendy Renáta</cp:lastModifiedBy>
  <cp:revision>3</cp:revision>
  <dcterms:created xsi:type="dcterms:W3CDTF">2026-09-08T08:10:00Z</dcterms:created>
  <dcterms:modified xsi:type="dcterms:W3CDTF">2026-09-08T08:22:00Z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0x0101004955136D0EEABB44AE0C6BD62140E58D</vt:lpwstr>
  </property>
</Properties>
</file>