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98EEE" w14:textId="77777777" w:rsidR="009F53ED" w:rsidRPr="00EE1EED" w:rsidRDefault="009F53ED" w:rsidP="009F53ED">
      <w:pPr>
        <w:pStyle w:val="Cmsor2"/>
        <w:jc w:val="center"/>
        <w:rPr>
          <w:b/>
          <w:sz w:val="32"/>
          <w:szCs w:val="32"/>
        </w:rPr>
      </w:pPr>
      <w:r w:rsidRPr="00EE1EED">
        <w:rPr>
          <w:b/>
          <w:sz w:val="32"/>
          <w:szCs w:val="32"/>
        </w:rPr>
        <w:t xml:space="preserve">Római jogi </w:t>
      </w:r>
      <w:proofErr w:type="spellStart"/>
      <w:r w:rsidRPr="00EE1EED">
        <w:rPr>
          <w:b/>
          <w:sz w:val="32"/>
          <w:szCs w:val="32"/>
        </w:rPr>
        <w:t>repetitórium</w:t>
      </w:r>
      <w:proofErr w:type="spellEnd"/>
      <w:r w:rsidRPr="00EE1EED">
        <w:rPr>
          <w:b/>
          <w:sz w:val="32"/>
          <w:szCs w:val="32"/>
        </w:rPr>
        <w:t xml:space="preserve"> II. </w:t>
      </w:r>
    </w:p>
    <w:p w14:paraId="41FD0745" w14:textId="77777777" w:rsidR="009F53ED" w:rsidRPr="00E57279" w:rsidRDefault="009F53ED" w:rsidP="009F53ED">
      <w:pPr>
        <w:pStyle w:val="Cmsor2"/>
        <w:jc w:val="center"/>
        <w:rPr>
          <w:sz w:val="28"/>
          <w:szCs w:val="28"/>
        </w:rPr>
      </w:pPr>
    </w:p>
    <w:p w14:paraId="230CAE7F" w14:textId="5CC7D084" w:rsidR="009F53ED" w:rsidRPr="00C11636" w:rsidRDefault="009F53ED" w:rsidP="009F53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33F51"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433F51"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II. félév </w:t>
      </w:r>
    </w:p>
    <w:p w14:paraId="388EFC1A" w14:textId="77777777" w:rsidR="009F53ED" w:rsidRPr="00C11636" w:rsidRDefault="009F53ED" w:rsidP="009F53ED">
      <w:pPr>
        <w:keepNext/>
        <w:spacing w:after="0" w:line="240" w:lineRule="auto"/>
        <w:jc w:val="both"/>
        <w:outlineLvl w:val="1"/>
        <w:rPr>
          <w:rFonts w:eastAsia="Times New Roman" w:cs="Times New Roman"/>
          <w:sz w:val="24"/>
          <w:szCs w:val="24"/>
          <w:lang w:eastAsia="hu-HU"/>
        </w:rPr>
      </w:pPr>
    </w:p>
    <w:p w14:paraId="5FDB03DA" w14:textId="4B594601" w:rsidR="002843F5" w:rsidRPr="00C11636" w:rsidRDefault="009F53ED" w:rsidP="009F53ED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levelező tagozat számára meghirdetett </w:t>
      </w:r>
      <w:r w:rsidRPr="00C116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második féléves </w:t>
      </w:r>
      <w:r w:rsidRPr="00C116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szabadon választható</w:t>
      </w:r>
      <w:r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116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kurzus</w:t>
      </w:r>
      <w:proofErr w:type="gramEnd"/>
      <w:r w:rsidRPr="00C116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célja</w:t>
      </w:r>
      <w:r w:rsidRPr="00C1163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Pr="00C116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1163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római jogi második féléves tananyag alapvető fogalmainak gyakorlása, a római jog belső összefüggésrendszerének megértése.</w:t>
      </w:r>
      <w:r w:rsidR="00EE1EED" w:rsidRPr="00C1163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gramStart"/>
      <w:r w:rsidRPr="00C11636">
        <w:rPr>
          <w:rFonts w:ascii="Times New Roman" w:hAnsi="Times New Roman" w:cs="Times New Roman"/>
          <w:b/>
          <w:i/>
          <w:sz w:val="24"/>
          <w:szCs w:val="24"/>
        </w:rPr>
        <w:t>kurzus</w:t>
      </w:r>
      <w:proofErr w:type="gramEnd"/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 teljesítése a félév során meghirdetett </w:t>
      </w:r>
      <w:proofErr w:type="spellStart"/>
      <w:r w:rsidRPr="00C11636">
        <w:rPr>
          <w:rFonts w:ascii="Times New Roman" w:hAnsi="Times New Roman" w:cs="Times New Roman"/>
          <w:b/>
          <w:i/>
          <w:sz w:val="24"/>
          <w:szCs w:val="24"/>
        </w:rPr>
        <w:t>repetitórium</w:t>
      </w:r>
      <w:proofErr w:type="spellEnd"/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 órákon meghatározott tananyag alapján,</w:t>
      </w:r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önállóan feldolgozott témakörből, írásbeli dolgozat formájában történik. </w:t>
      </w:r>
    </w:p>
    <w:p w14:paraId="606A539A" w14:textId="78973F34" w:rsidR="009F53ED" w:rsidRPr="00C11636" w:rsidRDefault="009F53ED" w:rsidP="009F53ED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C1163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37336B" w:rsidRPr="00C11636">
        <w:rPr>
          <w:rFonts w:ascii="Times New Roman" w:hAnsi="Times New Roman" w:cs="Times New Roman"/>
          <w:b/>
          <w:i/>
          <w:sz w:val="24"/>
          <w:szCs w:val="24"/>
        </w:rPr>
        <w:t>z élőben tartott</w:t>
      </w:r>
      <w:r w:rsidR="002843F5"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843F5" w:rsidRPr="00C11636">
        <w:rPr>
          <w:rFonts w:ascii="Times New Roman" w:hAnsi="Times New Roman" w:cs="Times New Roman"/>
          <w:b/>
          <w:i/>
          <w:sz w:val="24"/>
          <w:szCs w:val="24"/>
        </w:rPr>
        <w:t>repetitórium</w:t>
      </w:r>
      <w:proofErr w:type="spellEnd"/>
      <w:r w:rsidR="002843F5"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 órá</w:t>
      </w:r>
      <w:r w:rsidR="0037336B" w:rsidRPr="00C11636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EE1EED"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 közvetítésére</w:t>
      </w:r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 a Microsoft </w:t>
      </w:r>
      <w:proofErr w:type="spellStart"/>
      <w:r w:rsidRPr="00C11636">
        <w:rPr>
          <w:rFonts w:ascii="Times New Roman" w:hAnsi="Times New Roman" w:cs="Times New Roman"/>
          <w:b/>
          <w:i/>
          <w:sz w:val="24"/>
          <w:szCs w:val="24"/>
        </w:rPr>
        <w:t>Teams</w:t>
      </w:r>
      <w:proofErr w:type="spellEnd"/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 felületén az erre a célra létrehozott csatornán </w:t>
      </w:r>
      <w:r w:rsidR="0037336B" w:rsidRPr="00C11636">
        <w:rPr>
          <w:rFonts w:ascii="Times New Roman" w:hAnsi="Times New Roman" w:cs="Times New Roman"/>
          <w:b/>
          <w:i/>
          <w:sz w:val="24"/>
          <w:szCs w:val="24"/>
        </w:rPr>
        <w:t>is sor kerül</w:t>
      </w:r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A5D5B"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ehhez </w:t>
      </w:r>
      <w:r w:rsidR="0037336B"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mindenki tud </w:t>
      </w:r>
      <w:r w:rsidRPr="00C11636">
        <w:rPr>
          <w:rFonts w:ascii="Times New Roman" w:hAnsi="Times New Roman" w:cs="Times New Roman"/>
          <w:b/>
          <w:i/>
          <w:sz w:val="24"/>
          <w:szCs w:val="24"/>
        </w:rPr>
        <w:t xml:space="preserve">csatlakozni. </w:t>
      </w:r>
    </w:p>
    <w:p w14:paraId="6A1612D5" w14:textId="5A1D0E05" w:rsidR="009F53ED" w:rsidRPr="00C11636" w:rsidRDefault="009F53ED" w:rsidP="009F53E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11636">
        <w:rPr>
          <w:rFonts w:ascii="Times New Roman" w:hAnsi="Times New Roman" w:cs="Times New Roman"/>
          <w:sz w:val="24"/>
          <w:szCs w:val="24"/>
        </w:rPr>
        <w:t>A</w:t>
      </w:r>
      <w:r w:rsidR="0037336B" w:rsidRPr="00C11636">
        <w:rPr>
          <w:rFonts w:ascii="Times New Roman" w:hAnsi="Times New Roman" w:cs="Times New Roman"/>
          <w:sz w:val="24"/>
          <w:szCs w:val="24"/>
        </w:rPr>
        <w:t xml:space="preserve">kik felvették a </w:t>
      </w:r>
      <w:proofErr w:type="gramStart"/>
      <w:r w:rsidR="0037336B" w:rsidRPr="00C11636">
        <w:rPr>
          <w:rFonts w:ascii="Times New Roman" w:hAnsi="Times New Roman" w:cs="Times New Roman"/>
          <w:sz w:val="24"/>
          <w:szCs w:val="24"/>
        </w:rPr>
        <w:t>kurzust</w:t>
      </w:r>
      <w:proofErr w:type="gramEnd"/>
      <w:r w:rsidR="0037336B" w:rsidRPr="00C11636">
        <w:rPr>
          <w:rFonts w:ascii="Times New Roman" w:hAnsi="Times New Roman" w:cs="Times New Roman"/>
          <w:sz w:val="24"/>
          <w:szCs w:val="24"/>
        </w:rPr>
        <w:t xml:space="preserve">, azok számára </w:t>
      </w:r>
      <w:r w:rsidR="0037336B" w:rsidRPr="00C11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félév végén beadandó</w:t>
      </w:r>
      <w:r w:rsidR="00C95247" w:rsidRPr="00C11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házi</w:t>
      </w:r>
      <w:r w:rsidRPr="00C11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dolgozat</w:t>
      </w:r>
      <w:r w:rsidR="00EE1EED" w:rsidRPr="00C11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választható témáiról, valamint a házi dolgozat </w:t>
      </w:r>
      <w:r w:rsidRPr="00C11636">
        <w:rPr>
          <w:rFonts w:ascii="Times New Roman" w:hAnsi="Times New Roman" w:cs="Times New Roman"/>
          <w:sz w:val="24"/>
          <w:szCs w:val="24"/>
        </w:rPr>
        <w:t xml:space="preserve">formai és tartalmi követelményeiről az első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repetitórium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órán lesz szó. Az elkészült dolgozatokat </w:t>
      </w:r>
      <w:r w:rsidR="00B238CB" w:rsidRPr="00C11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félév végén </w:t>
      </w:r>
      <w:r w:rsidRPr="00C11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nyomtatott formában</w:t>
      </w:r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  <w:r w:rsidR="00B238CB" w:rsidRPr="00C11636">
        <w:rPr>
          <w:rFonts w:ascii="Times New Roman" w:hAnsi="Times New Roman" w:cs="Times New Roman"/>
          <w:sz w:val="24"/>
          <w:szCs w:val="24"/>
        </w:rPr>
        <w:t>kell eljuttatni</w:t>
      </w:r>
      <w:r w:rsidRPr="00C11636">
        <w:rPr>
          <w:rFonts w:ascii="Times New Roman" w:hAnsi="Times New Roman" w:cs="Times New Roman"/>
          <w:sz w:val="24"/>
          <w:szCs w:val="24"/>
        </w:rPr>
        <w:t xml:space="preserve"> számomra a </w:t>
      </w:r>
      <w:r w:rsidR="004C7D89" w:rsidRPr="00C11636">
        <w:rPr>
          <w:rFonts w:ascii="Times New Roman" w:hAnsi="Times New Roman" w:cs="Times New Roman"/>
          <w:sz w:val="24"/>
          <w:szCs w:val="24"/>
        </w:rPr>
        <w:t>számomra</w:t>
      </w:r>
      <w:r w:rsidRPr="00C11636">
        <w:rPr>
          <w:rFonts w:ascii="Times New Roman" w:hAnsi="Times New Roman" w:cs="Times New Roman"/>
          <w:sz w:val="24"/>
          <w:szCs w:val="24"/>
        </w:rPr>
        <w:t>.</w:t>
      </w:r>
      <w:r w:rsidR="004C7D89" w:rsidRPr="00C11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7AA89" w14:textId="77777777" w:rsidR="00DA5D5B" w:rsidRPr="00C11636" w:rsidRDefault="00DA5D5B" w:rsidP="009F53ED">
      <w:pPr>
        <w:pStyle w:val="Cmsor2"/>
        <w:rPr>
          <w:b/>
          <w:szCs w:val="24"/>
          <w:u w:val="single"/>
        </w:rPr>
      </w:pPr>
    </w:p>
    <w:p w14:paraId="2A538289" w14:textId="34681D34" w:rsidR="009F53ED" w:rsidRPr="00C11636" w:rsidRDefault="009F53ED" w:rsidP="009F53ED">
      <w:pPr>
        <w:pStyle w:val="Cmsor2"/>
        <w:rPr>
          <w:b/>
          <w:szCs w:val="24"/>
          <w:u w:val="single"/>
        </w:rPr>
      </w:pPr>
      <w:r w:rsidRPr="00C11636">
        <w:rPr>
          <w:b/>
          <w:szCs w:val="24"/>
          <w:u w:val="single"/>
        </w:rPr>
        <w:t>A</w:t>
      </w:r>
      <w:r w:rsidR="00DA5D5B" w:rsidRPr="00C11636">
        <w:rPr>
          <w:b/>
          <w:szCs w:val="24"/>
          <w:u w:val="single"/>
        </w:rPr>
        <w:t xml:space="preserve"> </w:t>
      </w:r>
      <w:r w:rsidR="00BD3914" w:rsidRPr="00C11636">
        <w:rPr>
          <w:b/>
          <w:szCs w:val="24"/>
          <w:u w:val="single"/>
        </w:rPr>
        <w:t xml:space="preserve">II. féléves </w:t>
      </w:r>
      <w:proofErr w:type="spellStart"/>
      <w:r w:rsidR="00DA5D5B" w:rsidRPr="00C11636">
        <w:rPr>
          <w:b/>
          <w:szCs w:val="24"/>
          <w:u w:val="single"/>
        </w:rPr>
        <w:t>repetitórium</w:t>
      </w:r>
      <w:proofErr w:type="spellEnd"/>
      <w:r w:rsidR="00DA5D5B" w:rsidRPr="00C11636">
        <w:rPr>
          <w:b/>
          <w:szCs w:val="24"/>
          <w:u w:val="single"/>
        </w:rPr>
        <w:t xml:space="preserve"> órák </w:t>
      </w:r>
      <w:r w:rsidRPr="00C11636">
        <w:rPr>
          <w:b/>
          <w:szCs w:val="24"/>
          <w:u w:val="single"/>
        </w:rPr>
        <w:t>időpontja</w:t>
      </w:r>
      <w:r w:rsidR="00EE3777" w:rsidRPr="00C11636">
        <w:rPr>
          <w:b/>
          <w:szCs w:val="24"/>
          <w:u w:val="single"/>
        </w:rPr>
        <w:t xml:space="preserve"> és helye:</w:t>
      </w:r>
      <w:r w:rsidRPr="00C11636">
        <w:rPr>
          <w:b/>
          <w:szCs w:val="24"/>
          <w:u w:val="single"/>
        </w:rPr>
        <w:t xml:space="preserve"> </w:t>
      </w:r>
    </w:p>
    <w:p w14:paraId="60C38654" w14:textId="77777777" w:rsidR="009F53ED" w:rsidRPr="00C11636" w:rsidRDefault="009F53ED" w:rsidP="009F53ED">
      <w:pPr>
        <w:pStyle w:val="Cmsor2"/>
        <w:rPr>
          <w:b/>
          <w:szCs w:val="24"/>
          <w:u w:val="single"/>
        </w:rPr>
      </w:pPr>
      <w:r w:rsidRPr="00C11636">
        <w:rPr>
          <w:b/>
          <w:szCs w:val="24"/>
          <w:u w:val="single"/>
        </w:rPr>
        <w:t xml:space="preserve"> </w:t>
      </w:r>
    </w:p>
    <w:p w14:paraId="48052612" w14:textId="42020165" w:rsidR="009F53ED" w:rsidRPr="00C11636" w:rsidRDefault="009F53ED" w:rsidP="009F53ED">
      <w:pPr>
        <w:pStyle w:val="Cmsor2"/>
        <w:numPr>
          <w:ilvl w:val="0"/>
          <w:numId w:val="7"/>
        </w:numPr>
        <w:rPr>
          <w:b/>
          <w:szCs w:val="24"/>
        </w:rPr>
      </w:pPr>
      <w:r w:rsidRPr="00C11636">
        <w:rPr>
          <w:b/>
          <w:szCs w:val="24"/>
        </w:rPr>
        <w:t>202</w:t>
      </w:r>
      <w:r w:rsidR="00433F51" w:rsidRPr="00C11636">
        <w:rPr>
          <w:b/>
          <w:szCs w:val="24"/>
        </w:rPr>
        <w:t>6</w:t>
      </w:r>
      <w:r w:rsidRPr="00C11636">
        <w:rPr>
          <w:b/>
          <w:szCs w:val="24"/>
        </w:rPr>
        <w:t>.</w:t>
      </w:r>
      <w:r w:rsidR="009B34FA" w:rsidRPr="00C11636">
        <w:rPr>
          <w:b/>
          <w:szCs w:val="24"/>
        </w:rPr>
        <w:t xml:space="preserve"> </w:t>
      </w:r>
      <w:r w:rsidR="00EE3777" w:rsidRPr="00C11636">
        <w:rPr>
          <w:b/>
          <w:szCs w:val="24"/>
        </w:rPr>
        <w:t>március 1</w:t>
      </w:r>
      <w:r w:rsidR="00433F51" w:rsidRPr="00C11636">
        <w:rPr>
          <w:b/>
          <w:szCs w:val="24"/>
        </w:rPr>
        <w:t>2</w:t>
      </w:r>
      <w:r w:rsidR="00EE3777" w:rsidRPr="00C11636">
        <w:rPr>
          <w:b/>
          <w:szCs w:val="24"/>
        </w:rPr>
        <w:t>. c</w:t>
      </w:r>
      <w:r w:rsidRPr="00C11636">
        <w:rPr>
          <w:b/>
          <w:szCs w:val="24"/>
        </w:rPr>
        <w:t xml:space="preserve">sütörtök 18.30-20.00 </w:t>
      </w:r>
      <w:bookmarkStart w:id="0" w:name="_Hlk189481366"/>
      <w:proofErr w:type="gramStart"/>
      <w:r w:rsidR="00EE3777" w:rsidRPr="00C11636">
        <w:rPr>
          <w:b/>
          <w:szCs w:val="24"/>
        </w:rPr>
        <w:t>A</w:t>
      </w:r>
      <w:proofErr w:type="gramEnd"/>
      <w:r w:rsidR="00EE3777" w:rsidRPr="00C11636">
        <w:rPr>
          <w:b/>
          <w:szCs w:val="24"/>
        </w:rPr>
        <w:t xml:space="preserve"> ép. </w:t>
      </w:r>
      <w:r w:rsidR="00433F51" w:rsidRPr="00C11636">
        <w:rPr>
          <w:b/>
          <w:szCs w:val="24"/>
        </w:rPr>
        <w:t>E4-es előadó</w:t>
      </w:r>
      <w:bookmarkEnd w:id="0"/>
    </w:p>
    <w:p w14:paraId="08926D6A" w14:textId="3DD982A9" w:rsidR="009F53ED" w:rsidRPr="00C11636" w:rsidRDefault="009F53ED" w:rsidP="009F53ED">
      <w:pPr>
        <w:pStyle w:val="Cmsor2"/>
        <w:numPr>
          <w:ilvl w:val="0"/>
          <w:numId w:val="7"/>
        </w:numPr>
        <w:rPr>
          <w:b/>
          <w:szCs w:val="24"/>
        </w:rPr>
      </w:pPr>
      <w:r w:rsidRPr="00C11636">
        <w:rPr>
          <w:b/>
          <w:szCs w:val="24"/>
        </w:rPr>
        <w:t>202</w:t>
      </w:r>
      <w:r w:rsidR="00433F51" w:rsidRPr="00C11636">
        <w:rPr>
          <w:b/>
          <w:szCs w:val="24"/>
        </w:rPr>
        <w:t>6</w:t>
      </w:r>
      <w:r w:rsidRPr="00C11636">
        <w:rPr>
          <w:b/>
          <w:szCs w:val="24"/>
        </w:rPr>
        <w:t>.</w:t>
      </w:r>
      <w:r w:rsidR="009B34FA" w:rsidRPr="00C11636">
        <w:rPr>
          <w:b/>
          <w:szCs w:val="24"/>
        </w:rPr>
        <w:t xml:space="preserve"> </w:t>
      </w:r>
      <w:r w:rsidR="004C7D89" w:rsidRPr="00C11636">
        <w:rPr>
          <w:b/>
          <w:szCs w:val="24"/>
        </w:rPr>
        <w:t xml:space="preserve">április </w:t>
      </w:r>
      <w:r w:rsidR="00EE3777" w:rsidRPr="00C11636">
        <w:rPr>
          <w:b/>
          <w:szCs w:val="24"/>
        </w:rPr>
        <w:t>1</w:t>
      </w:r>
      <w:r w:rsidR="00433F51" w:rsidRPr="00C11636">
        <w:rPr>
          <w:b/>
          <w:szCs w:val="24"/>
        </w:rPr>
        <w:t>6</w:t>
      </w:r>
      <w:r w:rsidR="004C7D89" w:rsidRPr="00C11636">
        <w:rPr>
          <w:b/>
          <w:szCs w:val="24"/>
        </w:rPr>
        <w:t>.</w:t>
      </w:r>
      <w:r w:rsidRPr="00C11636">
        <w:rPr>
          <w:b/>
          <w:szCs w:val="24"/>
        </w:rPr>
        <w:t xml:space="preserve"> </w:t>
      </w:r>
      <w:r w:rsidR="00433F51" w:rsidRPr="00C11636">
        <w:rPr>
          <w:b/>
          <w:szCs w:val="24"/>
        </w:rPr>
        <w:t xml:space="preserve"> </w:t>
      </w:r>
      <w:r w:rsidRPr="00C11636">
        <w:rPr>
          <w:b/>
          <w:szCs w:val="24"/>
        </w:rPr>
        <w:t xml:space="preserve">csütörtök 18.30-20.00 </w:t>
      </w:r>
      <w:r w:rsidR="00EE3777" w:rsidRPr="00C11636">
        <w:rPr>
          <w:b/>
          <w:szCs w:val="24"/>
        </w:rPr>
        <w:t xml:space="preserve">  </w:t>
      </w:r>
      <w:proofErr w:type="gramStart"/>
      <w:r w:rsidR="00EE3777" w:rsidRPr="00C11636">
        <w:rPr>
          <w:b/>
          <w:szCs w:val="24"/>
        </w:rPr>
        <w:t>A</w:t>
      </w:r>
      <w:proofErr w:type="gramEnd"/>
      <w:r w:rsidR="00EE3777" w:rsidRPr="00C11636">
        <w:rPr>
          <w:b/>
          <w:szCs w:val="24"/>
        </w:rPr>
        <w:t xml:space="preserve"> ép. </w:t>
      </w:r>
      <w:r w:rsidR="00433F51" w:rsidRPr="00C11636">
        <w:rPr>
          <w:b/>
          <w:szCs w:val="24"/>
        </w:rPr>
        <w:t>E4-es előadó</w:t>
      </w:r>
    </w:p>
    <w:p w14:paraId="747C2C0F" w14:textId="0C5D15FB" w:rsidR="009F53ED" w:rsidRPr="00C11636" w:rsidRDefault="009F53ED" w:rsidP="009F53ED">
      <w:pPr>
        <w:pStyle w:val="Cmsor2"/>
        <w:numPr>
          <w:ilvl w:val="0"/>
          <w:numId w:val="7"/>
        </w:numPr>
        <w:rPr>
          <w:b/>
          <w:szCs w:val="24"/>
        </w:rPr>
      </w:pPr>
      <w:r w:rsidRPr="00C11636">
        <w:rPr>
          <w:b/>
          <w:szCs w:val="24"/>
        </w:rPr>
        <w:t>202</w:t>
      </w:r>
      <w:r w:rsidR="00C428F4" w:rsidRPr="00C11636">
        <w:rPr>
          <w:b/>
          <w:szCs w:val="24"/>
        </w:rPr>
        <w:t>6</w:t>
      </w:r>
      <w:r w:rsidRPr="00C11636">
        <w:rPr>
          <w:b/>
          <w:szCs w:val="24"/>
        </w:rPr>
        <w:t>.</w:t>
      </w:r>
      <w:r w:rsidR="009B34FA" w:rsidRPr="00C11636">
        <w:rPr>
          <w:b/>
          <w:szCs w:val="24"/>
        </w:rPr>
        <w:t xml:space="preserve"> </w:t>
      </w:r>
      <w:r w:rsidR="00433F51" w:rsidRPr="00C11636">
        <w:rPr>
          <w:b/>
          <w:szCs w:val="24"/>
        </w:rPr>
        <w:t xml:space="preserve">május 7. </w:t>
      </w:r>
      <w:r w:rsidRPr="00C11636">
        <w:rPr>
          <w:b/>
          <w:szCs w:val="24"/>
        </w:rPr>
        <w:t xml:space="preserve"> csütörtök 18.30-20.00</w:t>
      </w:r>
      <w:r w:rsidR="00EE3777" w:rsidRPr="00C11636">
        <w:rPr>
          <w:b/>
          <w:szCs w:val="24"/>
        </w:rPr>
        <w:t xml:space="preserve">     </w:t>
      </w:r>
      <w:proofErr w:type="gramStart"/>
      <w:r w:rsidR="00EE3777" w:rsidRPr="00C11636">
        <w:rPr>
          <w:b/>
          <w:szCs w:val="24"/>
        </w:rPr>
        <w:t>A</w:t>
      </w:r>
      <w:proofErr w:type="gramEnd"/>
      <w:r w:rsidR="00EE3777" w:rsidRPr="00C11636">
        <w:rPr>
          <w:b/>
          <w:szCs w:val="24"/>
        </w:rPr>
        <w:t xml:space="preserve"> ép. </w:t>
      </w:r>
      <w:r w:rsidR="00433F51" w:rsidRPr="00C11636">
        <w:rPr>
          <w:b/>
          <w:szCs w:val="24"/>
        </w:rPr>
        <w:t>E4-es előadó</w:t>
      </w:r>
    </w:p>
    <w:p w14:paraId="5AB33043" w14:textId="77777777" w:rsidR="009F53ED" w:rsidRPr="00C11636" w:rsidRDefault="009F53ED" w:rsidP="009F53ED">
      <w:pPr>
        <w:pStyle w:val="Cmsor2"/>
        <w:rPr>
          <w:szCs w:val="24"/>
          <w:u w:val="single"/>
        </w:rPr>
      </w:pPr>
    </w:p>
    <w:p w14:paraId="274F5B13" w14:textId="3154ECB7" w:rsidR="009F53ED" w:rsidRPr="00C11636" w:rsidRDefault="009F53ED" w:rsidP="009F53ED">
      <w:pPr>
        <w:pStyle w:val="Cmsor2"/>
        <w:rPr>
          <w:b/>
          <w:szCs w:val="24"/>
        </w:rPr>
      </w:pPr>
      <w:r w:rsidRPr="00C11636">
        <w:rPr>
          <w:b/>
          <w:szCs w:val="24"/>
          <w:u w:val="single"/>
        </w:rPr>
        <w:t>A féléves értékelés alapját képező dolgozat beküldési</w:t>
      </w:r>
      <w:r w:rsidR="00B238CB" w:rsidRPr="00C11636">
        <w:rPr>
          <w:b/>
          <w:szCs w:val="24"/>
          <w:u w:val="single"/>
        </w:rPr>
        <w:t>/leadási</w:t>
      </w:r>
      <w:r w:rsidRPr="00C11636">
        <w:rPr>
          <w:b/>
          <w:szCs w:val="24"/>
          <w:u w:val="single"/>
        </w:rPr>
        <w:t xml:space="preserve"> határideje:</w:t>
      </w:r>
      <w:r w:rsidRPr="00C11636">
        <w:rPr>
          <w:b/>
          <w:szCs w:val="24"/>
        </w:rPr>
        <w:t xml:space="preserve"> 202</w:t>
      </w:r>
      <w:r w:rsidR="00EE3777" w:rsidRPr="00C11636">
        <w:rPr>
          <w:b/>
          <w:szCs w:val="24"/>
        </w:rPr>
        <w:t>5</w:t>
      </w:r>
      <w:r w:rsidRPr="00C11636">
        <w:rPr>
          <w:b/>
          <w:szCs w:val="24"/>
        </w:rPr>
        <w:t xml:space="preserve">. május </w:t>
      </w:r>
      <w:r w:rsidR="00433F51" w:rsidRPr="00C11636">
        <w:rPr>
          <w:b/>
          <w:szCs w:val="24"/>
        </w:rPr>
        <w:t>18</w:t>
      </w:r>
      <w:r w:rsidR="00EE3777" w:rsidRPr="00C11636">
        <w:rPr>
          <w:b/>
          <w:szCs w:val="24"/>
        </w:rPr>
        <w:t>.</w:t>
      </w:r>
      <w:r w:rsidR="00287C08" w:rsidRPr="00C11636">
        <w:rPr>
          <w:b/>
          <w:szCs w:val="24"/>
        </w:rPr>
        <w:t xml:space="preserve"> </w:t>
      </w:r>
      <w:r w:rsidR="00C52E2D" w:rsidRPr="00C11636">
        <w:rPr>
          <w:b/>
          <w:szCs w:val="24"/>
        </w:rPr>
        <w:t>személyesen</w:t>
      </w:r>
      <w:r w:rsidR="00031209" w:rsidRPr="00C11636">
        <w:rPr>
          <w:b/>
          <w:szCs w:val="24"/>
        </w:rPr>
        <w:t xml:space="preserve"> vagy postán.</w:t>
      </w:r>
    </w:p>
    <w:p w14:paraId="2A65AE7D" w14:textId="77777777" w:rsidR="009F53ED" w:rsidRPr="00C11636" w:rsidRDefault="009F53ED" w:rsidP="009F53ED">
      <w:pPr>
        <w:keepNext/>
        <w:spacing w:after="0" w:line="240" w:lineRule="auto"/>
        <w:jc w:val="center"/>
        <w:outlineLvl w:val="1"/>
        <w:rPr>
          <w:rFonts w:eastAsia="Times New Roman" w:cs="Times New Roman"/>
          <w:sz w:val="24"/>
          <w:szCs w:val="24"/>
          <w:lang w:eastAsia="hu-HU"/>
        </w:rPr>
      </w:pPr>
    </w:p>
    <w:p w14:paraId="19E3A8EF" w14:textId="1C8D204D" w:rsidR="009F53ED" w:rsidRPr="00C11636" w:rsidRDefault="009F53ED" w:rsidP="009F53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636">
        <w:rPr>
          <w:rFonts w:ascii="Times New Roman" w:hAnsi="Times New Roman" w:cs="Times New Roman"/>
          <w:b/>
          <w:bCs/>
          <w:sz w:val="24"/>
          <w:szCs w:val="24"/>
        </w:rPr>
        <w:t>A félév során feldolgozandó témakörök</w:t>
      </w:r>
    </w:p>
    <w:p w14:paraId="4DD4A327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1.A római öröklési jog fogalma és tárgya, kapcsolódási pontok az első féléves tananyaghoz.  </w:t>
      </w:r>
    </w:p>
    <w:p w14:paraId="7183F033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2.Az öröklési jog jogalap szerinti illetve történeti fejlődése. Az öröklési jog alapfogalmai: az egyetemes és különös jogutódlás, hagyaték, örökség, hagyomány, öröklési jogviszony.</w:t>
      </w:r>
    </w:p>
    <w:p w14:paraId="6DA2B6FB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3.Az öröklés, mint folyamat: az öröklési jogképesség. A hagyaték megnyílása és az örökség megszerzésének módjai. </w:t>
      </w:r>
    </w:p>
    <w:p w14:paraId="1652AF1A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4.A római törvényes öröklés rendszere és történeti fejlődése. 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praetor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szerepe és reformjai az öröklési jog területén. Alapelvek és érvényesülésük a törvényes öröklés rendjében. Feladatmegoldások a törvényes öröklés köréből.</w:t>
      </w:r>
    </w:p>
    <w:p w14:paraId="7D142BEB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5.A római végrendeleti öröklés kialakulása. A végrendelet fogalma és fajtái, a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favor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testamenti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elv érvényesülése az öröklési jog körében.  Példák. </w:t>
      </w:r>
    </w:p>
    <w:p w14:paraId="09E5CE69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6.A végrendelet ellenére való öröklés szabályai, 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mellőzhetetlenség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esetei. </w:t>
      </w:r>
    </w:p>
    <w:p w14:paraId="502C4552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7.Az örökösök jogi helyzete. A halál esetére szóló különös juttatások és összehasonlításuk példák segítségével. </w:t>
      </w:r>
    </w:p>
    <w:p w14:paraId="4D6C36F3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 8.A kötelmi jog tárgya és fogalma, rendszere, alapelvei és sajátosságai. Elhelyezkedése a többi magánjogi terület között. A kötelmek felosztása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alapján. A kötelem és jogügylet fogalma és viszonya. Érvényesség és hatályosság fogalma példák alapján. </w:t>
      </w:r>
    </w:p>
    <w:p w14:paraId="4B84F227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9.A kötelem alanyai, tárgya és tartalma. A szolgáltatások és fajtáik. </w:t>
      </w:r>
    </w:p>
    <w:p w14:paraId="464A8EE5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10.Felelősségi rendszer a kötelmi jog területén. </w:t>
      </w:r>
    </w:p>
    <w:p w14:paraId="3558C108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lastRenderedPageBreak/>
        <w:t xml:space="preserve">11.A szerződés fogalma és általános szabályai. A szerződési típuskényszer és szerződési szabadság egymás melletti érvényesülése a kötelmi jogban. A szerződések felosztása. Az archaikus jog szerződései és sajátosságai. </w:t>
      </w:r>
    </w:p>
    <w:p w14:paraId="28F22194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12.A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kor szerződésrendszere.</w:t>
      </w:r>
    </w:p>
    <w:p w14:paraId="6BFF0427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15.A szerződési biztosítékok fajtái,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funkciójuk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F40C2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16. A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delictum</w:t>
      </w:r>
      <w:r w:rsidRPr="00C11636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fajtái és fejlődése Rómában. </w:t>
      </w:r>
    </w:p>
    <w:p w14:paraId="48741E3B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17. A kár és kártérítés. </w:t>
      </w:r>
    </w:p>
    <w:p w14:paraId="29B8896A" w14:textId="77777777" w:rsidR="009F53ED" w:rsidRPr="00C11636" w:rsidRDefault="009F53ED" w:rsidP="009F53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18.A</w:t>
      </w:r>
      <w:r w:rsidRPr="00C11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bCs/>
          <w:sz w:val="24"/>
          <w:szCs w:val="24"/>
        </w:rPr>
        <w:t>kvázi-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kontraktuális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és kvázi-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deliktuális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tényállások helye a kötelmi jog rendszerében, példák. Rendszertani áttekintés.</w:t>
      </w:r>
    </w:p>
    <w:p w14:paraId="69C97B0F" w14:textId="27522E60" w:rsidR="009F53ED" w:rsidRPr="00C11636" w:rsidRDefault="009F53ED" w:rsidP="008A1BDA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2EA74" w14:textId="7DFD8BFA" w:rsidR="009F53ED" w:rsidRPr="00C11636" w:rsidRDefault="009F53ED" w:rsidP="009F53E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1636">
        <w:rPr>
          <w:rFonts w:ascii="Times New Roman" w:hAnsi="Times New Roman" w:cs="Times New Roman"/>
          <w:b/>
          <w:bCs/>
          <w:sz w:val="24"/>
          <w:szCs w:val="24"/>
          <w:u w:val="single"/>
        </w:rPr>
        <w:t>A házi dolgozatban feldolgozásra javasolt</w:t>
      </w:r>
      <w:r w:rsidR="00433F51" w:rsidRPr="00C116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választható</w:t>
      </w:r>
      <w:r w:rsidRPr="00C116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témakörök</w:t>
      </w:r>
    </w:p>
    <w:p w14:paraId="46695595" w14:textId="77777777" w:rsidR="009F53ED" w:rsidRPr="00C11636" w:rsidRDefault="009F53ED" w:rsidP="009F53E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50F44" w14:textId="77777777" w:rsidR="009F53ED" w:rsidRPr="00C11636" w:rsidRDefault="009F53ED" w:rsidP="009F53E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11636">
        <w:rPr>
          <w:rFonts w:ascii="Times New Roman" w:hAnsi="Times New Roman" w:cs="Times New Roman"/>
          <w:b/>
          <w:bCs/>
          <w:sz w:val="24"/>
          <w:szCs w:val="24"/>
        </w:rPr>
        <w:t xml:space="preserve">(Egyeztetés alapján tetszőlegesen bővíthető lista) </w:t>
      </w:r>
    </w:p>
    <w:p w14:paraId="27279140" w14:textId="77777777" w:rsidR="009F53ED" w:rsidRPr="00C11636" w:rsidRDefault="009F53ED" w:rsidP="009F53E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C0D28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római öröklési jog, mint tágabb értelmű vagyonjog. Az öröklési jog fogalma és jelentősége Rómában. </w:t>
      </w:r>
    </w:p>
    <w:p w14:paraId="67918741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római öröklési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jog történeti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fejlődéséből egy választott korszak sajátosságainak jellemzése. (Pl. az archaikus öröklési jog jellemzése.)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történeti fejlődésnek a jogalapok szerinti fejlődéssel való összevetése az adott korban.</w:t>
      </w:r>
    </w:p>
    <w:p w14:paraId="54FEACA4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Az öröklési jog alapfogalmai és kapcsolatuk: az egyetemes és különös jogutódlás, hagyaték, örökség, hagyomány, öröklési jogviszony.</w:t>
      </w:r>
    </w:p>
    <w:p w14:paraId="4931FC39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Az öröklés, mint folyamat: az öröklési jogképesség és fajtái. A hagyaték megnyílása és az örökség megszerzésének módjai. </w:t>
      </w:r>
    </w:p>
    <w:p w14:paraId="1DA5FF16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római törvényes öröklés rendszerének történeti fejlődése. A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praetor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szerepe és reformjai az öröklési jog területén. Alapelvek és érvényesülésük a törvényes öröklés rendjében. Példák a törvényes öröklés köréből.</w:t>
      </w:r>
    </w:p>
    <w:p w14:paraId="0437A372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törvényes öröklés intézményei és jelentősége a rómaiaknál,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továbbélésük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napjainkig.</w:t>
      </w:r>
    </w:p>
    <w:p w14:paraId="65860595" w14:textId="6D19A90E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római végrendeleti öröklés kialakulása. A végrendelet fogalma és fajtái, a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favor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testamenti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elvének érvényesülése az öröklési jog körében.  </w:t>
      </w:r>
      <w:r w:rsidR="00433F51" w:rsidRPr="00C11636">
        <w:rPr>
          <w:rFonts w:ascii="Times New Roman" w:hAnsi="Times New Roman" w:cs="Times New Roman"/>
          <w:sz w:val="24"/>
          <w:szCs w:val="24"/>
        </w:rPr>
        <w:t>(</w:t>
      </w:r>
      <w:r w:rsidRPr="00C11636">
        <w:rPr>
          <w:rFonts w:ascii="Times New Roman" w:hAnsi="Times New Roman" w:cs="Times New Roman"/>
          <w:sz w:val="24"/>
          <w:szCs w:val="24"/>
        </w:rPr>
        <w:t>A végrendeleti és a törvényes öröklés szabályainak érvényesülése. Példa segítségével való szemléltetés.</w:t>
      </w:r>
      <w:r w:rsidR="00433F51" w:rsidRPr="00C11636">
        <w:rPr>
          <w:rFonts w:ascii="Times New Roman" w:hAnsi="Times New Roman" w:cs="Times New Roman"/>
          <w:sz w:val="24"/>
          <w:szCs w:val="24"/>
        </w:rPr>
        <w:t>)</w:t>
      </w:r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115AB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végrendelet ellenére való öröklés szabályai. Az alaki és anyagi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mellőzhetetlenség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összekapcsolódása. A kötelesrész.</w:t>
      </w:r>
    </w:p>
    <w:p w14:paraId="15F93A95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Az örökösök jogi helyzete. </w:t>
      </w:r>
    </w:p>
    <w:p w14:paraId="15492A77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A halál esetére szóló különös juttatások és összehasonlításuk példák segítségével. Jelentőségük.</w:t>
      </w:r>
    </w:p>
    <w:p w14:paraId="32EEE3E2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végrendeleti öröklés és jelentősége. Az egyház szerepe a végrendeleti öröklés fejlődésében. </w:t>
      </w:r>
    </w:p>
    <w:p w14:paraId="11A927FA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Egy öröklési jogi jogintézmény bemutatása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forrássszemelvények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alapján.   </w:t>
      </w:r>
    </w:p>
    <w:p w14:paraId="216F5141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Természetjogi alapokon nyugvó szabályok, elvek a római öröklési jog körében (Ennek a témának a feldolgozásához szükséges a latin források értelmezése, magyarázata)</w:t>
      </w:r>
    </w:p>
    <w:p w14:paraId="468CDD44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lastRenderedPageBreak/>
        <w:t xml:space="preserve">A kötelmi jog tárgya és fogalma, rendszere, alapelvei és sajátosságai. Elhelyezkedése a többi magánjogi terület között. </w:t>
      </w:r>
    </w:p>
    <w:p w14:paraId="25114B74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kötelmek felosztása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alapján. A kötelem és jogügylet fogalma és viszonya. Érvényesség és hatályosság fogalma, elkülönítése példák alapján. A nem létező jogügylet fogalma. Jogügyleti alkatrészek. </w:t>
      </w:r>
    </w:p>
    <w:p w14:paraId="23885B23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kötelem alanyai, tárgya és tartalma. Az egyes szolgáltatások és fajtáik. </w:t>
      </w:r>
    </w:p>
    <w:p w14:paraId="411D17D2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Természetjogi alapokon nyugvó szabályok, elvek a római kötelmi jog körében. (A feldolgozáshoz szükséges a latin források értelmezése, magyarázata). </w:t>
      </w:r>
    </w:p>
    <w:p w14:paraId="14279F6B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kár és a kártérítési jog alapfogalmai a római jog körében. </w:t>
      </w:r>
    </w:p>
    <w:p w14:paraId="4F1B9453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Felelősségi rendszer a római kötelmi jog területén. A római jogi és a modern polgári jogi felelősség összefüggései. </w:t>
      </w:r>
    </w:p>
    <w:p w14:paraId="701626CA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A szerződési biztosítékok szabályozási köre Rómában és jelentősége a szerződések körében.</w:t>
      </w:r>
    </w:p>
    <w:p w14:paraId="1CDB1024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Egy sajátos és többarcú jogintézmény: a zálog fajtái és szabályozása Rómában. </w:t>
      </w:r>
    </w:p>
    <w:p w14:paraId="1B06F931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kezesség fajtái és szabályai.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Továbbélése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napjainkig.</w:t>
      </w:r>
    </w:p>
    <w:p w14:paraId="7592848B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Az archaikus jog szerződései, tartalmi és formai sajátosságaik. </w:t>
      </w:r>
    </w:p>
    <w:p w14:paraId="10F3CE19" w14:textId="782C4A36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kor szerződésrendszere</w:t>
      </w:r>
      <w:r w:rsidR="00BD3914" w:rsidRPr="00C11636">
        <w:rPr>
          <w:rFonts w:ascii="Times New Roman" w:hAnsi="Times New Roman" w:cs="Times New Roman"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>(1.)</w:t>
      </w:r>
      <w:r w:rsidR="00BD3914" w:rsidRPr="00C11636">
        <w:rPr>
          <w:rFonts w:ascii="Times New Roman" w:hAnsi="Times New Roman" w:cs="Times New Roman"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 xml:space="preserve">A reálszerződések és 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konszenzuálszerződések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elkülönítése.  Egy kiválasztott reálszerződés elemzése. </w:t>
      </w:r>
    </w:p>
    <w:p w14:paraId="74364376" w14:textId="5627F7DF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kor szerződésrendszere</w:t>
      </w:r>
      <w:r w:rsidR="00BD3914" w:rsidRPr="00C11636">
        <w:rPr>
          <w:rFonts w:ascii="Times New Roman" w:hAnsi="Times New Roman" w:cs="Times New Roman"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 xml:space="preserve">(2.) A reálszerződések és 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konszenzuálszerződések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elkülönítése. Egy kiválasztott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konszenzuál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szerződés elemzése.</w:t>
      </w:r>
    </w:p>
    <w:p w14:paraId="60C6F06A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Kötelmek szerződésszerű tényekből: a kvázi-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kontraktuális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tényállások és fajtáik példák alapján. Elkülönítésük a szerződésektől. Az elkülönítés jelentősége. </w:t>
      </w:r>
    </w:p>
    <w:p w14:paraId="4B01F7BC" w14:textId="697A5065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A római büntetőjog alapjai a XII.t. törvényben.</w:t>
      </w:r>
      <w:r w:rsidR="00433F51" w:rsidRPr="00C11636">
        <w:rPr>
          <w:rFonts w:ascii="Times New Roman" w:hAnsi="Times New Roman" w:cs="Times New Roman"/>
          <w:sz w:val="24"/>
          <w:szCs w:val="24"/>
        </w:rPr>
        <w:t xml:space="preserve"> Egy bűncselekménytípus elemzése</w:t>
      </w:r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9D059" w14:textId="7777777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római büntetőjog rendszere. A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delictum</w:t>
      </w:r>
      <w:r w:rsidRPr="00C11636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crimen</w:t>
      </w:r>
      <w:r w:rsidRPr="00C1163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elkülönítése.</w:t>
      </w:r>
    </w:p>
    <w:p w14:paraId="330AB322" w14:textId="50FD9747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Kötelmek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deliktum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>szerű tényekből: a kvázi-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deliktuális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tényállások helye a kötelmi jog rendszerében. </w:t>
      </w:r>
    </w:p>
    <w:p w14:paraId="3C870029" w14:textId="1EE19CFC" w:rsidR="009F53ED" w:rsidRPr="00C11636" w:rsidRDefault="009F53ED" w:rsidP="009F53ED">
      <w:pPr>
        <w:pStyle w:val="Listaszerbekezds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Egy kötelmi jogi jogintézmény</w:t>
      </w:r>
      <w:r w:rsidR="00BD3914" w:rsidRPr="00C11636">
        <w:rPr>
          <w:rFonts w:ascii="Times New Roman" w:hAnsi="Times New Roman" w:cs="Times New Roman"/>
          <w:sz w:val="24"/>
          <w:szCs w:val="24"/>
        </w:rPr>
        <w:t>, pl. egy szerződés</w:t>
      </w:r>
      <w:r w:rsidR="00433F51" w:rsidRPr="00C11636">
        <w:rPr>
          <w:rFonts w:ascii="Times New Roman" w:hAnsi="Times New Roman" w:cs="Times New Roman"/>
          <w:sz w:val="24"/>
          <w:szCs w:val="24"/>
        </w:rPr>
        <w:t>fajta</w:t>
      </w:r>
      <w:r w:rsidRPr="00C11636">
        <w:rPr>
          <w:rFonts w:ascii="Times New Roman" w:hAnsi="Times New Roman" w:cs="Times New Roman"/>
          <w:sz w:val="24"/>
          <w:szCs w:val="24"/>
        </w:rPr>
        <w:t xml:space="preserve"> bemutatása, elemzése és értelmezése forrásszemelvények alapján. </w:t>
      </w:r>
    </w:p>
    <w:p w14:paraId="221DF273" w14:textId="77777777" w:rsidR="009F53ED" w:rsidRPr="00C11636" w:rsidRDefault="009F53ED" w:rsidP="009F53ED">
      <w:pPr>
        <w:ind w:left="426"/>
        <w:contextualSpacing/>
        <w:rPr>
          <w:rFonts w:cs="Times New Roman"/>
          <w:sz w:val="24"/>
          <w:szCs w:val="24"/>
        </w:rPr>
      </w:pPr>
    </w:p>
    <w:p w14:paraId="71EAD92D" w14:textId="77777777" w:rsidR="009F53ED" w:rsidRPr="00C11636" w:rsidRDefault="009F53ED" w:rsidP="009F53ED">
      <w:pPr>
        <w:ind w:left="426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1636">
        <w:rPr>
          <w:rFonts w:cs="Times New Roman"/>
          <w:sz w:val="24"/>
          <w:szCs w:val="24"/>
        </w:rPr>
        <w:t xml:space="preserve">  </w:t>
      </w:r>
      <w:r w:rsidRPr="00C11636">
        <w:rPr>
          <w:rFonts w:ascii="Times New Roman" w:hAnsi="Times New Roman" w:cs="Times New Roman"/>
          <w:b/>
          <w:bCs/>
          <w:sz w:val="24"/>
          <w:szCs w:val="24"/>
          <w:u w:val="single"/>
        </w:rPr>
        <w:t>Felhasznált kötelező irodalom:</w:t>
      </w:r>
    </w:p>
    <w:p w14:paraId="754D75BF" w14:textId="77777777" w:rsidR="00BD3914" w:rsidRPr="00C11636" w:rsidRDefault="00BD3914" w:rsidP="009F53ED">
      <w:pPr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599A846A" w14:textId="7CDD8583" w:rsidR="009F53ED" w:rsidRPr="00C11636" w:rsidRDefault="009F53ED" w:rsidP="009F53E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mallCaps/>
          <w:sz w:val="24"/>
          <w:szCs w:val="24"/>
        </w:rPr>
        <w:t>Földi</w:t>
      </w:r>
      <w:r w:rsidRPr="00C11636">
        <w:rPr>
          <w:rFonts w:ascii="Times New Roman" w:hAnsi="Times New Roman" w:cs="Times New Roman"/>
          <w:sz w:val="24"/>
          <w:szCs w:val="24"/>
        </w:rPr>
        <w:t xml:space="preserve"> András-</w:t>
      </w:r>
      <w:r w:rsidRPr="00C11636">
        <w:rPr>
          <w:rFonts w:ascii="Times New Roman" w:hAnsi="Times New Roman" w:cs="Times New Roman"/>
          <w:smallCaps/>
          <w:sz w:val="24"/>
          <w:szCs w:val="24"/>
        </w:rPr>
        <w:t>Hamza</w:t>
      </w:r>
      <w:r w:rsidRPr="00C11636">
        <w:rPr>
          <w:rFonts w:ascii="Times New Roman" w:hAnsi="Times New Roman" w:cs="Times New Roman"/>
          <w:sz w:val="24"/>
          <w:szCs w:val="24"/>
        </w:rPr>
        <w:t xml:space="preserve"> Gábor: </w:t>
      </w:r>
      <w:r w:rsidRPr="00C11636">
        <w:rPr>
          <w:rFonts w:ascii="Times New Roman" w:hAnsi="Times New Roman" w:cs="Times New Roman"/>
          <w:i/>
          <w:sz w:val="24"/>
          <w:szCs w:val="24"/>
        </w:rPr>
        <w:t>A római jog története és institúciói</w:t>
      </w:r>
      <w:r w:rsidRPr="00C11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N</w:t>
      </w:r>
      <w:r w:rsidR="00433F51" w:rsidRPr="00C11636">
        <w:rPr>
          <w:rFonts w:ascii="Times New Roman" w:hAnsi="Times New Roman" w:cs="Times New Roman"/>
          <w:sz w:val="24"/>
          <w:szCs w:val="24"/>
        </w:rPr>
        <w:t>ovissima</w:t>
      </w:r>
      <w:proofErr w:type="spellEnd"/>
      <w:r w:rsidR="00433F51" w:rsidRPr="00C11636">
        <w:rPr>
          <w:rFonts w:ascii="Times New Roman" w:hAnsi="Times New Roman" w:cs="Times New Roman"/>
          <w:sz w:val="24"/>
          <w:szCs w:val="24"/>
        </w:rPr>
        <w:t xml:space="preserve"> Kiadó</w:t>
      </w:r>
      <w:r w:rsidRPr="00C11636">
        <w:rPr>
          <w:rFonts w:ascii="Times New Roman" w:hAnsi="Times New Roman" w:cs="Times New Roman"/>
          <w:sz w:val="24"/>
          <w:szCs w:val="24"/>
        </w:rPr>
        <w:t>, Budapest, legújabb változatlan kiadás</w:t>
      </w:r>
    </w:p>
    <w:p w14:paraId="17D6B419" w14:textId="77777777" w:rsidR="009F53ED" w:rsidRPr="00C11636" w:rsidRDefault="009F53ED" w:rsidP="009F53E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Waldstein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, Wolfgang: </w:t>
      </w:r>
      <w:r w:rsidRPr="00C11636">
        <w:rPr>
          <w:rFonts w:ascii="Times New Roman" w:hAnsi="Times New Roman" w:cs="Times New Roman"/>
          <w:i/>
          <w:sz w:val="24"/>
          <w:szCs w:val="24"/>
        </w:rPr>
        <w:t>A szívébe írva</w:t>
      </w:r>
      <w:r w:rsidRPr="00C11636">
        <w:rPr>
          <w:rFonts w:ascii="Times New Roman" w:hAnsi="Times New Roman" w:cs="Times New Roman"/>
          <w:sz w:val="24"/>
          <w:szCs w:val="24"/>
        </w:rPr>
        <w:t>, Pázmány könyvek, Szent István Társulat, Budapest, 2012. a kötelező tananyag listán megjelölt részei</w:t>
      </w:r>
    </w:p>
    <w:p w14:paraId="22C7D18A" w14:textId="77777777" w:rsidR="009F53ED" w:rsidRPr="00C11636" w:rsidRDefault="009F53ED" w:rsidP="009F53ED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i/>
          <w:sz w:val="24"/>
          <w:szCs w:val="24"/>
        </w:rPr>
        <w:t>A tizenkéttáblás törvény töredékei</w:t>
      </w:r>
      <w:r w:rsidRPr="00C11636">
        <w:rPr>
          <w:rFonts w:ascii="Times New Roman" w:hAnsi="Times New Roman" w:cs="Times New Roman"/>
          <w:sz w:val="24"/>
          <w:szCs w:val="24"/>
        </w:rPr>
        <w:t xml:space="preserve">, (ford., szerk. </w:t>
      </w: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Zlinszky</w:t>
      </w:r>
      <w:proofErr w:type="spellEnd"/>
      <w:r w:rsidRPr="00C11636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>János), Szent István Társulat, Budapest, 2015.</w:t>
      </w:r>
    </w:p>
    <w:p w14:paraId="66BE6649" w14:textId="77777777" w:rsidR="009F53ED" w:rsidRPr="00C11636" w:rsidRDefault="009F53ED" w:rsidP="00DA5D5B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6DF7A" w14:textId="77777777" w:rsidR="009F53ED" w:rsidRPr="00C11636" w:rsidRDefault="009F53ED" w:rsidP="009F53E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1636">
        <w:rPr>
          <w:rFonts w:ascii="Times New Roman" w:hAnsi="Times New Roman" w:cs="Times New Roman"/>
          <w:b/>
          <w:bCs/>
          <w:sz w:val="24"/>
          <w:szCs w:val="24"/>
          <w:u w:val="single"/>
        </w:rPr>
        <w:t>Néhány átfogó jellegű magyar nyelvű ajánlott irodalom:</w:t>
      </w:r>
    </w:p>
    <w:p w14:paraId="529826CF" w14:textId="77777777" w:rsidR="009F53ED" w:rsidRPr="00C11636" w:rsidRDefault="009F53ED" w:rsidP="009F53ED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mallCaps/>
          <w:sz w:val="24"/>
          <w:szCs w:val="24"/>
        </w:rPr>
        <w:t>Marton</w:t>
      </w:r>
      <w:r w:rsidRPr="00C11636">
        <w:rPr>
          <w:rFonts w:ascii="Times New Roman" w:hAnsi="Times New Roman" w:cs="Times New Roman"/>
          <w:sz w:val="24"/>
          <w:szCs w:val="24"/>
        </w:rPr>
        <w:t xml:space="preserve"> Géza: </w:t>
      </w:r>
      <w:r w:rsidRPr="00C11636">
        <w:rPr>
          <w:rFonts w:ascii="Times New Roman" w:hAnsi="Times New Roman" w:cs="Times New Roman"/>
          <w:i/>
          <w:sz w:val="24"/>
          <w:szCs w:val="24"/>
        </w:rPr>
        <w:t>A római magánjog elemeinek tankönyve</w:t>
      </w:r>
      <w:r w:rsidRPr="00C11636">
        <w:rPr>
          <w:rFonts w:ascii="Times New Roman" w:hAnsi="Times New Roman" w:cs="Times New Roman"/>
          <w:sz w:val="24"/>
          <w:szCs w:val="24"/>
        </w:rPr>
        <w:t>, Melius Kk., Debrecen, 1943.</w:t>
      </w:r>
    </w:p>
    <w:p w14:paraId="4135F0D4" w14:textId="643C8E35" w:rsidR="00BD3914" w:rsidRPr="00C11636" w:rsidRDefault="00BD3914" w:rsidP="00BD391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Sáry</w:t>
      </w:r>
      <w:proofErr w:type="spellEnd"/>
      <w:r w:rsidRPr="00C11636">
        <w:rPr>
          <w:rFonts w:ascii="Times New Roman" w:hAnsi="Times New Roman" w:cs="Times New Roman"/>
          <w:smallCaps/>
          <w:sz w:val="24"/>
          <w:szCs w:val="24"/>
        </w:rPr>
        <w:t xml:space="preserve"> Pál: </w:t>
      </w:r>
      <w:r w:rsidRPr="00C11636">
        <w:rPr>
          <w:rFonts w:ascii="Times New Roman" w:hAnsi="Times New Roman" w:cs="Times New Roman"/>
          <w:sz w:val="24"/>
          <w:szCs w:val="24"/>
        </w:rPr>
        <w:t>Előadások a római büntetőjog köréből, Miskolci Egyetemi Kiadó, Miskolc, 2011.</w:t>
      </w:r>
    </w:p>
    <w:p w14:paraId="3215A4B9" w14:textId="3E53095B" w:rsidR="009F53ED" w:rsidRPr="00C11636" w:rsidRDefault="009F53ED" w:rsidP="009F53ED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Zlinszky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János: </w:t>
      </w:r>
      <w:r w:rsidRPr="00C11636">
        <w:rPr>
          <w:rFonts w:ascii="Times New Roman" w:hAnsi="Times New Roman" w:cs="Times New Roman"/>
          <w:i/>
          <w:sz w:val="24"/>
          <w:szCs w:val="24"/>
        </w:rPr>
        <w:t>Állam és jog az ősi Rómában</w:t>
      </w:r>
      <w:r w:rsidRPr="00C11636">
        <w:rPr>
          <w:rFonts w:ascii="Times New Roman" w:hAnsi="Times New Roman" w:cs="Times New Roman"/>
          <w:sz w:val="24"/>
          <w:szCs w:val="24"/>
        </w:rPr>
        <w:t>,</w:t>
      </w:r>
      <w:r w:rsidR="00BD3914" w:rsidRPr="00C11636">
        <w:rPr>
          <w:rFonts w:ascii="Times New Roman" w:hAnsi="Times New Roman" w:cs="Times New Roman"/>
          <w:sz w:val="24"/>
          <w:szCs w:val="24"/>
        </w:rPr>
        <w:t xml:space="preserve"> Akadémiai Kiadó, Budapest, 1996.</w:t>
      </w:r>
    </w:p>
    <w:p w14:paraId="035D18AA" w14:textId="77777777" w:rsidR="009F53ED" w:rsidRPr="00C11636" w:rsidRDefault="009F53ED" w:rsidP="009F53ED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lastRenderedPageBreak/>
        <w:t>Zlinszky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János: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privatum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1636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római magánjog története,</w:t>
      </w:r>
      <w:r w:rsidRPr="00C11636">
        <w:rPr>
          <w:rFonts w:ascii="Times New Roman" w:hAnsi="Times New Roman" w:cs="Times New Roman"/>
          <w:sz w:val="24"/>
          <w:szCs w:val="24"/>
        </w:rPr>
        <w:t xml:space="preserve"> Szent István Társulat, Budapest, 2014.</w:t>
      </w:r>
    </w:p>
    <w:p w14:paraId="2587E1DD" w14:textId="129AB623" w:rsidR="009F53ED" w:rsidRPr="00C11636" w:rsidRDefault="009F53ED" w:rsidP="009F53ED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Zlinszky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János: </w:t>
      </w:r>
      <w:r w:rsidRPr="00C11636">
        <w:rPr>
          <w:rFonts w:ascii="Times New Roman" w:hAnsi="Times New Roman" w:cs="Times New Roman"/>
          <w:i/>
          <w:sz w:val="24"/>
          <w:szCs w:val="24"/>
        </w:rPr>
        <w:t>Római büntetőjog</w:t>
      </w:r>
      <w:r w:rsidRPr="00C11636">
        <w:rPr>
          <w:rFonts w:ascii="Times New Roman" w:hAnsi="Times New Roman" w:cs="Times New Roman"/>
          <w:sz w:val="24"/>
          <w:szCs w:val="24"/>
        </w:rPr>
        <w:t>, Nemzeti Tankönyvkiadó, Budapest,</w:t>
      </w:r>
      <w:r w:rsidR="00BD3914" w:rsidRPr="00C11636">
        <w:rPr>
          <w:rFonts w:ascii="Times New Roman" w:hAnsi="Times New Roman" w:cs="Times New Roman"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>199</w:t>
      </w:r>
      <w:r w:rsidR="00511562" w:rsidRPr="00C11636">
        <w:rPr>
          <w:rFonts w:ascii="Times New Roman" w:hAnsi="Times New Roman" w:cs="Times New Roman"/>
          <w:sz w:val="24"/>
          <w:szCs w:val="24"/>
        </w:rPr>
        <w:t>7</w:t>
      </w:r>
      <w:r w:rsidRPr="00C116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D86DD" w14:textId="77777777" w:rsidR="00DA5D5B" w:rsidRPr="00C11636" w:rsidRDefault="00DA5D5B" w:rsidP="00DA5D5B">
      <w:pPr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F0A649" w14:textId="77777777" w:rsidR="009F53ED" w:rsidRPr="00C11636" w:rsidRDefault="009F53ED" w:rsidP="009F53ED">
      <w:pPr>
        <w:spacing w:after="16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C11636">
        <w:rPr>
          <w:rFonts w:ascii="Times New Roman" w:hAnsi="Times New Roman" w:cs="Times New Roman"/>
          <w:b/>
          <w:sz w:val="24"/>
          <w:szCs w:val="24"/>
          <w:u w:val="single"/>
        </w:rPr>
        <w:t>Felhasználható források</w:t>
      </w:r>
      <w:r w:rsidRPr="00C11636">
        <w:rPr>
          <w:rFonts w:cs="Times New Roman"/>
          <w:b/>
          <w:sz w:val="24"/>
          <w:szCs w:val="24"/>
          <w:u w:val="single"/>
        </w:rPr>
        <w:t xml:space="preserve">: </w:t>
      </w:r>
    </w:p>
    <w:p w14:paraId="732837E7" w14:textId="77777777" w:rsidR="009F53ED" w:rsidRPr="00C11636" w:rsidRDefault="009F53ED" w:rsidP="009F53E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Brósz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Róbert (ford.):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Gaius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institútiói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>, Szent István Társulat, Budapest, 2014.</w:t>
      </w:r>
    </w:p>
    <w:p w14:paraId="68F57CA5" w14:textId="77777777" w:rsidR="009F53ED" w:rsidRPr="00C11636" w:rsidRDefault="009F53ED" w:rsidP="009F53E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Ifj. </w:t>
      </w:r>
      <w:r w:rsidRPr="00C11636">
        <w:rPr>
          <w:rFonts w:ascii="Times New Roman" w:hAnsi="Times New Roman" w:cs="Times New Roman"/>
          <w:smallCaps/>
          <w:sz w:val="24"/>
          <w:szCs w:val="24"/>
        </w:rPr>
        <w:t>Mészöly</w:t>
      </w:r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Gedeon :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Iustinianus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császár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institútiói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, Nemzeti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Tankönyvkiadó,Budapest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>, 1997.</w:t>
      </w:r>
    </w:p>
    <w:p w14:paraId="2CBBBD27" w14:textId="77777777" w:rsidR="009F53ED" w:rsidRPr="00C11636" w:rsidRDefault="009F53ED" w:rsidP="009F53E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Digest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Justinian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Vol</w:t>
      </w:r>
      <w:proofErr w:type="gramStart"/>
      <w:r w:rsidRPr="00C11636">
        <w:rPr>
          <w:rFonts w:ascii="Times New Roman" w:hAnsi="Times New Roman" w:cs="Times New Roman"/>
          <w:i/>
          <w:sz w:val="24"/>
          <w:szCs w:val="24"/>
        </w:rPr>
        <w:t>.I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>-IV</w:t>
      </w:r>
      <w:proofErr w:type="gramEnd"/>
      <w:r w:rsidRPr="00C11636">
        <w:rPr>
          <w:rFonts w:ascii="Times New Roman" w:hAnsi="Times New Roman" w:cs="Times New Roman"/>
          <w:i/>
          <w:sz w:val="24"/>
          <w:szCs w:val="24"/>
        </w:rPr>
        <w:t>.,</w:t>
      </w:r>
      <w:r w:rsidRPr="00C116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Mommsen</w:t>
      </w:r>
      <w:proofErr w:type="spellEnd"/>
      <w:r w:rsidRPr="00C11636">
        <w:rPr>
          <w:rFonts w:ascii="Times New Roman" w:hAnsi="Times New Roman" w:cs="Times New Roman"/>
          <w:smallCaps/>
          <w:sz w:val="24"/>
          <w:szCs w:val="24"/>
        </w:rPr>
        <w:t>-</w:t>
      </w: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Kruger</w:t>
      </w:r>
      <w:proofErr w:type="spellEnd"/>
      <w:r w:rsidRPr="00C11636">
        <w:rPr>
          <w:rFonts w:ascii="Times New Roman" w:hAnsi="Times New Roman" w:cs="Times New Roman"/>
          <w:smallCaps/>
          <w:sz w:val="24"/>
          <w:szCs w:val="24"/>
        </w:rPr>
        <w:t>-Watson</w:t>
      </w:r>
      <w:r w:rsidRPr="00C1163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>. Pennsylvania Press, 1985. (angol-latin kétnyelvű kiadás)</w:t>
      </w:r>
    </w:p>
    <w:p w14:paraId="7425CE0B" w14:textId="77777777" w:rsidR="009F53ED" w:rsidRPr="00C11636" w:rsidRDefault="009F53ED" w:rsidP="009F53ED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636">
        <w:rPr>
          <w:rFonts w:ascii="Times New Roman" w:hAnsi="Times New Roman" w:cs="Times New Roman"/>
          <w:b/>
          <w:sz w:val="24"/>
          <w:szCs w:val="24"/>
          <w:u w:val="single"/>
        </w:rPr>
        <w:t>Vonatkozó forrásszemelvények öröklési jog köréből:</w:t>
      </w:r>
    </w:p>
    <w:p w14:paraId="695E69FD" w14:textId="5957E634" w:rsidR="009F53ED" w:rsidRPr="00C11636" w:rsidRDefault="009F53ED" w:rsidP="009F53E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i/>
          <w:sz w:val="24"/>
          <w:szCs w:val="24"/>
        </w:rPr>
        <w:t>A tizenkéttáblás törvény töredékei</w:t>
      </w:r>
      <w:r w:rsidRPr="00C11636">
        <w:rPr>
          <w:rFonts w:ascii="Times New Roman" w:hAnsi="Times New Roman" w:cs="Times New Roman"/>
          <w:sz w:val="24"/>
          <w:szCs w:val="24"/>
        </w:rPr>
        <w:t xml:space="preserve">, (ford., szerk. </w:t>
      </w: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Zlinszky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János) Budapest, 2015.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kiadás,</w:t>
      </w:r>
      <w:r w:rsidR="00433F51" w:rsidRPr="00C11636">
        <w:rPr>
          <w:rFonts w:ascii="Times New Roman" w:hAnsi="Times New Roman" w:cs="Times New Roman"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 xml:space="preserve">in. :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IV- V. tábla szövege</w:t>
      </w:r>
    </w:p>
    <w:p w14:paraId="661501A0" w14:textId="77777777" w:rsidR="009F53ED" w:rsidRPr="00C11636" w:rsidRDefault="009F53ED" w:rsidP="009F53E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végrendeleti örökléshez: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Institutiók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>,</w:t>
      </w:r>
      <w:r w:rsidRPr="00C11636">
        <w:rPr>
          <w:rFonts w:ascii="Times New Roman" w:hAnsi="Times New Roman" w:cs="Times New Roman"/>
          <w:sz w:val="24"/>
          <w:szCs w:val="24"/>
        </w:rPr>
        <w:t xml:space="preserve"> II. 99-108., II. 114-149., II. 151-191.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,II.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192-289., </w:t>
      </w:r>
    </w:p>
    <w:p w14:paraId="4EEC347C" w14:textId="77777777" w:rsidR="009F53ED" w:rsidRPr="00C11636" w:rsidRDefault="009F53ED" w:rsidP="009F53E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törvényes öröklés szabályaihoz: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Institutiók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11636">
        <w:rPr>
          <w:rFonts w:ascii="Times New Roman" w:hAnsi="Times New Roman" w:cs="Times New Roman"/>
          <w:sz w:val="24"/>
          <w:szCs w:val="24"/>
        </w:rPr>
        <w:t xml:space="preserve">III. 1-87., ill.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Digesta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 xml:space="preserve">27. és 28. fejezetének részletei </w:t>
      </w:r>
    </w:p>
    <w:p w14:paraId="47A3CAAB" w14:textId="77777777" w:rsidR="009F53ED" w:rsidRPr="00C11636" w:rsidRDefault="009F53ED" w:rsidP="009F53ED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636">
        <w:rPr>
          <w:rFonts w:ascii="Times New Roman" w:hAnsi="Times New Roman" w:cs="Times New Roman"/>
          <w:b/>
          <w:sz w:val="24"/>
          <w:szCs w:val="24"/>
          <w:u w:val="single"/>
        </w:rPr>
        <w:t>Vonatkozó forrásszemelvények a kötelmi jog köréből:</w:t>
      </w:r>
    </w:p>
    <w:p w14:paraId="71A2E1F4" w14:textId="1C273D39" w:rsidR="009F53ED" w:rsidRPr="00C11636" w:rsidRDefault="009F53ED" w:rsidP="009F53ED">
      <w:pPr>
        <w:numPr>
          <w:ilvl w:val="0"/>
          <w:numId w:val="5"/>
        </w:numPr>
        <w:spacing w:after="16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kötelmek és a szerződések általános 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kronológiai-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fejlődéstani és dogmatikai elhatárolása, kötelem keletkeztető tényállások: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Institútiók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>,</w:t>
      </w:r>
      <w:r w:rsidRPr="00C11636">
        <w:rPr>
          <w:rFonts w:ascii="Times New Roman" w:hAnsi="Times New Roman" w:cs="Times New Roman"/>
          <w:sz w:val="24"/>
          <w:szCs w:val="24"/>
        </w:rPr>
        <w:t xml:space="preserve"> III. 88-134., III. 163-181.,</w:t>
      </w:r>
      <w:r w:rsidR="00433F51" w:rsidRPr="00C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Digesta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>:</w:t>
      </w:r>
      <w:r w:rsidRPr="00C11636">
        <w:rPr>
          <w:rFonts w:ascii="Times New Roman" w:hAnsi="Times New Roman" w:cs="Times New Roman"/>
          <w:sz w:val="24"/>
          <w:szCs w:val="24"/>
        </w:rPr>
        <w:t xml:space="preserve"> 44.1.1-44.7 2.4.,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Ulpianus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: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 46. 2.1-5.,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Ulpianus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: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 46.3.1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Ulpianus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: </w:t>
      </w:r>
      <w:r w:rsidRPr="00C11636">
        <w:rPr>
          <w:rFonts w:ascii="Times New Roman" w:hAnsi="Times New Roman" w:cs="Times New Roman"/>
          <w:i/>
          <w:sz w:val="24"/>
          <w:szCs w:val="24"/>
        </w:rPr>
        <w:t>D</w:t>
      </w:r>
      <w:r w:rsidRPr="00C11636">
        <w:rPr>
          <w:rFonts w:ascii="Times New Roman" w:hAnsi="Times New Roman" w:cs="Times New Roman"/>
          <w:sz w:val="24"/>
          <w:szCs w:val="24"/>
        </w:rPr>
        <w:t>. 45.1.1-4.</w:t>
      </w:r>
    </w:p>
    <w:p w14:paraId="10C333B2" w14:textId="77777777" w:rsidR="009F53ED" w:rsidRPr="00C11636" w:rsidRDefault="009F53ED" w:rsidP="009F53ED">
      <w:pPr>
        <w:numPr>
          <w:ilvl w:val="0"/>
          <w:numId w:val="5"/>
        </w:numPr>
        <w:spacing w:after="16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Az egyes szerződések kérdésköréhez kapcsolódó forrásszövegek: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36">
        <w:rPr>
          <w:rFonts w:ascii="Times New Roman" w:hAnsi="Times New Roman" w:cs="Times New Roman"/>
          <w:i/>
          <w:sz w:val="24"/>
          <w:szCs w:val="24"/>
        </w:rPr>
        <w:t>Institútiók</w:t>
      </w:r>
      <w:proofErr w:type="spellEnd"/>
      <w:r w:rsidRPr="00C116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>III. 135-162.,</w:t>
      </w:r>
    </w:p>
    <w:p w14:paraId="2BA2F66D" w14:textId="77777777" w:rsidR="009F53ED" w:rsidRPr="00C11636" w:rsidRDefault="009F53ED" w:rsidP="009F53ED">
      <w:pPr>
        <w:numPr>
          <w:ilvl w:val="0"/>
          <w:numId w:val="5"/>
        </w:numPr>
        <w:spacing w:after="16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reálszerződések közül a kölcsön és a haszonkölcsön elhatárolásához a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13.6 fejezetének egyes szemelvényei, a letéthez a </w:t>
      </w:r>
      <w:r w:rsidRPr="00C11636">
        <w:rPr>
          <w:rFonts w:ascii="Times New Roman" w:hAnsi="Times New Roman" w:cs="Times New Roman"/>
          <w:i/>
          <w:sz w:val="24"/>
          <w:szCs w:val="24"/>
        </w:rPr>
        <w:t>D</w:t>
      </w:r>
      <w:r w:rsidRPr="00C11636">
        <w:rPr>
          <w:rFonts w:ascii="Times New Roman" w:hAnsi="Times New Roman" w:cs="Times New Roman"/>
          <w:sz w:val="24"/>
          <w:szCs w:val="24"/>
        </w:rPr>
        <w:t xml:space="preserve">.16.3. a zálogszerződéshez a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 20. fejezetéből vett egyes részletek. </w:t>
      </w:r>
    </w:p>
    <w:p w14:paraId="25D4875F" w14:textId="77777777" w:rsidR="009F53ED" w:rsidRPr="00C11636" w:rsidRDefault="009F53ED" w:rsidP="009F53ED">
      <w:pPr>
        <w:numPr>
          <w:ilvl w:val="0"/>
          <w:numId w:val="5"/>
        </w:numPr>
        <w:spacing w:after="16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konszenzuálszerződések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közül az adásvétel témaköréhez a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 19.1. ill.4</w:t>
      </w:r>
      <w:proofErr w:type="gramStart"/>
      <w:r w:rsidRPr="00C1163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 a bérlethez a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 19.2. ill.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 14.2 egyes részletei, a megbízáshoz a </w:t>
      </w:r>
      <w:r w:rsidRPr="00C11636">
        <w:rPr>
          <w:rFonts w:ascii="Times New Roman" w:hAnsi="Times New Roman" w:cs="Times New Roman"/>
          <w:i/>
          <w:sz w:val="24"/>
          <w:szCs w:val="24"/>
        </w:rPr>
        <w:t>D.</w:t>
      </w:r>
      <w:r w:rsidRPr="00C11636">
        <w:rPr>
          <w:rFonts w:ascii="Times New Roman" w:hAnsi="Times New Roman" w:cs="Times New Roman"/>
          <w:sz w:val="24"/>
          <w:szCs w:val="24"/>
        </w:rPr>
        <w:t xml:space="preserve"> 17.1, a társasághoz pedig a </w:t>
      </w:r>
      <w:r w:rsidRPr="00C11636">
        <w:rPr>
          <w:rFonts w:ascii="Times New Roman" w:hAnsi="Times New Roman" w:cs="Times New Roman"/>
          <w:i/>
          <w:sz w:val="24"/>
          <w:szCs w:val="24"/>
        </w:rPr>
        <w:t>D</w:t>
      </w:r>
      <w:r w:rsidRPr="00C11636">
        <w:rPr>
          <w:rFonts w:ascii="Times New Roman" w:hAnsi="Times New Roman" w:cs="Times New Roman"/>
          <w:sz w:val="24"/>
          <w:szCs w:val="24"/>
        </w:rPr>
        <w:t>. 17.2 egyes részletei.</w:t>
      </w:r>
      <w:r w:rsidRPr="00C116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86BC8AB" w14:textId="77777777" w:rsidR="009F53ED" w:rsidRPr="00C11636" w:rsidRDefault="009F53ED" w:rsidP="009F53ED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636">
        <w:rPr>
          <w:rFonts w:ascii="Times New Roman" w:hAnsi="Times New Roman" w:cs="Times New Roman"/>
          <w:b/>
          <w:sz w:val="24"/>
          <w:szCs w:val="24"/>
          <w:u w:val="single"/>
        </w:rPr>
        <w:t>Az eredeti forrásokhoz és a tananyaghoz felhasználható segédanyagok, szótárak:</w:t>
      </w:r>
    </w:p>
    <w:p w14:paraId="69FE1E5C" w14:textId="578EA419" w:rsidR="009F53ED" w:rsidRPr="00C11636" w:rsidRDefault="009F53ED" w:rsidP="009F53E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C11636">
        <w:rPr>
          <w:rFonts w:ascii="Times New Roman" w:hAnsi="Times New Roman" w:cs="Times New Roman"/>
          <w:smallCaps/>
          <w:sz w:val="24"/>
          <w:szCs w:val="24"/>
        </w:rPr>
        <w:t>P. Szabó</w:t>
      </w:r>
      <w:r w:rsidRPr="00C11636">
        <w:rPr>
          <w:rFonts w:ascii="Times New Roman" w:hAnsi="Times New Roman" w:cs="Times New Roman"/>
          <w:sz w:val="24"/>
          <w:szCs w:val="24"/>
        </w:rPr>
        <w:t xml:space="preserve"> Béla: </w:t>
      </w:r>
      <w:r w:rsidRPr="00C11636">
        <w:rPr>
          <w:rFonts w:ascii="Times New Roman" w:hAnsi="Times New Roman" w:cs="Times New Roman"/>
          <w:i/>
          <w:sz w:val="24"/>
          <w:szCs w:val="24"/>
        </w:rPr>
        <w:t>Segédanyag a római öröklési jog tanulmányozásához</w:t>
      </w:r>
      <w:r w:rsidRPr="00C11636">
        <w:rPr>
          <w:rFonts w:ascii="Times New Roman" w:hAnsi="Times New Roman" w:cs="Times New Roman"/>
          <w:sz w:val="24"/>
          <w:szCs w:val="24"/>
        </w:rPr>
        <w:t xml:space="preserve">, PPKE JÁK, Bp.,2012., interneten is </w:t>
      </w:r>
      <w:r w:rsidR="0085629D" w:rsidRPr="00C11636">
        <w:rPr>
          <w:rFonts w:ascii="Times New Roman" w:hAnsi="Times New Roman" w:cs="Times New Roman"/>
          <w:sz w:val="24"/>
          <w:szCs w:val="24"/>
        </w:rPr>
        <w:t>elérhető.</w:t>
      </w:r>
    </w:p>
    <w:p w14:paraId="54DFB23F" w14:textId="77777777" w:rsidR="009F53ED" w:rsidRPr="00C11636" w:rsidRDefault="009F53ED" w:rsidP="009F53ED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1636">
        <w:rPr>
          <w:rFonts w:ascii="Times New Roman" w:hAnsi="Times New Roman" w:cs="Times New Roman"/>
          <w:smallCaps/>
          <w:sz w:val="24"/>
          <w:szCs w:val="24"/>
        </w:rPr>
        <w:t>Finály</w:t>
      </w:r>
      <w:proofErr w:type="spellEnd"/>
      <w:r w:rsidRPr="00C11636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 xml:space="preserve"> Henrik</w:t>
      </w:r>
      <w:proofErr w:type="gramEnd"/>
      <w:r w:rsidRPr="00C11636">
        <w:rPr>
          <w:rFonts w:ascii="Times New Roman" w:hAnsi="Times New Roman" w:cs="Times New Roman"/>
          <w:sz w:val="24"/>
          <w:szCs w:val="24"/>
        </w:rPr>
        <w:t xml:space="preserve">: </w:t>
      </w:r>
      <w:r w:rsidRPr="00C11636">
        <w:rPr>
          <w:rFonts w:ascii="Times New Roman" w:hAnsi="Times New Roman" w:cs="Times New Roman"/>
          <w:i/>
          <w:sz w:val="24"/>
          <w:szCs w:val="24"/>
        </w:rPr>
        <w:t>A latin nyelv szótára</w:t>
      </w:r>
      <w:r w:rsidRPr="00C11636">
        <w:rPr>
          <w:rFonts w:ascii="Times New Roman" w:hAnsi="Times New Roman" w:cs="Times New Roman"/>
          <w:sz w:val="24"/>
          <w:szCs w:val="24"/>
        </w:rPr>
        <w:t>, Akadémiai Kiadó Zrt., Budapest, 2002 .(Elérhető internetes formában is: MEK- Magyar Elektronikus Könyvár sorozatban. (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Arcanum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Adatbázis Kft.- </w:t>
      </w:r>
      <w:proofErr w:type="spellStart"/>
      <w:r w:rsidRPr="00C11636">
        <w:rPr>
          <w:rFonts w:ascii="Times New Roman" w:hAnsi="Times New Roman" w:cs="Times New Roman"/>
          <w:sz w:val="24"/>
          <w:szCs w:val="24"/>
        </w:rPr>
        <w:t>Scriptum</w:t>
      </w:r>
      <w:proofErr w:type="spellEnd"/>
      <w:r w:rsidRPr="00C11636">
        <w:rPr>
          <w:rFonts w:ascii="Times New Roman" w:hAnsi="Times New Roman" w:cs="Times New Roman"/>
          <w:sz w:val="24"/>
          <w:szCs w:val="24"/>
        </w:rPr>
        <w:t xml:space="preserve"> Informatikai Rt. szerkesztésében.)</w:t>
      </w:r>
      <w:r w:rsidRPr="00C11636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C11636">
        <w:rPr>
          <w:rFonts w:ascii="Times New Roman" w:hAnsi="Times New Roman" w:cs="Times New Roman"/>
          <w:sz w:val="24"/>
          <w:szCs w:val="24"/>
        </w:rPr>
        <w:t>vagy</w:t>
      </w:r>
      <w:r w:rsidRPr="00C11636">
        <w:rPr>
          <w:rFonts w:ascii="Times New Roman" w:hAnsi="Times New Roman" w:cs="Times New Roman"/>
          <w:smallCaps/>
          <w:sz w:val="24"/>
          <w:szCs w:val="24"/>
        </w:rPr>
        <w:t xml:space="preserve">  </w:t>
      </w:r>
    </w:p>
    <w:p w14:paraId="24C5FA46" w14:textId="3DF5852A" w:rsidR="009F53ED" w:rsidRPr="00C11636" w:rsidRDefault="009F53ED" w:rsidP="009F53ED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636">
        <w:rPr>
          <w:rFonts w:ascii="Times New Roman" w:hAnsi="Times New Roman" w:cs="Times New Roman"/>
          <w:smallCaps/>
          <w:sz w:val="24"/>
          <w:szCs w:val="24"/>
        </w:rPr>
        <w:t>G</w:t>
      </w:r>
      <w:r w:rsidRPr="00C11636">
        <w:rPr>
          <w:rFonts w:ascii="Times New Roman" w:eastAsiaTheme="minorEastAsia" w:hAnsi="Times New Roman" w:cs="Times New Roman"/>
          <w:smallCaps/>
          <w:sz w:val="24"/>
          <w:szCs w:val="24"/>
        </w:rPr>
        <w:t>yörkösy</w:t>
      </w:r>
      <w:proofErr w:type="spellEnd"/>
      <w:r w:rsidRPr="00C11636">
        <w:rPr>
          <w:rFonts w:ascii="Times New Roman" w:eastAsiaTheme="minorEastAsia" w:hAnsi="Times New Roman" w:cs="Times New Roman"/>
          <w:smallCaps/>
          <w:sz w:val="24"/>
          <w:szCs w:val="24"/>
        </w:rPr>
        <w:t xml:space="preserve"> </w:t>
      </w:r>
      <w:r w:rsidRPr="00C11636">
        <w:rPr>
          <w:rFonts w:ascii="Times New Roman" w:eastAsiaTheme="minorEastAsia" w:hAnsi="Times New Roman" w:cs="Times New Roman"/>
          <w:sz w:val="24"/>
          <w:szCs w:val="24"/>
        </w:rPr>
        <w:t xml:space="preserve">Alajos: </w:t>
      </w:r>
      <w:r w:rsidRPr="00C11636">
        <w:rPr>
          <w:rFonts w:ascii="Times New Roman" w:eastAsiaTheme="minorEastAsia" w:hAnsi="Times New Roman" w:cs="Times New Roman"/>
          <w:i/>
          <w:sz w:val="24"/>
          <w:szCs w:val="24"/>
        </w:rPr>
        <w:t xml:space="preserve">Latin-magyar </w:t>
      </w:r>
      <w:r w:rsidR="0085629D" w:rsidRPr="00C11636">
        <w:rPr>
          <w:rFonts w:ascii="Times New Roman" w:eastAsiaTheme="minorEastAsia" w:hAnsi="Times New Roman" w:cs="Times New Roman"/>
          <w:i/>
          <w:sz w:val="24"/>
          <w:szCs w:val="24"/>
        </w:rPr>
        <w:t>kézi</w:t>
      </w:r>
      <w:r w:rsidRPr="00C11636">
        <w:rPr>
          <w:rFonts w:ascii="Times New Roman" w:eastAsiaTheme="minorEastAsia" w:hAnsi="Times New Roman" w:cs="Times New Roman"/>
          <w:i/>
          <w:sz w:val="24"/>
          <w:szCs w:val="24"/>
        </w:rPr>
        <w:t xml:space="preserve">szótár, </w:t>
      </w:r>
      <w:r w:rsidRPr="00C11636">
        <w:rPr>
          <w:rFonts w:ascii="Times New Roman" w:eastAsiaTheme="minorEastAsia" w:hAnsi="Times New Roman" w:cs="Times New Roman"/>
          <w:sz w:val="24"/>
          <w:szCs w:val="24"/>
        </w:rPr>
        <w:t>Akadémiai Kiadó, Budapest, 19</w:t>
      </w:r>
      <w:r w:rsidR="0085629D" w:rsidRPr="00C11636">
        <w:rPr>
          <w:rFonts w:ascii="Times New Roman" w:eastAsiaTheme="minorEastAsia" w:hAnsi="Times New Roman" w:cs="Times New Roman"/>
          <w:sz w:val="24"/>
          <w:szCs w:val="24"/>
        </w:rPr>
        <w:t>94.</w:t>
      </w:r>
      <w:r w:rsidRPr="00C116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A1F0BAC" w14:textId="77777777" w:rsidR="009F53ED" w:rsidRPr="00C11636" w:rsidRDefault="009F53ED" w:rsidP="009F53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67501F" w14:textId="77777777" w:rsidR="00C11636" w:rsidRDefault="009F53ED" w:rsidP="009F53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>Budapest, 202</w:t>
      </w:r>
      <w:r w:rsidR="00433F51" w:rsidRPr="00C11636">
        <w:rPr>
          <w:rFonts w:ascii="Times New Roman" w:hAnsi="Times New Roman" w:cs="Times New Roman"/>
          <w:sz w:val="24"/>
          <w:szCs w:val="24"/>
        </w:rPr>
        <w:t>6</w:t>
      </w:r>
      <w:r w:rsidRPr="00C11636">
        <w:rPr>
          <w:rFonts w:ascii="Times New Roman" w:hAnsi="Times New Roman" w:cs="Times New Roman"/>
          <w:sz w:val="24"/>
          <w:szCs w:val="24"/>
        </w:rPr>
        <w:t xml:space="preserve">. </w:t>
      </w:r>
      <w:r w:rsidR="00031209" w:rsidRPr="00C11636">
        <w:rPr>
          <w:rFonts w:ascii="Times New Roman" w:hAnsi="Times New Roman" w:cs="Times New Roman"/>
          <w:sz w:val="24"/>
          <w:szCs w:val="24"/>
        </w:rPr>
        <w:t>február</w:t>
      </w:r>
      <w:r w:rsidRPr="00C1163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16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09F4C57" w14:textId="77777777" w:rsidR="00C11636" w:rsidRDefault="00C11636" w:rsidP="00C11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F92606" w14:textId="77777777" w:rsidR="00C11636" w:rsidRDefault="00C11636" w:rsidP="00C11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931D07" w14:textId="77777777" w:rsidR="00C11636" w:rsidRDefault="00C11636" w:rsidP="00C116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6C727E" w14:textId="71CD8110" w:rsidR="009F53ED" w:rsidRDefault="009F53ED" w:rsidP="00C11636">
      <w:pPr>
        <w:spacing w:after="0" w:line="240" w:lineRule="auto"/>
        <w:ind w:left="5316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11636">
        <w:rPr>
          <w:rFonts w:ascii="Times New Roman" w:hAnsi="Times New Roman" w:cs="Times New Roman"/>
          <w:sz w:val="24"/>
          <w:szCs w:val="24"/>
        </w:rPr>
        <w:t xml:space="preserve">Dr. Andrási Dorottya </w:t>
      </w:r>
    </w:p>
    <w:p w14:paraId="73DD35C0" w14:textId="64CA3445" w:rsidR="00C11636" w:rsidRPr="00C11636" w:rsidRDefault="00C11636" w:rsidP="00C11636">
      <w:pPr>
        <w:spacing w:after="0" w:line="240" w:lineRule="auto"/>
        <w:ind w:left="5316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egyetemi docens</w:t>
      </w:r>
    </w:p>
    <w:sectPr w:rsidR="00C11636" w:rsidRPr="00C11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13CA"/>
    <w:multiLevelType w:val="hybridMultilevel"/>
    <w:tmpl w:val="CD583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82948"/>
    <w:multiLevelType w:val="hybridMultilevel"/>
    <w:tmpl w:val="B6705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23DE"/>
    <w:multiLevelType w:val="hybridMultilevel"/>
    <w:tmpl w:val="EEBE97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06B59"/>
    <w:multiLevelType w:val="hybridMultilevel"/>
    <w:tmpl w:val="20CEC0D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75A7E"/>
    <w:multiLevelType w:val="hybridMultilevel"/>
    <w:tmpl w:val="94B69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3446D"/>
    <w:multiLevelType w:val="hybridMultilevel"/>
    <w:tmpl w:val="9684C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B7275"/>
    <w:multiLevelType w:val="hybridMultilevel"/>
    <w:tmpl w:val="EA1A8A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D7D8B"/>
    <w:multiLevelType w:val="hybridMultilevel"/>
    <w:tmpl w:val="F662A6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ED"/>
    <w:rsid w:val="00031209"/>
    <w:rsid w:val="00103319"/>
    <w:rsid w:val="00270D84"/>
    <w:rsid w:val="002843F5"/>
    <w:rsid w:val="00287C08"/>
    <w:rsid w:val="0037336B"/>
    <w:rsid w:val="00375E3A"/>
    <w:rsid w:val="00420293"/>
    <w:rsid w:val="00433F51"/>
    <w:rsid w:val="004C7D89"/>
    <w:rsid w:val="00511562"/>
    <w:rsid w:val="006B494B"/>
    <w:rsid w:val="007B362B"/>
    <w:rsid w:val="0085629D"/>
    <w:rsid w:val="008A1BDA"/>
    <w:rsid w:val="009B34FA"/>
    <w:rsid w:val="009F53ED"/>
    <w:rsid w:val="00A758E4"/>
    <w:rsid w:val="00B238CB"/>
    <w:rsid w:val="00BD3914"/>
    <w:rsid w:val="00C11636"/>
    <w:rsid w:val="00C428F4"/>
    <w:rsid w:val="00C52E2D"/>
    <w:rsid w:val="00C95247"/>
    <w:rsid w:val="00CB08EC"/>
    <w:rsid w:val="00DA5D5B"/>
    <w:rsid w:val="00EE1EED"/>
    <w:rsid w:val="00EE3777"/>
    <w:rsid w:val="00F8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9A39"/>
  <w15:chartTrackingRefBased/>
  <w15:docId w15:val="{DB89A820-D8BE-492B-97F0-BEE22C8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53ED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9F53E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53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F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Dorottya</dc:creator>
  <cp:keywords/>
  <dc:description/>
  <cp:lastModifiedBy>Körmendy Renáta</cp:lastModifiedBy>
  <cp:revision>2</cp:revision>
  <dcterms:created xsi:type="dcterms:W3CDTF">2026-02-09T08:22:00Z</dcterms:created>
  <dcterms:modified xsi:type="dcterms:W3CDTF">2026-02-09T08:22:00Z</dcterms:modified>
</cp:coreProperties>
</file>