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B" w:rsidRPr="00464E1B" w:rsidRDefault="00464E1B" w:rsidP="00464E1B">
      <w:pPr>
        <w:pStyle w:val="NormlWeb"/>
        <w:shd w:val="clear" w:color="auto" w:fill="FFFFFF"/>
        <w:spacing w:before="0" w:beforeAutospacing="0" w:after="240" w:afterAutospacing="0"/>
        <w:jc w:val="center"/>
        <w:rPr>
          <w:rStyle w:val="Kiemels2"/>
          <w:color w:val="212529"/>
          <w:sz w:val="28"/>
          <w:szCs w:val="28"/>
        </w:rPr>
      </w:pPr>
      <w:r w:rsidRPr="00464E1B">
        <w:rPr>
          <w:rStyle w:val="Kiemels2"/>
          <w:color w:val="212529"/>
          <w:sz w:val="28"/>
          <w:szCs w:val="28"/>
        </w:rPr>
        <w:t>Tájékoz</w:t>
      </w:r>
      <w:r w:rsidR="00A914D9" w:rsidRPr="00464E1B">
        <w:rPr>
          <w:rStyle w:val="Kiemels2"/>
          <w:color w:val="212529"/>
          <w:sz w:val="28"/>
          <w:szCs w:val="28"/>
        </w:rPr>
        <w:t>tató a «</w:t>
      </w:r>
      <w:proofErr w:type="spellStart"/>
      <w:r w:rsidR="00543916" w:rsidRPr="00464E1B">
        <w:rPr>
          <w:rStyle w:val="Kiemels2"/>
          <w:color w:val="212529"/>
          <w:sz w:val="28"/>
          <w:szCs w:val="28"/>
        </w:rPr>
        <w:t>S</w:t>
      </w:r>
      <w:r w:rsidR="00297FB2" w:rsidRPr="00464E1B">
        <w:rPr>
          <w:rStyle w:val="Kiemels2"/>
          <w:color w:val="212529"/>
          <w:sz w:val="28"/>
          <w:szCs w:val="28"/>
        </w:rPr>
        <w:t>z</w:t>
      </w:r>
      <w:r w:rsidR="00543916" w:rsidRPr="00464E1B">
        <w:rPr>
          <w:rStyle w:val="Kiemels2"/>
          <w:color w:val="212529"/>
          <w:sz w:val="28"/>
          <w:szCs w:val="28"/>
        </w:rPr>
        <w:t>inodális</w:t>
      </w:r>
      <w:proofErr w:type="spellEnd"/>
      <w:r w:rsidR="00543916" w:rsidRPr="00464E1B">
        <w:rPr>
          <w:rStyle w:val="Kiemels2"/>
          <w:color w:val="212529"/>
          <w:sz w:val="28"/>
          <w:szCs w:val="28"/>
        </w:rPr>
        <w:t xml:space="preserve"> intézmények az </w:t>
      </w:r>
      <w:proofErr w:type="gramStart"/>
      <w:r w:rsidR="00543916" w:rsidRPr="00464E1B">
        <w:rPr>
          <w:rStyle w:val="Kiemels2"/>
          <w:color w:val="212529"/>
          <w:sz w:val="28"/>
          <w:szCs w:val="28"/>
        </w:rPr>
        <w:t xml:space="preserve">egyházban </w:t>
      </w:r>
      <w:r w:rsidR="00A914D9" w:rsidRPr="00464E1B">
        <w:rPr>
          <w:rStyle w:val="Kiemels2"/>
          <w:color w:val="212529"/>
          <w:sz w:val="28"/>
          <w:szCs w:val="28"/>
        </w:rPr>
        <w:t>»</w:t>
      </w:r>
      <w:proofErr w:type="gramEnd"/>
      <w:r w:rsidR="00A914D9" w:rsidRPr="00464E1B">
        <w:rPr>
          <w:rStyle w:val="Kiemels2"/>
          <w:color w:val="212529"/>
          <w:sz w:val="28"/>
          <w:szCs w:val="28"/>
        </w:rPr>
        <w:t xml:space="preserve"> című tárgy </w:t>
      </w:r>
      <w:r w:rsidRPr="00464E1B">
        <w:rPr>
          <w:rStyle w:val="Kiemels2"/>
          <w:color w:val="000000" w:themeColor="text1"/>
          <w:sz w:val="28"/>
          <w:szCs w:val="28"/>
        </w:rPr>
        <w:t xml:space="preserve">(KJSZA.92) </w:t>
      </w:r>
      <w:r w:rsidR="00A914D9" w:rsidRPr="00464E1B">
        <w:rPr>
          <w:rStyle w:val="Kiemels2"/>
          <w:color w:val="212529"/>
          <w:sz w:val="28"/>
          <w:szCs w:val="28"/>
        </w:rPr>
        <w:t>teljesít</w:t>
      </w:r>
      <w:r w:rsidRPr="00464E1B">
        <w:rPr>
          <w:rStyle w:val="Kiemels2"/>
          <w:color w:val="212529"/>
          <w:sz w:val="28"/>
          <w:szCs w:val="28"/>
        </w:rPr>
        <w:t>ési feltételeiről a JÁK nappali tagozatos hallgatói</w:t>
      </w:r>
      <w:r w:rsidR="00A914D9" w:rsidRPr="00464E1B">
        <w:rPr>
          <w:rStyle w:val="Kiemels2"/>
          <w:color w:val="212529"/>
          <w:sz w:val="28"/>
          <w:szCs w:val="28"/>
        </w:rPr>
        <w:t xml:space="preserve"> számára</w:t>
      </w:r>
    </w:p>
    <w:p w:rsidR="00A914D9" w:rsidRDefault="00A914D9" w:rsidP="00464E1B">
      <w:pPr>
        <w:pStyle w:val="NormlWeb"/>
        <w:shd w:val="clear" w:color="auto" w:fill="FFFFFF"/>
        <w:spacing w:before="0" w:beforeAutospacing="0" w:after="240" w:afterAutospacing="0"/>
        <w:jc w:val="center"/>
        <w:rPr>
          <w:rStyle w:val="Kiemels2"/>
          <w:color w:val="212529"/>
          <w:sz w:val="28"/>
          <w:szCs w:val="28"/>
        </w:rPr>
      </w:pPr>
      <w:r w:rsidRPr="00464E1B">
        <w:rPr>
          <w:rStyle w:val="Kiemels2"/>
          <w:color w:val="212529"/>
          <w:sz w:val="28"/>
          <w:szCs w:val="28"/>
        </w:rPr>
        <w:t>202</w:t>
      </w:r>
      <w:r w:rsidR="005B4E91" w:rsidRPr="00464E1B">
        <w:rPr>
          <w:rStyle w:val="Kiemels2"/>
          <w:color w:val="212529"/>
          <w:sz w:val="28"/>
          <w:szCs w:val="28"/>
        </w:rPr>
        <w:t>4</w:t>
      </w:r>
      <w:r w:rsidRPr="00464E1B">
        <w:rPr>
          <w:rStyle w:val="Kiemels2"/>
          <w:color w:val="212529"/>
          <w:sz w:val="28"/>
          <w:szCs w:val="28"/>
        </w:rPr>
        <w:t>–202</w:t>
      </w:r>
      <w:r w:rsidR="005B4E91" w:rsidRPr="00464E1B">
        <w:rPr>
          <w:rStyle w:val="Kiemels2"/>
          <w:color w:val="212529"/>
          <w:sz w:val="28"/>
          <w:szCs w:val="28"/>
        </w:rPr>
        <w:t>5</w:t>
      </w:r>
      <w:r w:rsidR="00464E1B" w:rsidRPr="00464E1B">
        <w:rPr>
          <w:rStyle w:val="Kiemels2"/>
          <w:color w:val="212529"/>
          <w:sz w:val="28"/>
          <w:szCs w:val="28"/>
        </w:rPr>
        <w:t>/I. félév</w:t>
      </w:r>
    </w:p>
    <w:p w:rsidR="00464E1B" w:rsidRPr="00464E1B" w:rsidRDefault="00464E1B" w:rsidP="00464E1B">
      <w:pPr>
        <w:pStyle w:val="NormlWeb"/>
        <w:shd w:val="clear" w:color="auto" w:fill="FFFFFF"/>
        <w:spacing w:before="0" w:beforeAutospacing="0" w:after="240" w:afterAutospacing="0"/>
        <w:jc w:val="center"/>
        <w:rPr>
          <w:color w:val="212529"/>
          <w:sz w:val="28"/>
          <w:szCs w:val="28"/>
        </w:rPr>
      </w:pPr>
    </w:p>
    <w:p w:rsidR="00A914D9" w:rsidRPr="00464E1B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rStyle w:val="Kiemels2"/>
          <w:color w:val="212529"/>
        </w:rPr>
        <w:t>1</w:t>
      </w:r>
      <w:r w:rsidRPr="00464E1B">
        <w:rPr>
          <w:color w:val="212529"/>
        </w:rPr>
        <w:t xml:space="preserve">. akik részt vettek a félév előadásain (legfeljebb három hiányzás a katalógusokról), azok számára </w:t>
      </w:r>
      <w:r w:rsidR="00803BCD" w:rsidRPr="00464E1B">
        <w:rPr>
          <w:color w:val="212529"/>
        </w:rPr>
        <w:t>„</w:t>
      </w:r>
      <w:r w:rsidRPr="00464E1B">
        <w:rPr>
          <w:color w:val="212529"/>
        </w:rPr>
        <w:t>megfelelt</w:t>
      </w:r>
      <w:r w:rsidR="00803BCD" w:rsidRPr="00464E1B">
        <w:rPr>
          <w:color w:val="212529"/>
        </w:rPr>
        <w:t>”</w:t>
      </w:r>
      <w:r w:rsidRPr="00464E1B">
        <w:rPr>
          <w:color w:val="212529"/>
        </w:rPr>
        <w:t xml:space="preserve"> eredménnyel a </w:t>
      </w:r>
      <w:proofErr w:type="gramStart"/>
      <w:r w:rsidRPr="00464E1B">
        <w:rPr>
          <w:color w:val="212529"/>
        </w:rPr>
        <w:t>kurzus</w:t>
      </w:r>
      <w:proofErr w:type="gramEnd"/>
      <w:r w:rsidRPr="00464E1B">
        <w:rPr>
          <w:color w:val="212529"/>
        </w:rPr>
        <w:t xml:space="preserve"> teljesítését igazolom.</w:t>
      </w:r>
    </w:p>
    <w:p w:rsidR="00A914D9" w:rsidRPr="00464E1B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rStyle w:val="Kiemels2"/>
          <w:color w:val="212529"/>
        </w:rPr>
        <w:t>2.</w:t>
      </w:r>
      <w:r w:rsidRPr="00464E1B">
        <w:rPr>
          <w:color w:val="212529"/>
        </w:rPr>
        <w:t xml:space="preserve"> azoktól, akik a katalóguson szerepelnek és </w:t>
      </w:r>
      <w:r w:rsidR="00803BCD" w:rsidRPr="00464E1B">
        <w:rPr>
          <w:color w:val="212529"/>
        </w:rPr>
        <w:t>„</w:t>
      </w:r>
      <w:r w:rsidRPr="00464E1B">
        <w:rPr>
          <w:color w:val="212529"/>
        </w:rPr>
        <w:t>kiválóan megfelelt</w:t>
      </w:r>
      <w:r w:rsidR="00803BCD" w:rsidRPr="00464E1B">
        <w:rPr>
          <w:color w:val="212529"/>
        </w:rPr>
        <w:t>”</w:t>
      </w:r>
      <w:r w:rsidRPr="00464E1B">
        <w:rPr>
          <w:color w:val="212529"/>
        </w:rPr>
        <w:t xml:space="preserve"> minősítést szeretnének, </w:t>
      </w:r>
      <w:r w:rsidR="00464E1B">
        <w:rPr>
          <w:color w:val="212529"/>
        </w:rPr>
        <w:t>az alábbi kiegészítést kérem. J</w:t>
      </w:r>
      <w:r w:rsidRPr="00464E1B">
        <w:rPr>
          <w:color w:val="212529"/>
        </w:rPr>
        <w:t xml:space="preserve">ól olvasható </w:t>
      </w:r>
      <w:r w:rsidRPr="00464E1B">
        <w:rPr>
          <w:color w:val="212529"/>
          <w:u w:val="single"/>
        </w:rPr>
        <w:t>kézzel írott</w:t>
      </w:r>
      <w:r w:rsidRPr="00464E1B">
        <w:rPr>
          <w:color w:val="212529"/>
        </w:rPr>
        <w:t xml:space="preserve"> minimum 5 oldalas írásbeli összef</w:t>
      </w:r>
      <w:r w:rsidR="00464E1B">
        <w:rPr>
          <w:color w:val="212529"/>
        </w:rPr>
        <w:t xml:space="preserve">oglaló (oldalanként min. 25 sor </w:t>
      </w:r>
      <w:r w:rsidRPr="00464E1B">
        <w:rPr>
          <w:color w:val="212529"/>
        </w:rPr>
        <w:t>az alábbi szakirodalmi egységek valamelyikéről (1 db-ról):</w:t>
      </w:r>
    </w:p>
    <w:p w:rsidR="00464E1B" w:rsidRDefault="00DE1330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Erdő Péter,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</w:t>
      </w:r>
      <w:proofErr w:type="spellStart"/>
      <w:r w:rsidRPr="00464E1B">
        <w:rPr>
          <w:color w:val="212529"/>
        </w:rPr>
        <w:t>szinodalitás</w:t>
      </w:r>
      <w:proofErr w:type="spellEnd"/>
      <w:r w:rsidRPr="00464E1B">
        <w:rPr>
          <w:color w:val="212529"/>
        </w:rPr>
        <w:t xml:space="preserve"> mint a </w:t>
      </w:r>
      <w:proofErr w:type="spellStart"/>
      <w:r w:rsidRPr="00464E1B">
        <w:rPr>
          <w:color w:val="212529"/>
        </w:rPr>
        <w:t>teokrácia</w:t>
      </w:r>
      <w:proofErr w:type="spellEnd"/>
      <w:r w:rsidRPr="00464E1B">
        <w:rPr>
          <w:color w:val="212529"/>
        </w:rPr>
        <w:t xml:space="preserve"> egyik megjelenési formája az Egyház alkotmányában, in Magyar </w:t>
      </w:r>
      <w:proofErr w:type="spellStart"/>
      <w:r w:rsidRPr="00464E1B">
        <w:rPr>
          <w:color w:val="212529"/>
        </w:rPr>
        <w:t>Sion</w:t>
      </w:r>
      <w:proofErr w:type="spellEnd"/>
      <w:r w:rsidRPr="00464E1B">
        <w:rPr>
          <w:color w:val="212529"/>
        </w:rPr>
        <w:t xml:space="preserve"> XVI (2022) 1, 3–13</w:t>
      </w:r>
      <w:r w:rsidR="005678A8" w:rsidRPr="00464E1B">
        <w:rPr>
          <w:color w:val="212529"/>
        </w:rPr>
        <w:t>.</w:t>
      </w:r>
    </w:p>
    <w:p w:rsidR="00464E1B" w:rsidRPr="00464E1B" w:rsidRDefault="005B457B" w:rsidP="00464E1B">
      <w:pPr>
        <w:pStyle w:val="NormlWeb"/>
        <w:shd w:val="clear" w:color="auto" w:fill="FFFFFF"/>
        <w:spacing w:before="0" w:beforeAutospacing="0" w:after="240" w:afterAutospacing="0"/>
        <w:jc w:val="both"/>
      </w:pPr>
      <w:proofErr w:type="gramStart"/>
      <w:r w:rsidRPr="00464E1B">
        <w:rPr>
          <w:color w:val="212529"/>
        </w:rPr>
        <w:t>elérhető</w:t>
      </w:r>
      <w:r w:rsidR="00B036FA" w:rsidRPr="00464E1B">
        <w:rPr>
          <w:color w:val="212529"/>
        </w:rPr>
        <w:t>ség</w:t>
      </w:r>
      <w:proofErr w:type="gramEnd"/>
      <w:r w:rsidR="00464E1B">
        <w:rPr>
          <w:color w:val="212529"/>
        </w:rPr>
        <w:t>:</w:t>
      </w:r>
      <w:r w:rsidR="00464E1B" w:rsidRPr="00464E1B">
        <w:t xml:space="preserve"> </w:t>
      </w:r>
      <w:r w:rsidR="00464E1B" w:rsidRPr="00464E1B">
        <w:rPr>
          <w:color w:val="212529"/>
        </w:rPr>
        <w:t>chrome-extension://efaidnbmnnnibpcajpcglclefindmkaj/https://epa.oszk.hu/01300/01397/00031/pdf/EPA01397_magyar_sion_2022_01_003-014.pdf</w:t>
      </w:r>
    </w:p>
    <w:p w:rsidR="00CC4BE0" w:rsidRPr="00464E1B" w:rsidRDefault="00CC4BE0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shd w:val="clear" w:color="auto" w:fill="FFFFFF"/>
        </w:rPr>
      </w:pPr>
      <w:r w:rsidRPr="00464E1B">
        <w:rPr>
          <w:shd w:val="clear" w:color="auto" w:fill="FFFFFF"/>
        </w:rPr>
        <w:t xml:space="preserve">Erdő Péter, </w:t>
      </w:r>
      <w:r w:rsidRPr="00464E1B">
        <w:rPr>
          <w:iCs/>
          <w:shd w:val="clear" w:color="auto" w:fill="FFFFFF"/>
        </w:rPr>
        <w:t xml:space="preserve">A keleti rítusú </w:t>
      </w:r>
      <w:proofErr w:type="spellStart"/>
      <w:r w:rsidRPr="00464E1B">
        <w:rPr>
          <w:iCs/>
          <w:shd w:val="clear" w:color="auto" w:fill="FFFFFF"/>
        </w:rPr>
        <w:t>ordináriusok</w:t>
      </w:r>
      <w:proofErr w:type="spellEnd"/>
      <w:r w:rsidRPr="00464E1B">
        <w:rPr>
          <w:iCs/>
          <w:shd w:val="clear" w:color="auto" w:fill="FFFFFF"/>
        </w:rPr>
        <w:t xml:space="preserve"> részvétele a püspöki </w:t>
      </w:r>
      <w:proofErr w:type="gramStart"/>
      <w:r w:rsidRPr="00464E1B">
        <w:rPr>
          <w:iCs/>
          <w:shd w:val="clear" w:color="auto" w:fill="FFFFFF"/>
        </w:rPr>
        <w:t>konferencián</w:t>
      </w:r>
      <w:proofErr w:type="gramEnd"/>
      <w:r w:rsidRPr="00464E1B">
        <w:rPr>
          <w:shd w:val="clear" w:color="auto" w:fill="FFFFFF"/>
        </w:rPr>
        <w:t xml:space="preserve">, in </w:t>
      </w:r>
      <w:r w:rsidRPr="00464E1B">
        <w:rPr>
          <w:bCs/>
          <w:shd w:val="clear" w:color="auto" w:fill="FFFFFF"/>
        </w:rPr>
        <w:t>Az élő Egyház joga</w:t>
      </w:r>
      <w:r w:rsidRPr="00464E1B">
        <w:rPr>
          <w:shd w:val="clear" w:color="auto" w:fill="FFFFFF"/>
        </w:rPr>
        <w:t>, Budapest 2006, 177-186</w:t>
      </w:r>
    </w:p>
    <w:p w:rsidR="00A914D9" w:rsidRPr="00464E1B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Szabó, P.,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püspökválasztást érintő szabályozás módosulásai a keleti katolikus egyházjogban, in </w:t>
      </w:r>
      <w:proofErr w:type="spellStart"/>
      <w:r w:rsidRPr="00464E1B">
        <w:rPr>
          <w:color w:val="212529"/>
        </w:rPr>
        <w:t>Athanasiana</w:t>
      </w:r>
      <w:proofErr w:type="spellEnd"/>
      <w:r w:rsidRPr="00464E1B">
        <w:rPr>
          <w:color w:val="212529"/>
        </w:rPr>
        <w:t xml:space="preserve"> 4 (199</w:t>
      </w:r>
      <w:r w:rsidR="0079525F" w:rsidRPr="00464E1B">
        <w:rPr>
          <w:color w:val="212529"/>
        </w:rPr>
        <w:t>6</w:t>
      </w:r>
      <w:r w:rsidRPr="00464E1B">
        <w:rPr>
          <w:color w:val="212529"/>
        </w:rPr>
        <w:t>) 83-94.</w:t>
      </w:r>
    </w:p>
    <w:p w:rsidR="00CF6CB8" w:rsidRPr="00464E1B" w:rsidRDefault="000741F0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elérhetőség</w:t>
      </w:r>
      <w:proofErr w:type="gramEnd"/>
      <w:r w:rsidRPr="00464E1B">
        <w:rPr>
          <w:color w:val="212529"/>
        </w:rPr>
        <w:t xml:space="preserve">: </w:t>
      </w:r>
      <w:hyperlink r:id="rId5" w:history="1">
        <w:r w:rsidR="00CF6CB8" w:rsidRPr="00464E1B">
          <w:rPr>
            <w:rStyle w:val="Hiperhivatkozs"/>
          </w:rPr>
          <w:t>https://ppke.academia.edu/P%C3%A9terSzab%C3%B3</w:t>
        </w:r>
      </w:hyperlink>
    </w:p>
    <w:p w:rsidR="000741F0" w:rsidRPr="00464E1B" w:rsidRDefault="000741F0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továbbá</w:t>
      </w:r>
      <w:proofErr w:type="gramEnd"/>
      <w:r w:rsidRPr="00464E1B">
        <w:rPr>
          <w:color w:val="212529"/>
        </w:rPr>
        <w:t xml:space="preserve">: </w:t>
      </w:r>
      <w:hyperlink r:id="rId6" w:history="1">
        <w:r w:rsidRPr="00464E1B">
          <w:rPr>
            <w:rStyle w:val="Hiperhivatkozs"/>
          </w:rPr>
          <w:t>https://szentatanaz.hu/athanasiana</w:t>
        </w:r>
      </w:hyperlink>
      <w:r w:rsidRPr="00464E1B">
        <w:rPr>
          <w:color w:val="212529"/>
        </w:rPr>
        <w:t xml:space="preserve"> </w:t>
      </w:r>
    </w:p>
    <w:p w:rsidR="0079525F" w:rsidRPr="00464E1B" w:rsidRDefault="0079525F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Szabó, P.,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sajátjogú metropolitai egyházak kormányzati szervei, in </w:t>
      </w:r>
      <w:proofErr w:type="spellStart"/>
      <w:r w:rsidRPr="00464E1B">
        <w:rPr>
          <w:color w:val="212529"/>
        </w:rPr>
        <w:t>Athanasiana</w:t>
      </w:r>
      <w:proofErr w:type="spellEnd"/>
      <w:r w:rsidRPr="00464E1B">
        <w:rPr>
          <w:color w:val="212529"/>
        </w:rPr>
        <w:t xml:space="preserve"> 6 (1997) 61-85.</w:t>
      </w:r>
    </w:p>
    <w:p w:rsidR="0079525F" w:rsidRPr="00464E1B" w:rsidRDefault="0079525F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elérhetőség</w:t>
      </w:r>
      <w:proofErr w:type="gramEnd"/>
      <w:r w:rsidRPr="00464E1B">
        <w:rPr>
          <w:color w:val="212529"/>
        </w:rPr>
        <w:t xml:space="preserve">: </w:t>
      </w:r>
      <w:hyperlink r:id="rId7" w:history="1">
        <w:r w:rsidRPr="00464E1B">
          <w:rPr>
            <w:rStyle w:val="Hiperhivatkozs"/>
          </w:rPr>
          <w:t>https://szentatanaz.hu/athanasiana</w:t>
        </w:r>
      </w:hyperlink>
    </w:p>
    <w:p w:rsidR="00CF6CB8" w:rsidRPr="00464E1B" w:rsidRDefault="00CF6CB8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Szabó, P.,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felsőbb kormányzati hatalom eredetének és összetevőinek leírása, I. Történeti előzmények, in </w:t>
      </w:r>
      <w:proofErr w:type="spellStart"/>
      <w:r w:rsidRPr="00464E1B">
        <w:rPr>
          <w:color w:val="212529"/>
        </w:rPr>
        <w:t>Athanasiana</w:t>
      </w:r>
      <w:proofErr w:type="spellEnd"/>
      <w:r w:rsidRPr="00464E1B">
        <w:rPr>
          <w:color w:val="212529"/>
        </w:rPr>
        <w:t xml:space="preserve"> 16 (2003) 141-156.</w:t>
      </w:r>
    </w:p>
    <w:p w:rsidR="00CF6CB8" w:rsidRPr="00464E1B" w:rsidRDefault="00DB20D7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hyperlink r:id="rId8" w:history="1">
        <w:r w:rsidR="00CF6CB8" w:rsidRPr="00464E1B">
          <w:rPr>
            <w:rStyle w:val="Hiperhivatkozs"/>
          </w:rPr>
          <w:t>https://www.academia.edu/35841442/A_fels%C5%91bb_korm%C3%A1nyzati_hatalom_eredet%C3%A9nek_%C3%A9s_%C3%B6sszetev%C5%91inek_le%C3%ADr%C3%A1sa_I_T%C3%B6rt%C3%A9neti_el%C5%91zm%C3%A9nyek</w:t>
        </w:r>
      </w:hyperlink>
    </w:p>
    <w:p w:rsidR="000741F0" w:rsidRPr="00464E1B" w:rsidRDefault="000741F0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továbbá</w:t>
      </w:r>
      <w:proofErr w:type="gramEnd"/>
      <w:r w:rsidRPr="00464E1B">
        <w:rPr>
          <w:color w:val="212529"/>
        </w:rPr>
        <w:t xml:space="preserve">: </w:t>
      </w:r>
      <w:hyperlink r:id="rId9" w:history="1">
        <w:r w:rsidRPr="00464E1B">
          <w:rPr>
            <w:rStyle w:val="Hiperhivatkozs"/>
          </w:rPr>
          <w:t>https://szentatanaz.hu/athanasiana</w:t>
        </w:r>
      </w:hyperlink>
    </w:p>
    <w:p w:rsidR="00D55C3E" w:rsidRPr="00464E1B" w:rsidRDefault="00D55C3E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Szabó P.,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sajátjogú egyházak döntéshozatali szinódusai a hatályos kánonjog szerint, in </w:t>
      </w:r>
      <w:proofErr w:type="spellStart"/>
      <w:r w:rsidRPr="00464E1B">
        <w:rPr>
          <w:color w:val="212529"/>
        </w:rPr>
        <w:t>Athanasiana</w:t>
      </w:r>
      <w:proofErr w:type="spellEnd"/>
      <w:r w:rsidRPr="00464E1B">
        <w:rPr>
          <w:color w:val="212529"/>
        </w:rPr>
        <w:t xml:space="preserve"> 17 (2003) 127-174.</w:t>
      </w:r>
    </w:p>
    <w:p w:rsidR="00DB20D7" w:rsidRDefault="00D55C3E" w:rsidP="00DB20D7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elérhetőség</w:t>
      </w:r>
      <w:proofErr w:type="gramEnd"/>
      <w:r w:rsidRPr="00464E1B">
        <w:rPr>
          <w:color w:val="212529"/>
        </w:rPr>
        <w:t xml:space="preserve">: </w:t>
      </w:r>
      <w:hyperlink r:id="rId10" w:history="1">
        <w:r w:rsidRPr="00464E1B">
          <w:rPr>
            <w:rStyle w:val="Hiperhivatkozs"/>
          </w:rPr>
          <w:t>https://szentatanaz.hu/athanasiana</w:t>
        </w:r>
      </w:hyperlink>
      <w:r w:rsidRPr="00464E1B">
        <w:rPr>
          <w:color w:val="212529"/>
        </w:rPr>
        <w:t xml:space="preserve"> </w:t>
      </w:r>
    </w:p>
    <w:p w:rsidR="00D55C3E" w:rsidRPr="00DB20D7" w:rsidRDefault="00D55C3E" w:rsidP="00DB20D7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31F20"/>
          <w:shd w:val="clear" w:color="auto" w:fill="FFFFFF"/>
        </w:rPr>
        <w:lastRenderedPageBreak/>
        <w:t>Szabó P</w:t>
      </w:r>
      <w:r w:rsidRPr="00464E1B">
        <w:rPr>
          <w:color w:val="231F20"/>
          <w:spacing w:val="2"/>
          <w:shd w:val="clear" w:color="auto" w:fill="FFFFFF"/>
        </w:rPr>
        <w:t xml:space="preserve">éter, A fegyelmi </w:t>
      </w:r>
      <w:proofErr w:type="gramStart"/>
      <w:r w:rsidRPr="00464E1B">
        <w:rPr>
          <w:color w:val="231F20"/>
          <w:spacing w:val="2"/>
          <w:shd w:val="clear" w:color="auto" w:fill="FFFFFF"/>
        </w:rPr>
        <w:t>önállóság</w:t>
      </w:r>
      <w:proofErr w:type="gramEnd"/>
      <w:r w:rsidRPr="00464E1B">
        <w:rPr>
          <w:color w:val="231F20"/>
          <w:spacing w:val="2"/>
          <w:shd w:val="clear" w:color="auto" w:fill="FFFFFF"/>
        </w:rPr>
        <w:t xml:space="preserve"> </w:t>
      </w:r>
      <w:r w:rsidRPr="00464E1B">
        <w:rPr>
          <w:color w:val="231F20"/>
          <w:spacing w:val="3"/>
          <w:shd w:val="clear" w:color="auto" w:fill="FFFFFF"/>
        </w:rPr>
        <w:t xml:space="preserve">mint </w:t>
      </w:r>
      <w:r w:rsidRPr="00464E1B">
        <w:rPr>
          <w:color w:val="231F20"/>
          <w:spacing w:val="2"/>
          <w:shd w:val="clear" w:color="auto" w:fill="FFFFFF"/>
        </w:rPr>
        <w:t xml:space="preserve">a „sajátjogú egyház” specifikus jellemzője: az autonómia mértéke és </w:t>
      </w:r>
      <w:r w:rsidRPr="00464E1B">
        <w:rPr>
          <w:color w:val="231F20"/>
          <w:spacing w:val="3"/>
          <w:shd w:val="clear" w:color="auto" w:fill="FFFFFF"/>
        </w:rPr>
        <w:t xml:space="preserve">funkciója, in </w:t>
      </w:r>
      <w:proofErr w:type="spellStart"/>
      <w:r w:rsidRPr="00464E1B">
        <w:rPr>
          <w:color w:val="231F20"/>
          <w:spacing w:val="3"/>
          <w:shd w:val="clear" w:color="auto" w:fill="FFFFFF"/>
        </w:rPr>
        <w:t>Athanasiana</w:t>
      </w:r>
      <w:proofErr w:type="spellEnd"/>
      <w:r w:rsidRPr="00464E1B">
        <w:rPr>
          <w:color w:val="231F20"/>
          <w:spacing w:val="3"/>
          <w:shd w:val="clear" w:color="auto" w:fill="FFFFFF"/>
        </w:rPr>
        <w:t xml:space="preserve"> </w:t>
      </w:r>
      <w:r w:rsidRPr="00464E1B">
        <w:rPr>
          <w:color w:val="231F20"/>
          <w:spacing w:val="2"/>
          <w:shd w:val="clear" w:color="auto" w:fill="FFFFFF"/>
        </w:rPr>
        <w:t>19 (2004) 39-83.</w:t>
      </w:r>
    </w:p>
    <w:p w:rsidR="00D55C3E" w:rsidRPr="00464E1B" w:rsidRDefault="00D55C3E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elérhetőség</w:t>
      </w:r>
      <w:proofErr w:type="gramEnd"/>
      <w:r w:rsidRPr="00464E1B">
        <w:rPr>
          <w:color w:val="212529"/>
        </w:rPr>
        <w:t xml:space="preserve">: </w:t>
      </w:r>
      <w:hyperlink r:id="rId11" w:history="1">
        <w:r w:rsidRPr="00464E1B">
          <w:rPr>
            <w:rStyle w:val="Hiperhivatkozs"/>
          </w:rPr>
          <w:t>https://szentatanaz.hu/athanasiana</w:t>
        </w:r>
      </w:hyperlink>
      <w:r w:rsidRPr="00464E1B">
        <w:rPr>
          <w:color w:val="212529"/>
        </w:rPr>
        <w:t xml:space="preserve"> </w:t>
      </w:r>
    </w:p>
    <w:p w:rsidR="00A32393" w:rsidRPr="00464E1B" w:rsidRDefault="00A32393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Kocsis Fülöp, </w:t>
      </w:r>
      <w:proofErr w:type="gramStart"/>
      <w:r w:rsidRPr="00464E1B">
        <w:rPr>
          <w:color w:val="212529"/>
        </w:rPr>
        <w:t>A</w:t>
      </w:r>
      <w:proofErr w:type="gramEnd"/>
      <w:r w:rsidRPr="00464E1B">
        <w:rPr>
          <w:color w:val="212529"/>
        </w:rPr>
        <w:t xml:space="preserve"> sajátjogú metropolita. A hivatalhoz kötődő fontosabb jogok és kötelezettségek áttekintése, in </w:t>
      </w:r>
      <w:proofErr w:type="spellStart"/>
      <w:r w:rsidRPr="00464E1B">
        <w:rPr>
          <w:color w:val="212529"/>
        </w:rPr>
        <w:t>Athanasiana</w:t>
      </w:r>
      <w:proofErr w:type="spellEnd"/>
      <w:r w:rsidRPr="00464E1B">
        <w:rPr>
          <w:color w:val="212529"/>
        </w:rPr>
        <w:t xml:space="preserve"> 41 (2015) 31–47.</w:t>
      </w:r>
    </w:p>
    <w:p w:rsidR="00A32393" w:rsidRPr="00464E1B" w:rsidRDefault="0028009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proofErr w:type="gramStart"/>
      <w:r w:rsidRPr="00464E1B">
        <w:rPr>
          <w:color w:val="212529"/>
        </w:rPr>
        <w:t>elérhetőség</w:t>
      </w:r>
      <w:proofErr w:type="gramEnd"/>
      <w:r w:rsidRPr="00464E1B">
        <w:rPr>
          <w:color w:val="212529"/>
        </w:rPr>
        <w:t xml:space="preserve">: </w:t>
      </w:r>
      <w:hyperlink r:id="rId12" w:history="1">
        <w:r w:rsidRPr="00464E1B">
          <w:rPr>
            <w:rStyle w:val="Hiperhivatkozs"/>
          </w:rPr>
          <w:t>https://szentatanaz.hu/athanasiana</w:t>
        </w:r>
      </w:hyperlink>
      <w:r w:rsidRPr="00464E1B">
        <w:rPr>
          <w:color w:val="212529"/>
        </w:rPr>
        <w:t xml:space="preserve"> </w:t>
      </w:r>
    </w:p>
    <w:p w:rsidR="00C44318" w:rsidRPr="00464E1B" w:rsidRDefault="00C44318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 xml:space="preserve">chrome-extension://efaidnbmnnnibpcajpcglclefindmkaj/https://szentatanaz.synergyfox.app/public/1/kiadvanyok/athanasiana/athanasiana_41.pdf  </w:t>
      </w:r>
    </w:p>
    <w:p w:rsidR="00A914D9" w:rsidRPr="00464E1B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rStyle w:val="Kiemels2"/>
          <w:color w:val="212529"/>
        </w:rPr>
        <w:t>3</w:t>
      </w:r>
      <w:r w:rsidRPr="00464E1B">
        <w:rPr>
          <w:color w:val="212529"/>
        </w:rPr>
        <w:t>. akik az előadásokról három alkalomnál többször hiányoztak, a 2. pontban jelzett publikációk egyikéről szóló írásos beszámoló benyújtásával szerezhetik meg megfelelő minősítést. Ki</w:t>
      </w:r>
      <w:r w:rsidR="00DB20D7">
        <w:rPr>
          <w:color w:val="212529"/>
        </w:rPr>
        <w:t>válóan megfelelt minősítéshez ebben az</w:t>
      </w:r>
      <w:r w:rsidRPr="00464E1B">
        <w:rPr>
          <w:color w:val="212529"/>
        </w:rPr>
        <w:t xml:space="preserve"> esetben két (publikációról szóló) beszámoló pontos megírása szükséges.</w:t>
      </w:r>
    </w:p>
    <w:p w:rsidR="00A914D9" w:rsidRPr="00464E1B" w:rsidRDefault="00DB20D7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>
        <w:rPr>
          <w:color w:val="212529"/>
        </w:rPr>
        <w:t>FONTOS</w:t>
      </w:r>
      <w:proofErr w:type="gramStart"/>
      <w:r>
        <w:rPr>
          <w:color w:val="212529"/>
        </w:rPr>
        <w:t>!!!</w:t>
      </w:r>
      <w:proofErr w:type="gramEnd"/>
      <w:r>
        <w:rPr>
          <w:color w:val="212529"/>
        </w:rPr>
        <w:t xml:space="preserve"> A </w:t>
      </w:r>
      <w:r w:rsidR="00A914D9" w:rsidRPr="00464E1B">
        <w:rPr>
          <w:color w:val="212529"/>
        </w:rPr>
        <w:t>dolgozatok mechanikus (számítógépes) másolásának kiküszöbölése céljából </w:t>
      </w:r>
      <w:r w:rsidR="00A914D9" w:rsidRPr="00464E1B">
        <w:rPr>
          <w:color w:val="212529"/>
          <w:u w:val="single"/>
        </w:rPr>
        <w:t>CSAK a jól olvasható, KÉZÍRÁSSAL benyújtott</w:t>
      </w:r>
      <w:r w:rsidR="00A914D9" w:rsidRPr="00464E1B">
        <w:rPr>
          <w:color w:val="212529"/>
        </w:rPr>
        <w:t xml:space="preserve"> összefoglalókat fogadom el. (Értelemszerűen csak az egymástól teljesen függetlenül készült beszámolók </w:t>
      </w:r>
      <w:proofErr w:type="spellStart"/>
      <w:r w:rsidR="00A914D9" w:rsidRPr="00464E1B">
        <w:rPr>
          <w:color w:val="212529"/>
        </w:rPr>
        <w:t>fogadhatóak</w:t>
      </w:r>
      <w:proofErr w:type="spellEnd"/>
      <w:r w:rsidR="00A914D9" w:rsidRPr="00464E1B">
        <w:rPr>
          <w:color w:val="212529"/>
        </w:rPr>
        <w:t xml:space="preserve"> el!)</w:t>
      </w:r>
    </w:p>
    <w:p w:rsidR="00A914D9" w:rsidRPr="00464E1B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464E1B">
        <w:rPr>
          <w:color w:val="212529"/>
        </w:rPr>
        <w:t>A dolgozatokat személyesen a Titkárságon adhatják le, vagy PDF formátumban a folia@jak.ppke.hu email címre küldhetik.</w:t>
      </w:r>
    </w:p>
    <w:p w:rsidR="00A914D9" w:rsidRPr="00DB20D7" w:rsidRDefault="00A914D9" w:rsidP="00464E1B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212529"/>
          <w:u w:val="single"/>
        </w:rPr>
      </w:pPr>
      <w:r w:rsidRPr="00DB20D7">
        <w:rPr>
          <w:rStyle w:val="Kiemels2"/>
          <w:color w:val="212529"/>
          <w:u w:val="single"/>
        </w:rPr>
        <w:t xml:space="preserve">A dolgozat beérkezésének határideje: </w:t>
      </w:r>
      <w:r w:rsidR="00DB20D7" w:rsidRPr="00DB20D7">
        <w:rPr>
          <w:rStyle w:val="Kiemels2"/>
          <w:color w:val="212529"/>
          <w:u w:val="single"/>
        </w:rPr>
        <w:t>2025. január 15</w:t>
      </w:r>
      <w:r w:rsidRPr="00DB20D7">
        <w:rPr>
          <w:rStyle w:val="Kiemels2"/>
          <w:color w:val="212529"/>
          <w:u w:val="single"/>
        </w:rPr>
        <w:t>.</w:t>
      </w:r>
    </w:p>
    <w:p w:rsidR="004F71F6" w:rsidRPr="00464E1B" w:rsidRDefault="004F71F6" w:rsidP="00464E1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1F6" w:rsidRPr="0046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4CC"/>
    <w:multiLevelType w:val="hybridMultilevel"/>
    <w:tmpl w:val="A53C994C"/>
    <w:lvl w:ilvl="0" w:tplc="2BCEE94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D9"/>
    <w:rsid w:val="00067ABE"/>
    <w:rsid w:val="000741F0"/>
    <w:rsid w:val="000F7841"/>
    <w:rsid w:val="00280099"/>
    <w:rsid w:val="00297FB2"/>
    <w:rsid w:val="00442606"/>
    <w:rsid w:val="00464E1B"/>
    <w:rsid w:val="004F1720"/>
    <w:rsid w:val="004F71F6"/>
    <w:rsid w:val="00543916"/>
    <w:rsid w:val="00543C2B"/>
    <w:rsid w:val="005678A8"/>
    <w:rsid w:val="005B457B"/>
    <w:rsid w:val="005B4E91"/>
    <w:rsid w:val="00603CBA"/>
    <w:rsid w:val="0079525F"/>
    <w:rsid w:val="00803BCD"/>
    <w:rsid w:val="00A32393"/>
    <w:rsid w:val="00A914D9"/>
    <w:rsid w:val="00AD45F2"/>
    <w:rsid w:val="00B036FA"/>
    <w:rsid w:val="00C305F2"/>
    <w:rsid w:val="00C44318"/>
    <w:rsid w:val="00C946D1"/>
    <w:rsid w:val="00CC4BE0"/>
    <w:rsid w:val="00CF6CB8"/>
    <w:rsid w:val="00D55C3E"/>
    <w:rsid w:val="00DB20D7"/>
    <w:rsid w:val="00DE1330"/>
    <w:rsid w:val="00E80671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351"/>
  <w15:chartTrackingRefBased/>
  <w15:docId w15:val="{847AE027-46DB-4C54-A52A-A27EADFE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C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CBA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A9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914D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914D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03BCD"/>
    <w:rPr>
      <w:color w:val="954F72" w:themeColor="followedHyperlink"/>
      <w:u w:val="single"/>
    </w:rPr>
  </w:style>
  <w:style w:type="character" w:customStyle="1" w:styleId="h4-alias">
    <w:name w:val="h4-alias"/>
    <w:basedOn w:val="Bekezdsalapbettpusa"/>
    <w:rsid w:val="00297FB2"/>
  </w:style>
  <w:style w:type="character" w:customStyle="1" w:styleId="block">
    <w:name w:val="block"/>
    <w:basedOn w:val="Bekezdsalapbettpusa"/>
    <w:rsid w:val="00297FB2"/>
  </w:style>
  <w:style w:type="character" w:customStyle="1" w:styleId="t">
    <w:name w:val="t"/>
    <w:basedOn w:val="Bekezdsalapbettpusa"/>
    <w:rsid w:val="00CF6CB8"/>
  </w:style>
  <w:style w:type="paragraph" w:styleId="Buborkszveg">
    <w:name w:val="Balloon Text"/>
    <w:basedOn w:val="Norml"/>
    <w:link w:val="BuborkszvegChar"/>
    <w:uiPriority w:val="99"/>
    <w:semiHidden/>
    <w:unhideWhenUsed/>
    <w:rsid w:val="00DB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5841442/A_fels%C5%91bb_korm%C3%A1nyzati_hatalom_eredet%C3%A9nek_%C3%A9s_%C3%B6sszetev%C5%91inek_le%C3%ADr%C3%A1sa_I_T%C3%B6rt%C3%A9neti_el%C5%91zm%C3%A9ny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entatanaz.hu/athanasiana" TargetMode="External"/><Relationship Id="rId12" Type="http://schemas.openxmlformats.org/officeDocument/2006/relationships/hyperlink" Target="https://szentatanaz.hu/athanasi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entatanaz.hu/athanasiana" TargetMode="External"/><Relationship Id="rId11" Type="http://schemas.openxmlformats.org/officeDocument/2006/relationships/hyperlink" Target="https://szentatanaz.hu/athanasiana" TargetMode="External"/><Relationship Id="rId5" Type="http://schemas.openxmlformats.org/officeDocument/2006/relationships/hyperlink" Target="https://ppke.academia.edu/P%C3%A9terSzab%C3%B3" TargetMode="External"/><Relationship Id="rId10" Type="http://schemas.openxmlformats.org/officeDocument/2006/relationships/hyperlink" Target="https://szentatanaz.hu/athanasi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entatanaz.hu/athanasia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Nánásy Tiborné</dc:creator>
  <cp:keywords/>
  <dc:description/>
  <cp:lastModifiedBy>Nánásy Tiborné</cp:lastModifiedBy>
  <cp:revision>2</cp:revision>
  <cp:lastPrinted>2024-11-26T09:08:00Z</cp:lastPrinted>
  <dcterms:created xsi:type="dcterms:W3CDTF">2024-11-26T09:10:00Z</dcterms:created>
  <dcterms:modified xsi:type="dcterms:W3CDTF">2024-11-26T09:10:00Z</dcterms:modified>
</cp:coreProperties>
</file>