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33" w:rsidRPr="00C679F0" w:rsidRDefault="009E5F33" w:rsidP="009E5F33">
      <w:pPr>
        <w:spacing w:after="0" w:line="240" w:lineRule="auto"/>
        <w:jc w:val="both"/>
        <w:rPr>
          <w:rFonts w:ascii="Times New Roman" w:hAnsi="Times New Roman" w:cs="Times New Roman"/>
          <w:sz w:val="24"/>
          <w:szCs w:val="24"/>
        </w:rPr>
      </w:pPr>
    </w:p>
    <w:p w:rsidR="009E5F33" w:rsidRPr="00C679F0" w:rsidRDefault="009E5F33" w:rsidP="009E5F33">
      <w:pPr>
        <w:shd w:val="clear" w:color="auto" w:fill="FDFDFD"/>
        <w:spacing w:after="0" w:line="240" w:lineRule="auto"/>
        <w:jc w:val="both"/>
        <w:rPr>
          <w:rFonts w:ascii="Times New Roman" w:hAnsi="Times New Roman" w:cs="Times New Roman"/>
          <w:b/>
          <w:sz w:val="24"/>
          <w:szCs w:val="24"/>
          <w:lang w:eastAsia="hu-HU"/>
        </w:rPr>
      </w:pPr>
      <w:r w:rsidRPr="00C679F0">
        <w:rPr>
          <w:rFonts w:ascii="Times New Roman" w:hAnsi="Times New Roman" w:cs="Times New Roman"/>
          <w:b/>
          <w:sz w:val="24"/>
          <w:szCs w:val="24"/>
          <w:lang w:val="en-GB"/>
        </w:rPr>
        <w:t>Name of the lecturer</w:t>
      </w:r>
      <w:r w:rsidRPr="00C679F0">
        <w:rPr>
          <w:rFonts w:ascii="Times New Roman" w:hAnsi="Times New Roman" w:cs="Times New Roman"/>
          <w:b/>
          <w:sz w:val="24"/>
          <w:szCs w:val="24"/>
          <w:lang w:eastAsia="hu-HU"/>
        </w:rPr>
        <w:t>: Ádám Békés</w:t>
      </w:r>
    </w:p>
    <w:p w:rsidR="009E5F33" w:rsidRPr="00C679F0" w:rsidRDefault="009E5F33" w:rsidP="009E5F33">
      <w:pPr>
        <w:spacing w:after="0" w:line="240" w:lineRule="auto"/>
        <w:rPr>
          <w:rFonts w:ascii="Times New Roman" w:hAnsi="Times New Roman" w:cs="Times New Roman"/>
          <w:b/>
          <w:bCs/>
          <w:smallCaps/>
          <w:sz w:val="24"/>
          <w:szCs w:val="24"/>
          <w:lang w:val="en-GB"/>
        </w:rPr>
      </w:pPr>
      <w:proofErr w:type="spellStart"/>
      <w:r w:rsidRPr="00C679F0">
        <w:rPr>
          <w:rFonts w:ascii="Times New Roman" w:hAnsi="Times New Roman" w:cs="Times New Roman"/>
          <w:b/>
          <w:sz w:val="24"/>
          <w:szCs w:val="24"/>
        </w:rPr>
        <w:t>Name</w:t>
      </w:r>
      <w:proofErr w:type="spellEnd"/>
      <w:r w:rsidRPr="00C679F0">
        <w:rPr>
          <w:rFonts w:ascii="Times New Roman" w:hAnsi="Times New Roman" w:cs="Times New Roman"/>
          <w:b/>
          <w:sz w:val="24"/>
          <w:szCs w:val="24"/>
        </w:rPr>
        <w:t xml:space="preserve"> of </w:t>
      </w:r>
      <w:proofErr w:type="spellStart"/>
      <w:r w:rsidRPr="00C679F0">
        <w:rPr>
          <w:rFonts w:ascii="Times New Roman" w:hAnsi="Times New Roman" w:cs="Times New Roman"/>
          <w:b/>
          <w:sz w:val="24"/>
          <w:szCs w:val="24"/>
        </w:rPr>
        <w:t>the</w:t>
      </w:r>
      <w:proofErr w:type="spellEnd"/>
      <w:r w:rsidRPr="00C679F0">
        <w:rPr>
          <w:rFonts w:ascii="Times New Roman" w:hAnsi="Times New Roman" w:cs="Times New Roman"/>
          <w:b/>
          <w:sz w:val="24"/>
          <w:szCs w:val="24"/>
        </w:rPr>
        <w:t xml:space="preserve"> </w:t>
      </w:r>
      <w:proofErr w:type="spellStart"/>
      <w:r w:rsidRPr="00C679F0">
        <w:rPr>
          <w:rFonts w:ascii="Times New Roman" w:hAnsi="Times New Roman" w:cs="Times New Roman"/>
          <w:b/>
          <w:sz w:val="24"/>
          <w:szCs w:val="24"/>
        </w:rPr>
        <w:t>course</w:t>
      </w:r>
      <w:proofErr w:type="spellEnd"/>
      <w:r w:rsidRPr="00C679F0">
        <w:rPr>
          <w:rFonts w:ascii="Times New Roman" w:hAnsi="Times New Roman" w:cs="Times New Roman"/>
          <w:b/>
          <w:sz w:val="24"/>
          <w:szCs w:val="24"/>
          <w:lang w:eastAsia="hu-HU"/>
        </w:rPr>
        <w:t>:</w:t>
      </w:r>
      <w:r w:rsidRPr="00C679F0">
        <w:rPr>
          <w:rFonts w:ascii="Times New Roman" w:hAnsi="Times New Roman" w:cs="Times New Roman"/>
          <w:sz w:val="24"/>
          <w:szCs w:val="24"/>
        </w:rPr>
        <w:t xml:space="preserve"> </w:t>
      </w:r>
      <w:r w:rsidRPr="00C679F0">
        <w:rPr>
          <w:rFonts w:ascii="Times New Roman" w:hAnsi="Times New Roman" w:cs="Times New Roman"/>
          <w:b/>
          <w:sz w:val="24"/>
          <w:szCs w:val="24"/>
          <w:lang w:eastAsia="hu-HU"/>
        </w:rPr>
        <w:t>JDDO313XA0</w:t>
      </w:r>
      <w:r>
        <w:rPr>
          <w:rFonts w:ascii="Times New Roman" w:hAnsi="Times New Roman" w:cs="Times New Roman"/>
          <w:b/>
          <w:sz w:val="24"/>
          <w:szCs w:val="24"/>
          <w:lang w:eastAsia="hu-HU"/>
        </w:rPr>
        <w:t xml:space="preserve"> </w:t>
      </w:r>
      <w:r w:rsidRPr="00C679F0">
        <w:rPr>
          <w:rFonts w:ascii="Times New Roman" w:hAnsi="Times New Roman" w:cs="Times New Roman"/>
          <w:b/>
          <w:bCs/>
          <w:smallCaps/>
          <w:sz w:val="24"/>
          <w:szCs w:val="24"/>
          <w:lang w:val="en-GB"/>
        </w:rPr>
        <w:t>The attempt of the European Union to unify criminal law</w:t>
      </w:r>
    </w:p>
    <w:p w:rsidR="009E5F33" w:rsidRPr="00C679F0" w:rsidRDefault="009E5F33" w:rsidP="009E5F33">
      <w:pPr>
        <w:spacing w:after="0" w:line="240" w:lineRule="auto"/>
        <w:jc w:val="both"/>
        <w:rPr>
          <w:rFonts w:ascii="Times New Roman" w:hAnsi="Times New Roman" w:cs="Times New Roman"/>
          <w:sz w:val="24"/>
          <w:szCs w:val="24"/>
        </w:rPr>
      </w:pPr>
    </w:p>
    <w:p w:rsidR="009E5F33" w:rsidRDefault="009E5F33" w:rsidP="009E5F33">
      <w:pPr>
        <w:spacing w:after="0" w:line="240" w:lineRule="auto"/>
        <w:jc w:val="both"/>
        <w:rPr>
          <w:rFonts w:ascii="Times New Roman" w:hAnsi="Times New Roman" w:cs="Times New Roman"/>
          <w:b/>
          <w:bCs/>
          <w:sz w:val="24"/>
          <w:szCs w:val="24"/>
          <w:lang w:val="en-US"/>
        </w:rPr>
      </w:pPr>
      <w:r w:rsidRPr="00C679F0">
        <w:rPr>
          <w:rFonts w:ascii="Times New Roman" w:hAnsi="Times New Roman" w:cs="Times New Roman"/>
          <w:b/>
          <w:bCs/>
          <w:sz w:val="24"/>
          <w:szCs w:val="24"/>
          <w:lang w:val="en-US"/>
        </w:rPr>
        <w:t>Aim of the subject:</w:t>
      </w:r>
    </w:p>
    <w:p w:rsidR="009E5F33" w:rsidRPr="00C679F0" w:rsidRDefault="009E5F33" w:rsidP="009E5F33">
      <w:pPr>
        <w:spacing w:after="0" w:line="240" w:lineRule="auto"/>
        <w:jc w:val="both"/>
        <w:rPr>
          <w:rFonts w:ascii="Times New Roman" w:hAnsi="Times New Roman" w:cs="Times New Roman"/>
          <w:b/>
          <w:bCs/>
          <w:sz w:val="24"/>
          <w:szCs w:val="24"/>
          <w:lang w:val="en-US"/>
        </w:rPr>
      </w:pPr>
      <w:bookmarkStart w:id="0" w:name="_GoBack"/>
      <w:bookmarkEnd w:id="0"/>
    </w:p>
    <w:p w:rsidR="009E5F33" w:rsidRPr="00C679F0" w:rsidRDefault="009E5F33" w:rsidP="009E5F33">
      <w:pPr>
        <w:spacing w:after="0" w:line="240" w:lineRule="auto"/>
        <w:jc w:val="both"/>
        <w:rPr>
          <w:rFonts w:ascii="Times New Roman" w:hAnsi="Times New Roman" w:cs="Times New Roman"/>
          <w:sz w:val="24"/>
          <w:szCs w:val="24"/>
          <w:lang w:val="en-US"/>
        </w:rPr>
      </w:pPr>
      <w:r w:rsidRPr="00C679F0">
        <w:rPr>
          <w:rFonts w:ascii="Times New Roman" w:hAnsi="Times New Roman" w:cs="Times New Roman"/>
          <w:sz w:val="24"/>
          <w:szCs w:val="24"/>
          <w:lang w:val="en-US"/>
        </w:rPr>
        <w:t>The development of international crime and the ever-increasing complexity of their commission evolved a demand to form a so-called “European criminal law” founded on united principles and regulation standards in order to ensure effective actions against these crimes. On the one hand, this process has been significantly accelerated by the Lisbon Treaty, which extends the Union's criminal law-making powers, allowing for the development of expanding criminal law directives, and, on the other, by EU institutions (EUROJUST, EPPO, OLAF), which deal with the perpetrators of these types of crimes. The aim of the course is to acquaint students with the current EU criminal law directives and the EU institutions involved in the efforts to unify the European Union in the field of criminal law.</w:t>
      </w:r>
    </w:p>
    <w:p w:rsidR="009E5F33" w:rsidRPr="00C679F0" w:rsidRDefault="009E5F33" w:rsidP="009E5F33">
      <w:pPr>
        <w:spacing w:after="0" w:line="240" w:lineRule="auto"/>
        <w:jc w:val="both"/>
        <w:rPr>
          <w:rFonts w:ascii="Times New Roman" w:hAnsi="Times New Roman" w:cs="Times New Roman"/>
          <w:sz w:val="24"/>
          <w:szCs w:val="24"/>
          <w:lang w:val="en-US"/>
        </w:rPr>
      </w:pPr>
    </w:p>
    <w:p w:rsidR="009E5F33" w:rsidRDefault="009E5F33" w:rsidP="009E5F33">
      <w:pPr>
        <w:spacing w:after="0" w:line="240" w:lineRule="auto"/>
        <w:jc w:val="both"/>
        <w:rPr>
          <w:rFonts w:ascii="Times New Roman" w:hAnsi="Times New Roman" w:cs="Times New Roman"/>
          <w:b/>
          <w:bCs/>
          <w:sz w:val="24"/>
          <w:szCs w:val="24"/>
          <w:lang w:val="en-US"/>
        </w:rPr>
      </w:pPr>
      <w:r w:rsidRPr="00C679F0">
        <w:rPr>
          <w:rFonts w:ascii="Times New Roman" w:hAnsi="Times New Roman" w:cs="Times New Roman"/>
          <w:b/>
          <w:bCs/>
          <w:sz w:val="24"/>
          <w:szCs w:val="24"/>
          <w:lang w:val="en-US"/>
        </w:rPr>
        <w:t>Contents of the subject:</w:t>
      </w:r>
    </w:p>
    <w:p w:rsidR="009E5F33" w:rsidRPr="00C679F0" w:rsidRDefault="009E5F33" w:rsidP="009E5F33">
      <w:pPr>
        <w:spacing w:after="0" w:line="240" w:lineRule="auto"/>
        <w:jc w:val="both"/>
        <w:rPr>
          <w:rFonts w:ascii="Times New Roman" w:hAnsi="Times New Roman" w:cs="Times New Roman"/>
          <w:b/>
          <w:bCs/>
          <w:sz w:val="24"/>
          <w:szCs w:val="24"/>
          <w:lang w:val="en-US"/>
        </w:rPr>
      </w:pPr>
    </w:p>
    <w:p w:rsidR="009E5F33" w:rsidRPr="00C679F0" w:rsidRDefault="009E5F33" w:rsidP="009E5F33">
      <w:pPr>
        <w:spacing w:after="0" w:line="240" w:lineRule="auto"/>
        <w:jc w:val="both"/>
        <w:rPr>
          <w:rFonts w:ascii="Times New Roman" w:hAnsi="Times New Roman" w:cs="Times New Roman"/>
          <w:sz w:val="24"/>
          <w:szCs w:val="24"/>
          <w:lang w:val="en-US"/>
        </w:rPr>
      </w:pPr>
      <w:proofErr w:type="gramStart"/>
      <w:r w:rsidRPr="00C679F0">
        <w:rPr>
          <w:rFonts w:ascii="Times New Roman" w:hAnsi="Times New Roman" w:cs="Times New Roman"/>
          <w:sz w:val="24"/>
          <w:szCs w:val="24"/>
          <w:lang w:val="en-US"/>
        </w:rPr>
        <w:t>The criminal law specific features of the EU’s unique structure and operative system, also the effects of the Community law’s development on the field of criminal law will be analyzed, including the presentation of the EU’s latest norms, their principles, and regulatory standards, also the most important institutions (such as OLAF, EPPO and EUROJUST) regarding the field of European criminal law will be introduced.</w:t>
      </w:r>
      <w:proofErr w:type="gramEnd"/>
    </w:p>
    <w:p w:rsidR="009E5F33" w:rsidRPr="00C679F0" w:rsidRDefault="009E5F33" w:rsidP="009E5F33">
      <w:pPr>
        <w:spacing w:after="0" w:line="240" w:lineRule="auto"/>
        <w:jc w:val="both"/>
        <w:rPr>
          <w:rFonts w:ascii="Times New Roman" w:hAnsi="Times New Roman" w:cs="Times New Roman"/>
          <w:sz w:val="24"/>
          <w:szCs w:val="24"/>
        </w:rPr>
      </w:pPr>
    </w:p>
    <w:p w:rsidR="009E5F33" w:rsidRDefault="009E5F33" w:rsidP="009E5F33">
      <w:pPr>
        <w:spacing w:after="0" w:line="240" w:lineRule="auto"/>
        <w:jc w:val="both"/>
        <w:rPr>
          <w:rFonts w:ascii="Times New Roman" w:hAnsi="Times New Roman" w:cs="Times New Roman"/>
          <w:b/>
          <w:bCs/>
          <w:sz w:val="24"/>
          <w:szCs w:val="24"/>
        </w:rPr>
      </w:pPr>
      <w:proofErr w:type="spellStart"/>
      <w:r w:rsidRPr="00C679F0">
        <w:rPr>
          <w:rFonts w:ascii="Times New Roman" w:hAnsi="Times New Roman" w:cs="Times New Roman"/>
          <w:b/>
          <w:bCs/>
          <w:sz w:val="24"/>
          <w:szCs w:val="24"/>
        </w:rPr>
        <w:t>Curricula</w:t>
      </w:r>
      <w:proofErr w:type="spellEnd"/>
      <w:r w:rsidRPr="00C679F0">
        <w:rPr>
          <w:rFonts w:ascii="Times New Roman" w:hAnsi="Times New Roman" w:cs="Times New Roman"/>
          <w:b/>
          <w:bCs/>
          <w:sz w:val="24"/>
          <w:szCs w:val="24"/>
        </w:rPr>
        <w:t>:</w:t>
      </w:r>
    </w:p>
    <w:p w:rsidR="009E5F33" w:rsidRPr="00C679F0" w:rsidRDefault="009E5F33" w:rsidP="009E5F33">
      <w:pPr>
        <w:spacing w:after="0" w:line="240" w:lineRule="auto"/>
        <w:jc w:val="both"/>
        <w:rPr>
          <w:rFonts w:ascii="Times New Roman" w:hAnsi="Times New Roman" w:cs="Times New Roman"/>
          <w:b/>
          <w:bCs/>
          <w:sz w:val="24"/>
          <w:szCs w:val="24"/>
        </w:rPr>
      </w:pPr>
    </w:p>
    <w:p w:rsidR="009E5F33" w:rsidRPr="00C679F0" w:rsidRDefault="009E5F33" w:rsidP="009E5F33">
      <w:pPr>
        <w:spacing w:after="0" w:line="240" w:lineRule="auto"/>
        <w:jc w:val="both"/>
        <w:rPr>
          <w:rFonts w:ascii="Times New Roman" w:hAnsi="Times New Roman" w:cs="Times New Roman"/>
          <w:sz w:val="24"/>
          <w:szCs w:val="24"/>
          <w:lang w:val="en-US"/>
        </w:rPr>
      </w:pPr>
      <w:r w:rsidRPr="00C679F0">
        <w:rPr>
          <w:rFonts w:ascii="Times New Roman" w:hAnsi="Times New Roman" w:cs="Times New Roman"/>
          <w:sz w:val="24"/>
          <w:szCs w:val="24"/>
        </w:rPr>
        <w:t xml:space="preserve">BÉKÉS Ádám: Nemzetek feletti büntetőjog az Európai Unióban. </w:t>
      </w:r>
      <w:r w:rsidRPr="00C679F0">
        <w:rPr>
          <w:rFonts w:ascii="Times New Roman" w:hAnsi="Times New Roman" w:cs="Times New Roman"/>
          <w:sz w:val="24"/>
          <w:szCs w:val="24"/>
          <w:lang w:val="en-US"/>
        </w:rPr>
        <w:t xml:space="preserve">Budapest, HVG-ORAC, 2015. </w:t>
      </w:r>
    </w:p>
    <w:p w:rsidR="009E5F33" w:rsidRPr="00C679F0" w:rsidRDefault="009E5F33" w:rsidP="009E5F33">
      <w:pPr>
        <w:spacing w:after="0" w:line="240" w:lineRule="auto"/>
        <w:jc w:val="both"/>
        <w:rPr>
          <w:rFonts w:ascii="Times New Roman" w:hAnsi="Times New Roman" w:cs="Times New Roman"/>
          <w:sz w:val="24"/>
          <w:szCs w:val="24"/>
          <w:lang w:val="en-US"/>
        </w:rPr>
      </w:pPr>
      <w:r w:rsidRPr="00C679F0">
        <w:rPr>
          <w:rFonts w:ascii="Times New Roman" w:hAnsi="Times New Roman" w:cs="Times New Roman"/>
          <w:sz w:val="24"/>
          <w:szCs w:val="24"/>
          <w:lang w:val="en-US"/>
        </w:rPr>
        <w:t>The material of the lectures.</w:t>
      </w:r>
    </w:p>
    <w:p w:rsidR="009E5F33" w:rsidRPr="00C679F0" w:rsidRDefault="009E5F33" w:rsidP="009E5F33">
      <w:pPr>
        <w:spacing w:line="240" w:lineRule="auto"/>
        <w:rPr>
          <w:rFonts w:ascii="Times New Roman" w:hAnsi="Times New Roman" w:cs="Times New Roman"/>
          <w:sz w:val="24"/>
          <w:szCs w:val="24"/>
          <w:lang w:val="en-US"/>
        </w:rPr>
      </w:pPr>
    </w:p>
    <w:p w:rsidR="003B5199" w:rsidRDefault="009E5F33"/>
    <w:sectPr w:rsidR="003B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33"/>
    <w:rsid w:val="002A47A1"/>
    <w:rsid w:val="00310CE4"/>
    <w:rsid w:val="003918AF"/>
    <w:rsid w:val="00772213"/>
    <w:rsid w:val="009E5F33"/>
    <w:rsid w:val="009F7C46"/>
    <w:rsid w:val="00A31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03EB"/>
  <w15:chartTrackingRefBased/>
  <w15:docId w15:val="{02A3F6E5-255B-416E-BA37-7637A79B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5F3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1322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1</cp:revision>
  <dcterms:created xsi:type="dcterms:W3CDTF">2021-02-16T10:31:00Z</dcterms:created>
  <dcterms:modified xsi:type="dcterms:W3CDTF">2021-02-16T10:31:00Z</dcterms:modified>
</cp:coreProperties>
</file>