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F8" w:rsidRPr="002D2885" w:rsidRDefault="004463F8" w:rsidP="004463F8">
      <w:pPr>
        <w:jc w:val="center"/>
        <w:rPr>
          <w:rFonts w:ascii="Times New Roman" w:hAnsi="Times New Roman" w:cs="Times New Roman"/>
          <w:noProof/>
          <w:color w:val="002060"/>
          <w:sz w:val="40"/>
          <w:szCs w:val="24"/>
          <w:lang w:eastAsia="hu-HU"/>
        </w:rPr>
      </w:pPr>
      <w:bookmarkStart w:id="0" w:name="_GoBack"/>
      <w:bookmarkEnd w:id="0"/>
      <w:r w:rsidRPr="002D2885">
        <w:rPr>
          <w:rFonts w:ascii="Times New Roman" w:hAnsi="Times New Roman" w:cs="Times New Roman"/>
          <w:noProof/>
          <w:color w:val="002060"/>
          <w:sz w:val="40"/>
          <w:szCs w:val="24"/>
          <w:lang w:eastAsia="hu-HU"/>
        </w:rPr>
        <w:t>Pázmány Péter Katolikus Egyemem</w:t>
      </w:r>
    </w:p>
    <w:p w:rsidR="004463F8" w:rsidRPr="002D2885" w:rsidRDefault="004463F8" w:rsidP="004463F8">
      <w:pPr>
        <w:jc w:val="center"/>
        <w:rPr>
          <w:color w:val="002060"/>
          <w:sz w:val="28"/>
        </w:rPr>
      </w:pPr>
      <w:r w:rsidRPr="002D2885">
        <w:rPr>
          <w:color w:val="002060"/>
          <w:sz w:val="28"/>
        </w:rPr>
        <w:t>Minőségbiztosítási és Jogi Osztály</w:t>
      </w:r>
    </w:p>
    <w:p w:rsidR="004463F8" w:rsidRDefault="004463F8" w:rsidP="004463F8">
      <w:pPr>
        <w:spacing w:before="240"/>
        <w:jc w:val="center"/>
        <w:rPr>
          <w:color w:val="002060"/>
          <w:sz w:val="36"/>
          <w:szCs w:val="36"/>
        </w:rPr>
      </w:pPr>
    </w:p>
    <w:p w:rsidR="004463F8" w:rsidRDefault="004463F8" w:rsidP="004463F8">
      <w:pPr>
        <w:spacing w:before="240"/>
        <w:jc w:val="center"/>
        <w:rPr>
          <w:color w:val="002060"/>
          <w:sz w:val="36"/>
          <w:szCs w:val="36"/>
        </w:rPr>
      </w:pPr>
      <w:r w:rsidRPr="00B8763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57EAF92" wp14:editId="1822773E">
            <wp:extent cx="1028700" cy="1957744"/>
            <wp:effectExtent l="0" t="0" r="0" b="4445"/>
            <wp:docPr id="302" name="Kép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ke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25" cy="19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F8D">
        <w:rPr>
          <w:color w:val="002060"/>
          <w:sz w:val="36"/>
          <w:szCs w:val="36"/>
        </w:rPr>
        <w:br/>
      </w:r>
    </w:p>
    <w:p w:rsidR="004463F8" w:rsidRPr="00FC5F8D" w:rsidRDefault="004463F8" w:rsidP="004463F8">
      <w:pPr>
        <w:jc w:val="center"/>
        <w:rPr>
          <w:color w:val="002060"/>
          <w:sz w:val="36"/>
          <w:szCs w:val="36"/>
        </w:rPr>
      </w:pPr>
    </w:p>
    <w:p w:rsidR="000A67A3" w:rsidRDefault="000A67A3" w:rsidP="004463F8">
      <w:pPr>
        <w:jc w:val="center"/>
        <w:rPr>
          <w:color w:val="002060"/>
          <w:sz w:val="44"/>
        </w:rPr>
      </w:pPr>
    </w:p>
    <w:p w:rsidR="004463F8" w:rsidRPr="00C5316D" w:rsidRDefault="000A67A3" w:rsidP="004463F8">
      <w:pPr>
        <w:jc w:val="center"/>
        <w:rPr>
          <w:color w:val="002060"/>
          <w:sz w:val="44"/>
        </w:rPr>
      </w:pPr>
      <w:r>
        <w:rPr>
          <w:b/>
          <w:color w:val="002060"/>
          <w:sz w:val="72"/>
        </w:rPr>
        <w:t>Doktori Iskolák felmérés</w:t>
      </w:r>
    </w:p>
    <w:p w:rsidR="004463F8" w:rsidRDefault="000A67A3" w:rsidP="004463F8">
      <w:pPr>
        <w:jc w:val="center"/>
        <w:rPr>
          <w:b/>
          <w:color w:val="002060"/>
          <w:sz w:val="72"/>
        </w:rPr>
      </w:pPr>
      <w:r>
        <w:rPr>
          <w:b/>
          <w:color w:val="002060"/>
          <w:sz w:val="72"/>
        </w:rPr>
        <w:t>2021</w:t>
      </w:r>
    </w:p>
    <w:p w:rsidR="000A67A3" w:rsidRDefault="000A67A3" w:rsidP="004463F8">
      <w:pPr>
        <w:jc w:val="center"/>
        <w:rPr>
          <w:color w:val="002060"/>
          <w:sz w:val="52"/>
        </w:rPr>
      </w:pPr>
    </w:p>
    <w:p w:rsidR="000A67A3" w:rsidRDefault="000A67A3" w:rsidP="004463F8">
      <w:pPr>
        <w:jc w:val="center"/>
        <w:rPr>
          <w:color w:val="002060"/>
          <w:sz w:val="52"/>
        </w:rPr>
      </w:pPr>
    </w:p>
    <w:p w:rsidR="004463F8" w:rsidRPr="00C5316D" w:rsidRDefault="00C752DF" w:rsidP="004463F8">
      <w:pPr>
        <w:jc w:val="center"/>
        <w:rPr>
          <w:b/>
          <w:color w:val="002060"/>
          <w:sz w:val="72"/>
        </w:rPr>
      </w:pPr>
      <w:r>
        <w:rPr>
          <w:color w:val="002060"/>
          <w:sz w:val="48"/>
        </w:rPr>
        <w:t>J</w:t>
      </w:r>
      <w:r w:rsidR="004463F8">
        <w:rPr>
          <w:color w:val="002060"/>
          <w:sz w:val="48"/>
        </w:rPr>
        <w:t>elentés</w:t>
      </w:r>
    </w:p>
    <w:p w:rsidR="00C752DF" w:rsidRDefault="004463F8">
      <w:pPr>
        <w:spacing w:after="160" w:line="259" w:lineRule="auto"/>
        <w:ind w:right="0" w:firstLine="0"/>
        <w:jc w:val="left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6516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1F6D" w:rsidRDefault="000A1F6D">
          <w:pPr>
            <w:pStyle w:val="Tartalomjegyzkcmsora"/>
          </w:pPr>
          <w:r>
            <w:t>Tartalomjegyzék</w:t>
          </w:r>
        </w:p>
        <w:p w:rsidR="00EA65AD" w:rsidRDefault="000A1F6D">
          <w:pPr>
            <w:pStyle w:val="TJ1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571532" w:history="1">
            <w:r w:rsidR="00EA65AD" w:rsidRPr="00730AD8">
              <w:rPr>
                <w:rStyle w:val="Hiperhivatkozs"/>
                <w:noProof/>
                <w:spacing w:val="100"/>
              </w:rPr>
              <w:t>I.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A kutatás menete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_Toc67571532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3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083DEA">
          <w:pPr>
            <w:pStyle w:val="TJ1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3" w:history="1">
            <w:r w:rsidR="00EA65AD" w:rsidRPr="00730AD8">
              <w:rPr>
                <w:rStyle w:val="Hiperhivatkozs"/>
                <w:noProof/>
                <w:spacing w:val="100"/>
              </w:rPr>
              <w:t>II.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A válaszadók összetétele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_Toc67571533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3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083DEA">
          <w:pPr>
            <w:pStyle w:val="TJ1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4" w:history="1">
            <w:r w:rsidR="00EA65AD" w:rsidRPr="00730AD8">
              <w:rPr>
                <w:rStyle w:val="Hiperhivatkozs"/>
                <w:noProof/>
                <w:spacing w:val="100"/>
              </w:rPr>
              <w:t>III.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Fokozatszerzési szándék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_Toc67571534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4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083DEA">
          <w:pPr>
            <w:pStyle w:val="TJ1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5" w:history="1">
            <w:r w:rsidR="00EA65AD" w:rsidRPr="00730AD8">
              <w:rPr>
                <w:rStyle w:val="Hiperhivatkozs"/>
                <w:noProof/>
                <w:spacing w:val="100"/>
              </w:rPr>
              <w:t>IV.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Nemzetközi tapasztalatok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_Toc67571535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6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083DEA">
          <w:pPr>
            <w:pStyle w:val="TJ1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6" w:history="1">
            <w:r w:rsidR="00EA65AD" w:rsidRPr="00730AD8">
              <w:rPr>
                <w:rStyle w:val="Hiperhivatkozs"/>
                <w:noProof/>
                <w:spacing w:val="100"/>
              </w:rPr>
              <w:t>V.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Munkaerőpiaci részvétel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_Toc67571536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7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083DEA">
          <w:pPr>
            <w:pStyle w:val="TJ1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7" w:history="1">
            <w:r w:rsidR="00EA65AD" w:rsidRPr="00730AD8">
              <w:rPr>
                <w:rStyle w:val="Hiperhivatkozs"/>
                <w:noProof/>
                <w:spacing w:val="100"/>
              </w:rPr>
              <w:t>VI.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Hallgatói elégedettség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_Toc67571537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8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083DEA">
          <w:pPr>
            <w:pStyle w:val="TJ2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8" w:history="1">
            <w:r w:rsidR="00EA65AD" w:rsidRPr="00730AD8">
              <w:rPr>
                <w:rStyle w:val="Hiperhivatkozs"/>
                <w:noProof/>
              </w:rPr>
              <w:t>1.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Kurzus és segédanyag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_Toc67571538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8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083DEA">
          <w:pPr>
            <w:pStyle w:val="TJ2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9" w:history="1">
            <w:r w:rsidR="00EA65AD" w:rsidRPr="00730AD8">
              <w:rPr>
                <w:rStyle w:val="Hiperhivatkozs"/>
                <w:noProof/>
              </w:rPr>
              <w:t>2.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Oktató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_Toc67571539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9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083DEA">
          <w:pPr>
            <w:pStyle w:val="TJ2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40" w:history="1">
            <w:r w:rsidR="00EA65AD" w:rsidRPr="00730AD8">
              <w:rPr>
                <w:rStyle w:val="Hiperhivatkozs"/>
                <w:noProof/>
              </w:rPr>
              <w:t>3.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Számonkérés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_Toc67571540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9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0A1F6D" w:rsidRDefault="000A1F6D">
          <w:r>
            <w:rPr>
              <w:b/>
              <w:bCs/>
            </w:rPr>
            <w:fldChar w:fldCharType="end"/>
          </w:r>
        </w:p>
      </w:sdtContent>
    </w:sdt>
    <w:p w:rsidR="00C752DF" w:rsidRDefault="00C752DF">
      <w:pPr>
        <w:spacing w:after="160" w:line="259" w:lineRule="auto"/>
        <w:ind w:right="0" w:firstLine="0"/>
        <w:jc w:val="left"/>
      </w:pPr>
      <w:r>
        <w:br w:type="page"/>
      </w:r>
    </w:p>
    <w:p w:rsidR="004463F8" w:rsidRDefault="004463F8">
      <w:pPr>
        <w:spacing w:after="160" w:line="259" w:lineRule="auto"/>
        <w:ind w:firstLine="0"/>
        <w:jc w:val="left"/>
      </w:pPr>
    </w:p>
    <w:p w:rsidR="004463F8" w:rsidRPr="00526EC9" w:rsidRDefault="00F124D6" w:rsidP="004463F8">
      <w:pPr>
        <w:pStyle w:val="Cmsor1"/>
      </w:pPr>
      <w:bookmarkStart w:id="1" w:name="_Toc67571532"/>
      <w:r w:rsidRPr="000A67A3">
        <w:t>A kutatás menete</w:t>
      </w:r>
      <w:bookmarkEnd w:id="1"/>
    </w:p>
    <w:p w:rsidR="00F124D6" w:rsidRDefault="00A921CD" w:rsidP="000A67A3">
      <w:r>
        <w:t xml:space="preserve">Az alábbi összefoglaló a Pázmány Péter Katolikus Egyetem Doktori Iskoláiban, </w:t>
      </w:r>
      <w:r w:rsidR="004463F8">
        <w:t>2021.02.22. és 2020.03.14</w:t>
      </w:r>
      <w:r w:rsidR="004463F8" w:rsidRPr="008155E2">
        <w:t xml:space="preserve">. között </w:t>
      </w:r>
      <w:r w:rsidR="004463F8">
        <w:t>zajlott</w:t>
      </w:r>
      <w:r>
        <w:t xml:space="preserve"> felmérés eredményeit mutatja be. A felmérés </w:t>
      </w:r>
      <w:r w:rsidR="004463F8">
        <w:t>célja a doktorandusz hallgatók motivációjának vizsgálata, munkaerőpiaci helyzetük feltárása</w:t>
      </w:r>
      <w:r w:rsidR="004463F8" w:rsidRPr="008155E2">
        <w:t xml:space="preserve"> volt. A válaszadás anonim és önkéntes módon történt. A felmérés a célcsoport minden tagja számára elérhető volt egy online önkitö</w:t>
      </w:r>
      <w:r w:rsidR="00797C19">
        <w:t>ltős felületen keresztül</w:t>
      </w:r>
      <w:r w:rsidR="007B76EB">
        <w:t xml:space="preserve"> (Unipoll)</w:t>
      </w:r>
      <w:r w:rsidR="00797C19">
        <w:t xml:space="preserve">. A </w:t>
      </w:r>
      <w:r w:rsidR="00CD6507">
        <w:t>268</w:t>
      </w:r>
      <w:r w:rsidR="004463F8" w:rsidRPr="008155E2">
        <w:t xml:space="preserve"> fős alapsokaságból a r</w:t>
      </w:r>
      <w:r w:rsidR="00797C19">
        <w:t xml:space="preserve">észleges kitöltőkkel együtt 122 válasz érkezett be, ami </w:t>
      </w:r>
      <w:r w:rsidR="00CD6507">
        <w:t>45,5</w:t>
      </w:r>
      <w:r w:rsidR="004463F8" w:rsidRPr="008155E2">
        <w:t xml:space="preserve"> %-os válaszadási rátát jelent. Összesen </w:t>
      </w:r>
      <w:r>
        <w:t>97</w:t>
      </w:r>
      <w:r w:rsidR="00797C19">
        <w:t xml:space="preserve"> </w:t>
      </w:r>
      <w:r w:rsidR="004463F8" w:rsidRPr="008155E2">
        <w:t xml:space="preserve">hallgató töltötte ki </w:t>
      </w:r>
      <w:r w:rsidR="00797C19">
        <w:t>teljes egészében a kérdőívet (</w:t>
      </w:r>
      <w:r>
        <w:t>36</w:t>
      </w:r>
      <w:r w:rsidR="004463F8" w:rsidRPr="008155E2">
        <w:t xml:space="preserve"> %). </w:t>
      </w:r>
      <w:r w:rsidR="007B76EB">
        <w:t xml:space="preserve">A kérdőívet az aktív hallgatói jogviszonnyal rendelkező hallgatók, az abszolutóriumot még nem szerzett lemorzsolódók és az abszolvált, de fokozatot még nem szerzett hallgatók töltötték ki. </w:t>
      </w:r>
    </w:p>
    <w:p w:rsidR="00526EC9" w:rsidRDefault="00F124D6" w:rsidP="00526EC9">
      <w:r>
        <w:t>Az elemzés IBM SPSS Statistics 26.0 programmal készült. A kiértékelés folyamán az eredmények az érvényes válaszok arányában – a nem válaszok to</w:t>
      </w:r>
      <w:r w:rsidR="000A67A3">
        <w:t xml:space="preserve">rzívó hatásának kiszűrésével - </w:t>
      </w:r>
      <w:r>
        <w:t xml:space="preserve">kerülnek bemutatásra. </w:t>
      </w:r>
    </w:p>
    <w:p w:rsidR="00526EC9" w:rsidRDefault="00526EC9" w:rsidP="00526EC9"/>
    <w:p w:rsidR="006B786B" w:rsidRPr="00526EC9" w:rsidRDefault="00F124D6" w:rsidP="000A1F6D">
      <w:pPr>
        <w:pStyle w:val="Cmsor1"/>
      </w:pPr>
      <w:bookmarkStart w:id="2" w:name="_Toc67571533"/>
      <w:r w:rsidRPr="00F124D6">
        <w:t xml:space="preserve">A válaszadók </w:t>
      </w:r>
      <w:r w:rsidR="0010370A" w:rsidRPr="000A1F6D">
        <w:t>összetétele</w:t>
      </w:r>
      <w:bookmarkEnd w:id="2"/>
    </w:p>
    <w:p w:rsidR="00F124D6" w:rsidRDefault="0010370A" w:rsidP="000A67A3">
      <w:r>
        <w:t>A felmérés válaszadó legnagyobb arányban a Történelemtudományi Doktori Iskola hallgatói közül kerültek ki (65,6%). A Roska Tamás Műszaki és Természettudományi Doktori Iskola hallgatói a válaszadók 12,3 %-át, a Kánonjogi PhD képzésen részt vevők a válaszadók 8,2 %-át, a Jog- és Államtudományi Doktori Iskola hallgatói 5,7 %-át, a Nyelvtudományi Doktori Iskola doktoranduszai 3,3 %-át, az Irodalomtudományi Doktori Iskola, illetve a Teológiai PhD képzés hallgatói pedig a válaszok 2,5-2,5 %-át adják. A Nyelvtudományi,</w:t>
      </w:r>
      <w:r w:rsidR="000A67A3">
        <w:t xml:space="preserve"> az</w:t>
      </w:r>
      <w:r>
        <w:t xml:space="preserve"> Irodalomtudományi és a Teoló</w:t>
      </w:r>
      <w:r w:rsidR="000A67A3">
        <w:t xml:space="preserve">giai Doktori Iskolák esetében a kapott válaszok száma annyira alacsony, hogy nem érik el a közlési küszöbértéket (5), ezért az elemzéstben a doktori iskolákat összevonva, karonként vizsgáltuk. </w:t>
      </w:r>
      <w:r w:rsidR="007B76EB">
        <w:t xml:space="preserve">Ennek alapján megállapítható, hogy a válaszadók 10,7 %-a a HTK, 5,7 %-a a JÁK, 71,3 %-a a BTK, 12,3 %-a pedig az ITK Doktori Iskoláiban </w:t>
      </w:r>
      <w:r w:rsidR="009B6269">
        <w:t xml:space="preserve">folytatja tanulmányait. </w:t>
      </w:r>
    </w:p>
    <w:p w:rsidR="009B6269" w:rsidRDefault="004A583B" w:rsidP="000A67A3">
      <w:r>
        <w:t>A válaszadók 46,7 %-a 29 éves, vagy annál fiatalabb, 36,8 %-a 30 és 40 év közötti, és 16,5 %-a pedig 40 év feletti. A tanulmányokban való előrehaladás tekintetében 30 %-uk első évfolyamos, a többség, 43,4 % felsőbb évfolyamos hallgató. Az abszolutóriumot nem szerzett lemorzsolódók aránya 6,6 %, a fennmaradó alig 20 % az egyéb válaszlehetőséget jelölte meg.</w:t>
      </w:r>
    </w:p>
    <w:p w:rsidR="000A67A3" w:rsidRDefault="00FC2C6E" w:rsidP="000A67A3">
      <w:r>
        <w:t xml:space="preserve">A kitöltők között a finanszírozási forma megoszlását tekintve 69 % állami ösztöndíjas, míg 31 % költségtérítéses. Az állami ösztöndíjban részesülő doktorandusz válaszadók aránya az </w:t>
      </w:r>
      <w:r>
        <w:lastRenderedPageBreak/>
        <w:t xml:space="preserve">ITK-a legmagasabb (93 %), a JÁK-on 71 %, míg a BTK-n 66,7 %. A HTK </w:t>
      </w:r>
      <w:r w:rsidR="003C67B7">
        <w:t>válaszadóinak</w:t>
      </w:r>
      <w:r>
        <w:t xml:space="preserve"> 84,6 %-a költségtérítéses. </w:t>
      </w:r>
    </w:p>
    <w:p w:rsidR="00416F13" w:rsidRDefault="00416F13" w:rsidP="000A67A3"/>
    <w:p w:rsidR="00416F13" w:rsidRDefault="008B09A3" w:rsidP="008B09A3">
      <w:pPr>
        <w:pStyle w:val="Cmsor1"/>
      </w:pPr>
      <w:bookmarkStart w:id="3" w:name="_Toc67571534"/>
      <w:r>
        <w:t>Fokozatszerzési szándék</w:t>
      </w:r>
      <w:bookmarkEnd w:id="3"/>
    </w:p>
    <w:p w:rsidR="003C67B7" w:rsidRDefault="003C67B7" w:rsidP="000A67A3">
      <w:r>
        <w:t xml:space="preserve">A válaszadók többségére (48,7 %) jellemző, hogy a diploma megszerzését követően rögtön megkezdik doktori tanulmányaikat. 33 % nyilatkozott úgy, hogy néhány év szakmai gyakorlatot követően jelentkezik doktori képzésre, míg 18,3 % több mint 10 év gyakorlat birtokában kezdi el a képzést. A JÁK doktoranduszai közül csak olyan hallgatók töltötték ki a felmérést, akik közvetlenül a mesterképzés befejezése után jelentkeztek doktori iskolába. Az ITK és a BTK válaszadóinak többége (46,7% - 44 %) közvetlenül a mesterképzés után, míg 33 %-a néhány év gyakorlatot követően tanul tovább. </w:t>
      </w:r>
      <w:r w:rsidR="00416F13">
        <w:t>A szakmai tapasztalat birtokában doktori képzésre jelentkező válaszadók aránya a HTK doktori iskolának esetében a legmagasabb (néhány év: 30,8 %, illetve több mint 10 év: 38,5 %).</w:t>
      </w:r>
      <w:r w:rsidR="00ED67AB">
        <w:t xml:space="preserve"> </w:t>
      </w:r>
      <w:r w:rsidR="00A9655B">
        <w:t xml:space="preserve">A kérdőívet kitöltők 43 %-a 2019-et követően kezdte meg tanulmányait a doktori képzésben. </w:t>
      </w:r>
      <w:r w:rsidR="00ED67AB">
        <w:t xml:space="preserve">A válaszadók </w:t>
      </w:r>
      <w:r w:rsidR="00A9655B">
        <w:t xml:space="preserve">28 %-a </w:t>
      </w:r>
      <w:r w:rsidR="00ED67AB">
        <w:t>a jelenlegi doktori tanulmá</w:t>
      </w:r>
      <w:r w:rsidR="00A9655B">
        <w:t xml:space="preserve">nyaikhoz kapcsolódó diplomáját 2019-ben, vagy 2020-ban szerezte. </w:t>
      </w:r>
    </w:p>
    <w:p w:rsidR="00ED67AB" w:rsidRDefault="00ED67AB" w:rsidP="000A67A3">
      <w:r>
        <w:t>A kérdőívet kitöltő Pázmány Péter Katolikus Egyetemre jelentkező doktorandusz hallgatók  háromnegyede (76,4 %) a doktori képzést megelőző végzettségét is a PPKE-n szerezte.</w:t>
      </w:r>
    </w:p>
    <w:p w:rsidR="00165B63" w:rsidRDefault="008B09A3" w:rsidP="00526EC9">
      <w:r>
        <w:t xml:space="preserve">A költségtérítéses hallgatók többsége (66 %) számára a költségtérítés mértéke meghatározó faktor. Míg 44 % magasabb költségtérítési díj mellett nem jelentkezett volna a képzésre, </w:t>
      </w:r>
      <w:r w:rsidR="00E1412E">
        <w:t>addig 12 %-uk maximum 30 %-kal magasabb díjat még hajlandó lett volna kifizetni. 44 % számára a költségtérítés mértéke egyáltalán nem játszott szerepet a képzésválasztás során</w:t>
      </w:r>
      <w:r>
        <w:t xml:space="preserve">. </w:t>
      </w:r>
      <w:r w:rsidR="00EF24EA">
        <w:t xml:space="preserve">Az önköltséges válaszadók nagy része (82 %) arányosnak tartja a tandíj mértékét a doktori iskola által nyújtott szolgáltatással, míg 15 %-uk szerint a képzés túl drága. </w:t>
      </w:r>
    </w:p>
    <w:p w:rsidR="00165B63" w:rsidRDefault="00A2511A" w:rsidP="00165B63">
      <w:pPr>
        <w:tabs>
          <w:tab w:val="left" w:pos="7688"/>
        </w:tabs>
      </w:pP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453805</wp:posOffset>
            </wp:positionH>
            <wp:positionV relativeFrom="paragraph">
              <wp:posOffset>-1600</wp:posOffset>
            </wp:positionV>
            <wp:extent cx="4572000" cy="2743200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65B63">
        <w:tab/>
      </w:r>
    </w:p>
    <w:p w:rsidR="009912D9" w:rsidRDefault="009912D9" w:rsidP="000A67A3"/>
    <w:p w:rsidR="00165B63" w:rsidRDefault="00165B63" w:rsidP="00165B63">
      <w:pPr>
        <w:pStyle w:val="Cmsor1"/>
        <w:numPr>
          <w:ilvl w:val="0"/>
          <w:numId w:val="0"/>
        </w:numPr>
        <w:ind w:left="567"/>
      </w:pPr>
    </w:p>
    <w:p w:rsidR="00165B63" w:rsidRDefault="00165B63" w:rsidP="00165B63"/>
    <w:p w:rsidR="00165B63" w:rsidRDefault="00165B63" w:rsidP="00165B63"/>
    <w:bookmarkStart w:id="4" w:name="_Toc67051620"/>
    <w:p w:rsidR="00165B63" w:rsidRPr="00165B63" w:rsidRDefault="00526EC9" w:rsidP="00165B63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4557845</wp:posOffset>
                </wp:positionH>
                <wp:positionV relativeFrom="paragraph">
                  <wp:posOffset>823645</wp:posOffset>
                </wp:positionV>
                <wp:extent cx="1000760" cy="381000"/>
                <wp:effectExtent l="0" t="0" r="889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63" w:rsidRPr="00165B63" w:rsidRDefault="00165B63" w:rsidP="00165B63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165B63">
                              <w:rPr>
                                <w:sz w:val="20"/>
                              </w:rPr>
                              <w:t>N =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8.9pt;margin-top:64.85pt;width:78.8pt;height:3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" stroked="f">
                <v:textbox>
                  <w:txbxContent>
                    <w:p w:rsidR="00165B63" w:rsidRPr="00165B63" w:rsidRDefault="00165B63" w:rsidP="00165B63">
                      <w:pPr>
                        <w:ind w:firstLine="0"/>
                        <w:rPr>
                          <w:sz w:val="20"/>
                        </w:rPr>
                      </w:pPr>
                      <w:r w:rsidRPr="00165B63">
                        <w:rPr>
                          <w:sz w:val="20"/>
                        </w:rPr>
                        <w:t>N = 72</w:t>
                      </w:r>
                    </w:p>
                  </w:txbxContent>
                </v:textbox>
              </v:shape>
            </w:pict>
          </mc:Fallback>
        </mc:AlternateContent>
      </w:r>
      <w:bookmarkEnd w:id="4"/>
    </w:p>
    <w:p w:rsidR="00165B63" w:rsidRDefault="00165B63" w:rsidP="00165B63">
      <w:pPr>
        <w:pStyle w:val="Cmsor1"/>
        <w:numPr>
          <w:ilvl w:val="0"/>
          <w:numId w:val="0"/>
        </w:numPr>
        <w:ind w:left="567"/>
      </w:pPr>
    </w:p>
    <w:p w:rsidR="00165B63" w:rsidRDefault="00165B63" w:rsidP="00526EC9">
      <w:pPr>
        <w:ind w:firstLine="0"/>
      </w:pPr>
    </w:p>
    <w:p w:rsidR="00A2511A" w:rsidRDefault="00A2511A" w:rsidP="00165B63"/>
    <w:p w:rsidR="00165B63" w:rsidRDefault="00165B63" w:rsidP="00165B63">
      <w:r>
        <w:t xml:space="preserve">A fokozatszerzési szándék vizsgálatát nyitott kérdéssel vizsgáltuk. Az adatok tisztítása és a szabadszavas válaszok kategorizálását követően megállapítható, hogy a mesterképzés megszerzését követően a továbbtanulási szándék mögött elsősorban a tudományos érdeklődés húzódik meg. </w:t>
      </w:r>
      <w:r w:rsidR="00A2511A">
        <w:t xml:space="preserve">Csupán a hallgatók harmada számára fontos a karrier. A hallgatók által harmadik leggyakrabban említett ok a „papír”, amelyet gyakran a jelenleg betöltött pozíció indokol. Többen említettek olyan személyt, leginkább mentort, témavezetőt, kedvelt egyetemi tanárt, aki ösztönzésével támogatta őket a tovább haladásban. </w:t>
      </w:r>
    </w:p>
    <w:p w:rsidR="00102061" w:rsidRDefault="00102061" w:rsidP="00165B63">
      <w:r>
        <w:t>Amint láttuk, a válaszadók között magas azok aránya, akik a doktori képzést megelőzően is a PPKE-re jártak. Jól mutatják ezt az alábbi kérdésre adott szöveges válaszok is. A PPKE doktori képzésének választása mögött a hallgatók többsége számára</w:t>
      </w:r>
      <w:r w:rsidR="00C03C18">
        <w:t xml:space="preserve"> (41 %)</w:t>
      </w:r>
      <w:r>
        <w:t xml:space="preserve"> a korábbi tanulmányokkal való elégedettség</w:t>
      </w:r>
      <w:r>
        <w:rPr>
          <w:rStyle w:val="Lbjegyzet-hivatkozs"/>
        </w:rPr>
        <w:footnoteReference w:id="1"/>
      </w:r>
      <w:r>
        <w:t>, oktatókkal való személyes ismeretség</w:t>
      </w:r>
      <w:r w:rsidR="00C03C18">
        <w:rPr>
          <w:rStyle w:val="Lbjegyzet-hivatkozs"/>
        </w:rPr>
        <w:footnoteReference w:id="2"/>
      </w:r>
      <w:r w:rsidR="00C03C18">
        <w:t xml:space="preserve"> (17,5 %)</w:t>
      </w:r>
      <w:r>
        <w:t>.</w:t>
      </w:r>
      <w:r w:rsidR="00C03C18">
        <w:t xml:space="preserve"> </w:t>
      </w:r>
    </w:p>
    <w:p w:rsidR="00C03C18" w:rsidRDefault="00C03C18" w:rsidP="00165B63">
      <w:r>
        <w:t>A válaszadók között magas a Történelemtudományi Doktori Iskola hallgatóinak aránya. Ezzel magyarázható, hogy a PPKE és a DGAM közötti együttműködés a második legfontosabb döntési tényező az intézményválasztásnál. A „kutatási téma” iránti érdeklődést a válaszadók 16 %-a említette a válaszaiban, de az egyetem hírneve</w:t>
      </w:r>
      <w:r>
        <w:rPr>
          <w:rStyle w:val="Lbjegyzet-hivatkozs"/>
        </w:rPr>
        <w:footnoteReference w:id="3"/>
      </w:r>
      <w:r>
        <w:t xml:space="preserve"> is meghatározó volt a hallgatók számára (14,5 %).</w:t>
      </w:r>
    </w:p>
    <w:p w:rsidR="00102061" w:rsidRDefault="00102061" w:rsidP="00165B63"/>
    <w:p w:rsidR="00A2511A" w:rsidRDefault="00A2511A" w:rsidP="00102061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1695E6" wp14:editId="678185A6">
                <wp:simplePos x="0" y="0"/>
                <wp:positionH relativeFrom="margin">
                  <wp:posOffset>4543305</wp:posOffset>
                </wp:positionH>
                <wp:positionV relativeFrom="paragraph">
                  <wp:posOffset>2490945</wp:posOffset>
                </wp:positionV>
                <wp:extent cx="1000760" cy="381000"/>
                <wp:effectExtent l="0" t="0" r="889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11A" w:rsidRPr="00165B63" w:rsidRDefault="00A2511A" w:rsidP="00A2511A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 = 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95E6" id="_x0000_s1027" type="#_x0000_t202" style="position:absolute;left:0;text-align:left;margin-left:357.75pt;margin-top:196.15pt;width:78.8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" stroked="f">
                <v:textbox>
                  <w:txbxContent>
                    <w:p w:rsidR="00A2511A" w:rsidRPr="00165B63" w:rsidRDefault="00A2511A" w:rsidP="00A2511A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 = 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3AF22589" wp14:editId="10855A18">
            <wp:extent cx="4572000" cy="2743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511A" w:rsidRPr="00165B63" w:rsidRDefault="00A2511A" w:rsidP="00165B63"/>
    <w:p w:rsidR="009912D9" w:rsidRDefault="009912D9" w:rsidP="001A62F2">
      <w:pPr>
        <w:pStyle w:val="Cmsor1"/>
      </w:pPr>
      <w:bookmarkStart w:id="5" w:name="_Toc67571535"/>
      <w:r>
        <w:t>Nemzetközi tapasztalatok</w:t>
      </w:r>
      <w:bookmarkEnd w:id="5"/>
    </w:p>
    <w:p w:rsidR="00102061" w:rsidRDefault="007E53F4" w:rsidP="00C03C18">
      <w:pPr>
        <w:rPr>
          <w:noProof/>
          <w:lang w:eastAsia="hu-HU"/>
        </w:rPr>
      </w:pPr>
      <w:r>
        <w:rPr>
          <w:noProof/>
          <w:lang w:eastAsia="hu-HU"/>
        </w:rPr>
        <w:t>A kérd</w:t>
      </w:r>
      <w:r w:rsidR="00B2613B">
        <w:rPr>
          <w:noProof/>
          <w:lang w:eastAsia="hu-HU"/>
        </w:rPr>
        <w:t>őív kitöltői közül 15</w:t>
      </w:r>
      <w:r>
        <w:rPr>
          <w:noProof/>
          <w:lang w:eastAsia="hu-HU"/>
        </w:rPr>
        <w:t xml:space="preserve">,5 % nyilatkozott úgy, hogy folytatott a doktori képzés alatt külföldön valamilyen tanulmányaihoz kapcsolódó tevékenységet. </w:t>
      </w:r>
      <w:r w:rsidR="00F40EE8">
        <w:rPr>
          <w:noProof/>
          <w:lang w:eastAsia="hu-HU"/>
        </w:rPr>
        <w:t>Közülük 52.6 % folytatott külföldi tanulmányokat, és ugyanennyien végzetek doktori képzéshez kapcsolódó munkát. 89,5 % szerzett kutatási tapasztalatokat. Az alábbi szófelhő a tapasztalatok alapjául szolgáló célországokat mutatja. A válaszadók által leggyakrabban említett ország Szíria. A</w:t>
      </w:r>
      <w:r w:rsidR="001A62F2">
        <w:rPr>
          <w:noProof/>
          <w:lang w:eastAsia="hu-HU"/>
        </w:rPr>
        <w:t xml:space="preserve">z alacsony esetszámok miatt a karokra vonatkozóan semmilyen következtetés nem vonható le. Legnagyobb arányban a Történelemtudományi Doktori Iskola hallgatói válaszoltak igennel a nemzetközi tapasztalatokra vonatkozó kérdésekre, ennek köszönhető Szíria magas említési száma. </w:t>
      </w:r>
      <w:r w:rsidR="0013268A">
        <w:rPr>
          <w:noProof/>
          <w:lang w:eastAsia="hu-HU"/>
        </w:rPr>
        <w:t xml:space="preserve"> </w:t>
      </w:r>
    </w:p>
    <w:p w:rsidR="00F40EE8" w:rsidRPr="00F40EE8" w:rsidRDefault="00F40EE8" w:rsidP="00C03C18">
      <w:pPr>
        <w:ind w:firstLine="0"/>
      </w:pPr>
    </w:p>
    <w:p w:rsidR="00F40EE8" w:rsidRPr="00F40EE8" w:rsidRDefault="00102061" w:rsidP="00F40EE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9141</wp:posOffset>
            </wp:positionV>
            <wp:extent cx="3457195" cy="2051685"/>
            <wp:effectExtent l="0" t="0" r="0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Art 8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" t="4591" r="3098" b="20148"/>
                    <a:stretch/>
                  </pic:blipFill>
                  <pic:spPr bwMode="auto">
                    <a:xfrm>
                      <a:off x="0" y="0"/>
                      <a:ext cx="3457195" cy="2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EE8" w:rsidRDefault="00F40EE8" w:rsidP="00F40EE8"/>
    <w:p w:rsidR="00102061" w:rsidRDefault="00102061" w:rsidP="00F40EE8"/>
    <w:p w:rsidR="00102061" w:rsidRDefault="00102061" w:rsidP="00F40EE8"/>
    <w:p w:rsidR="00102061" w:rsidRPr="00F40EE8" w:rsidRDefault="00102061" w:rsidP="00F40EE8"/>
    <w:p w:rsidR="00102061" w:rsidRDefault="00102061" w:rsidP="00F40EE8"/>
    <w:p w:rsidR="00102061" w:rsidRDefault="00102061" w:rsidP="00F40EE8"/>
    <w:p w:rsidR="00102061" w:rsidRDefault="00102061" w:rsidP="00F40EE8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4558330</wp:posOffset>
                </wp:positionH>
                <wp:positionV relativeFrom="paragraph">
                  <wp:posOffset>8770</wp:posOffset>
                </wp:positionV>
                <wp:extent cx="936000" cy="280385"/>
                <wp:effectExtent l="0" t="0" r="0" b="571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F2" w:rsidRPr="0013268A" w:rsidRDefault="001A62F2" w:rsidP="001A62F2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13268A">
                              <w:rPr>
                                <w:sz w:val="20"/>
                              </w:rPr>
                              <w:t>N =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8.9pt;margin-top:.7pt;width:73.7pt;height:22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" stroked="f">
                <v:textbox>
                  <w:txbxContent>
                    <w:p w:rsidR="001A62F2" w:rsidRPr="0013268A" w:rsidRDefault="001A62F2" w:rsidP="001A62F2">
                      <w:pPr>
                        <w:ind w:firstLine="0"/>
                        <w:rPr>
                          <w:sz w:val="20"/>
                        </w:rPr>
                      </w:pPr>
                      <w:r w:rsidRPr="0013268A">
                        <w:rPr>
                          <w:sz w:val="20"/>
                        </w:rPr>
                        <w:t>N =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2F2" w:rsidRDefault="001A62F2" w:rsidP="00B2613B">
      <w:pPr>
        <w:ind w:firstLine="0"/>
      </w:pPr>
    </w:p>
    <w:p w:rsidR="00416F13" w:rsidRDefault="001A62F2" w:rsidP="00B2613B">
      <w:r>
        <w:t xml:space="preserve">A hallgatók átlagosan 6 hónapot töltenek külföldön. A válaszok között a legkevesebb 1, a legtöbb 14 hónap volt. </w:t>
      </w:r>
      <w:r w:rsidR="00B2613B">
        <w:t>A végzettség megszerzését követően a doktoranduszok csupán 11,5 %-</w:t>
      </w:r>
      <w:r w:rsidR="00B2613B">
        <w:lastRenderedPageBreak/>
        <w:t xml:space="preserve">a tervezi, hogy külföldön vállal kereső tevékenységet, 24,5 % pedig biztosan nem dolgozna külföldön. </w:t>
      </w:r>
    </w:p>
    <w:p w:rsidR="00B2613B" w:rsidRDefault="00B2613B" w:rsidP="00B2613B"/>
    <w:p w:rsidR="00B2613B" w:rsidRDefault="00B2613B" w:rsidP="0013268A">
      <w:pPr>
        <w:pStyle w:val="Cmsor1"/>
      </w:pPr>
      <w:bookmarkStart w:id="6" w:name="_Toc67571536"/>
      <w:r>
        <w:t>Munkaerőpiaci részvétel</w:t>
      </w:r>
      <w:bookmarkEnd w:id="6"/>
    </w:p>
    <w:p w:rsidR="00B2613B" w:rsidRDefault="00B2613B" w:rsidP="00B2613B">
      <w:r>
        <w:t xml:space="preserve">A válaszadók munkaerőpiaci részvételével kapcsolatban megállapítható, hogy legnagyobb </w:t>
      </w:r>
      <w:r w:rsidR="00D21326">
        <w:t>arányban (34 %) nem dolgoznak, 28</w:t>
      </w:r>
      <w:r>
        <w:t xml:space="preserve"> %-uk főállásban</w:t>
      </w:r>
      <w:r w:rsidR="00D21326">
        <w:t>, 13 %-uk mellékállásban</w:t>
      </w:r>
      <w:r>
        <w:t xml:space="preserve"> dolgozik, </w:t>
      </w:r>
      <w:r w:rsidR="00D21326">
        <w:t>25 % pedig, bár az adatfelvétel időpontjában nem dolgozott, de tervezi, hogy már a képzés alatt vállal munkát.</w:t>
      </w:r>
      <w:r w:rsidR="00D21326">
        <w:rPr>
          <w:rStyle w:val="Lbjegyzet-hivatkozs"/>
        </w:rPr>
        <w:footnoteReference w:id="4"/>
      </w:r>
      <w:r w:rsidR="00D21326">
        <w:t xml:space="preserve"> </w:t>
      </w:r>
      <w:r w:rsidR="00A60BF4">
        <w:t xml:space="preserve"> A BTK esetében az egyetemi arányokhoz hasonlóan alakul a doktoranduszok munkaerőpiaci részvétele, ám esetükben a dolgozni vágyók (29 %) és a főállású munkavállalók aránya fordított (24,6 %)</w:t>
      </w:r>
      <w:r w:rsidR="00A60BF4">
        <w:rPr>
          <w:rStyle w:val="Lbjegyzet-hivatkozs"/>
        </w:rPr>
        <w:footnoteReference w:id="5"/>
      </w:r>
      <w:r w:rsidR="00A60BF4">
        <w:t xml:space="preserve">. </w:t>
      </w:r>
    </w:p>
    <w:p w:rsidR="00A60BF4" w:rsidRDefault="00A60BF4" w:rsidP="00B2613B">
      <w:r>
        <w:t>Amikor arra kérdeztünk rá, hogy a jelenleg végzett munka, és az ahhoz szükséges végzettség átfedésben van-e, a válaszadók többsége (68 %) nyilatkozta, hogy munkájához egyetemi végzettség szükséges, 16 % szerint az általa betöltött állás ellátásához PhD fokozat, 4 % szerint főiskolai diploma is elegendő. 12 % végez felsőfokú végzettséget nem igénylő munkát.</w:t>
      </w:r>
      <w:r>
        <w:rPr>
          <w:rStyle w:val="Lbjegyzet-hivatkozs"/>
        </w:rPr>
        <w:footnoteReference w:id="6"/>
      </w:r>
    </w:p>
    <w:p w:rsidR="00665ED8" w:rsidRDefault="00665ED8" w:rsidP="00B2613B">
      <w:r>
        <w:t xml:space="preserve">Foglalkoztató szervezetek szerint vizsgálva a válaszadók megoszlását elmondható, hogy 50 % kormányzati szektorban, 27 % felsőoktatásban vagy kutatóintézetben, 18 % magánszektorban, 4,5 % pedig a magánszektorban végzi tevékenységét. </w:t>
      </w:r>
    </w:p>
    <w:p w:rsidR="00665ED8" w:rsidRDefault="00665ED8" w:rsidP="00B2613B"/>
    <w:p w:rsidR="00665ED8" w:rsidRDefault="00264D86" w:rsidP="00264D86">
      <w:pPr>
        <w:tabs>
          <w:tab w:val="left" w:pos="7404"/>
        </w:tabs>
      </w:pPr>
      <w:r>
        <w:tab/>
      </w:r>
    </w:p>
    <w:p w:rsidR="00665ED8" w:rsidRPr="00665ED8" w:rsidRDefault="00665ED8" w:rsidP="00665ED8"/>
    <w:p w:rsidR="00665ED8" w:rsidRPr="00665ED8" w:rsidRDefault="00102061" w:rsidP="00665ED8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4572000" cy="274320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65ED8" w:rsidRPr="00665ED8" w:rsidRDefault="00665ED8" w:rsidP="00665ED8"/>
    <w:p w:rsidR="00665ED8" w:rsidRPr="00665ED8" w:rsidRDefault="00665ED8" w:rsidP="00665ED8"/>
    <w:p w:rsidR="00665ED8" w:rsidRPr="00665ED8" w:rsidRDefault="00665ED8" w:rsidP="00665ED8"/>
    <w:p w:rsidR="00665ED8" w:rsidRPr="00665ED8" w:rsidRDefault="00665ED8" w:rsidP="00665ED8"/>
    <w:p w:rsidR="00665ED8" w:rsidRPr="00665ED8" w:rsidRDefault="00665ED8" w:rsidP="00665ED8"/>
    <w:p w:rsidR="00665ED8" w:rsidRPr="00665ED8" w:rsidRDefault="00665ED8" w:rsidP="00665ED8"/>
    <w:p w:rsidR="00665ED8" w:rsidRDefault="00665ED8" w:rsidP="00665ED8"/>
    <w:p w:rsidR="00665ED8" w:rsidRDefault="00526EC9" w:rsidP="00665ED8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4960600</wp:posOffset>
                </wp:positionH>
                <wp:positionV relativeFrom="paragraph">
                  <wp:posOffset>5140</wp:posOffset>
                </wp:positionV>
                <wp:extent cx="957580" cy="1404620"/>
                <wp:effectExtent l="0" t="0" r="0" b="571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8A" w:rsidRPr="0013268A" w:rsidRDefault="0013268A" w:rsidP="0013268A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13268A">
                              <w:rPr>
                                <w:sz w:val="20"/>
                              </w:rPr>
                              <w:t>N =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0.6pt;margin-top:.4pt;width:75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" stroked="f">
                <v:textbox style="mso-fit-shape-to-text:t">
                  <w:txbxContent>
                    <w:p w:rsidR="0013268A" w:rsidRPr="0013268A" w:rsidRDefault="0013268A" w:rsidP="0013268A">
                      <w:pPr>
                        <w:ind w:firstLine="0"/>
                        <w:rPr>
                          <w:sz w:val="20"/>
                        </w:rPr>
                      </w:pPr>
                      <w:r w:rsidRPr="0013268A">
                        <w:rPr>
                          <w:sz w:val="20"/>
                        </w:rPr>
                        <w:t>N = 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ED8" w:rsidRDefault="00665ED8" w:rsidP="00665ED8">
      <w:pPr>
        <w:jc w:val="left"/>
      </w:pPr>
    </w:p>
    <w:p w:rsidR="0013268A" w:rsidRDefault="00264D86" w:rsidP="00264D86">
      <w:r>
        <w:lastRenderedPageBreak/>
        <w:t>A főállásban dolgozók munkájukkal többségében elégedettek (78 %). Legnagyobb mértékben a munka szakmai tartalmával (74%), a tárgyi és a személyi körülményekkel (69 %), illetve a végzett munka presztízsével (68 %). A jövedelemmel és a végzett munkában rejlő karrierlehetőségekkel a válaszadóknak csupán kicsivel több, mint a fele elégedett, míg a külföldi képzési és ösztöndíj lehetőségekkel kapcsolatban inkább elégedetlenek (65 % inkább nem elégedett).</w:t>
      </w:r>
      <w:r w:rsidR="009F3079">
        <w:t xml:space="preserve"> A főállású dolgozók 81 %-ának munkahelye Magyarországon található. A fennmaradó 19 % munkahelye Szlovákiában, illetve Szíriában van.</w:t>
      </w:r>
    </w:p>
    <w:p w:rsidR="00592B06" w:rsidRDefault="00592B06" w:rsidP="00592B06">
      <w:pPr>
        <w:pStyle w:val="Cmsor1"/>
      </w:pPr>
      <w:bookmarkStart w:id="7" w:name="_Toc67571537"/>
      <w:r>
        <w:t>Hallgatói elégedettség</w:t>
      </w:r>
      <w:bookmarkEnd w:id="7"/>
    </w:p>
    <w:p w:rsidR="00333DC0" w:rsidRDefault="00592B06" w:rsidP="00264D86">
      <w:r>
        <w:t>A hallgatók a kérdőív oktatással való elégedettségre vonatkozó kérdéseire olyan kis arányban válaszoltak, ami nem ad teret következtetések levonására. Ezért ebben a kérdéskörben az elégedettségre vonatkozó elemzés alapját a 2020-2021-es tanév őszi félévének vizsgaidőszakában felvett Oktatói Munka Hallgatói Véleményezése kérdőív képezi. A felmérés során 281 doktorandusz hallgatók</w:t>
      </w:r>
      <w:r w:rsidR="00333DC0">
        <w:rPr>
          <w:rStyle w:val="Lbjegyzet-hivatkozs"/>
        </w:rPr>
        <w:footnoteReference w:id="7"/>
      </w:r>
      <w:r>
        <w:t xml:space="preserve"> által kitöltött válaszív</w:t>
      </w:r>
      <w:r w:rsidR="00900BA5">
        <w:rPr>
          <w:rStyle w:val="Lbjegyzet-hivatkozs"/>
        </w:rPr>
        <w:footnoteReference w:id="8"/>
      </w:r>
      <w:r w:rsidR="00333DC0">
        <w:t xml:space="preserve"> érkezett vissza.</w:t>
      </w:r>
    </w:p>
    <w:p w:rsidR="00592B06" w:rsidRDefault="00333DC0" w:rsidP="00264D86">
      <w:r>
        <w:t>Az OMHV</w:t>
      </w:r>
      <w:r w:rsidR="00900BA5">
        <w:t xml:space="preserve"> kérdőív</w:t>
      </w:r>
      <w:r>
        <w:t xml:space="preserve"> </w:t>
      </w:r>
      <w:r w:rsidR="00900BA5">
        <w:t xml:space="preserve">több különböző kérdésblokkból áll. Az első blokk a kurzusra, és a hozzá kapcsolódó segédanyagokra vonatkozik, a második az oktatóoktatási stílusával, elérhetőségével, segítőkészségével kapcsolatos elégedettségre, a harmadik pedig a számonkérés és a tananyag kapcsolatára. Ezen túl rákérdeztünk a tanulmányi átlagra és az óralátogatás gyakoriságára.  </w:t>
      </w:r>
    </w:p>
    <w:p w:rsidR="00DC52FA" w:rsidRDefault="00DC52FA" w:rsidP="00DC52FA">
      <w:pPr>
        <w:pStyle w:val="Cmsor2"/>
      </w:pPr>
      <w:bookmarkStart w:id="8" w:name="_Toc67571538"/>
      <w:r>
        <w:t>Kurzus és segédanyag</w:t>
      </w:r>
      <w:bookmarkEnd w:id="8"/>
    </w:p>
    <w:p w:rsidR="000A0023" w:rsidRDefault="00342763" w:rsidP="006A04FC">
      <w:r>
        <w:t>A válaszadók 82 %-a az összes órán részt vett és csak 8 % válaszolta, hogy az órák kevesebb, mint a felén volt jelen. Szöveges formában volt lehetőség indokolni a részvétel hiányát. A doktorandusz hallgatók kivétel nélkül a</w:t>
      </w:r>
      <w:r w:rsidR="000A0023">
        <w:t xml:space="preserve"> vírushelyzet miatt bevezetett online konzultációs lehetőséggel magyarázták</w:t>
      </w:r>
      <w:r>
        <w:t xml:space="preserve"> </w:t>
      </w:r>
      <w:r w:rsidR="000A0023">
        <w:t xml:space="preserve">az óráról való elmaradást. </w:t>
      </w:r>
      <w:r>
        <w:t xml:space="preserve">Az előző félévi (súlyozott) tanulmányi átlagra vonatkozó kérdésre a hallgatók 62 %-a 4,5 feletti, 11 %-a 4 és 4,5 átlagot adott meg, míg 27 % nyilatkozta, hogy ez volt az első féléve, így ezt megelőzően nem volt tanulmányi átlaga. </w:t>
      </w:r>
      <w:r w:rsidR="000A0023">
        <w:t>A válaszok 69 %-ban gyakorlati, 31 %-ban elméleti órák értékeléseire vonatkoznak.</w:t>
      </w:r>
    </w:p>
    <w:p w:rsidR="006A04FC" w:rsidRDefault="006A04FC" w:rsidP="006A04FC">
      <w:r>
        <w:t xml:space="preserve">A segédanyagra vonatkozó kérdések esetében a hallgatók minden tekintetben magas pontszámokat adtak. A segédanyag mennyiségével, elérhetőségével, részletgazdagságával </w:t>
      </w:r>
      <w:r>
        <w:lastRenderedPageBreak/>
        <w:t>egyaránt a válaszadók közel 85 %-a elégedett. Mindhárom kérdésben átlagosan 5,8</w:t>
      </w:r>
      <w:r>
        <w:rPr>
          <w:rStyle w:val="Lbjegyzet-hivatkozs"/>
        </w:rPr>
        <w:footnoteReference w:id="9"/>
      </w:r>
      <w:r>
        <w:t xml:space="preserve"> ponttal értékelték a segédanyag minőségét.</w:t>
      </w:r>
      <w:r w:rsidR="00DC52FA">
        <w:t xml:space="preserve"> A kurzusok nehézségét a hasonló kreditértékű kurzusokhoz viszonyítva átlagosan „ugyanolyannak” ítélték (74 %). </w:t>
      </w:r>
    </w:p>
    <w:p w:rsidR="00DC52FA" w:rsidRDefault="00DC52FA" w:rsidP="006A04FC">
      <w:r>
        <w:t xml:space="preserve">A hallgatói elégedettséget jól jelzi, hogy a válaszadók minden esetben (265 igen válasz) ajánlanák az adott kurzus hallgatótársaiknak. </w:t>
      </w:r>
    </w:p>
    <w:p w:rsidR="00471880" w:rsidRDefault="00471880" w:rsidP="00471880">
      <w:pPr>
        <w:pStyle w:val="Cmsor2"/>
      </w:pPr>
      <w:bookmarkStart w:id="9" w:name="_Toc67571539"/>
      <w:r>
        <w:t>Oktató</w:t>
      </w:r>
      <w:bookmarkEnd w:id="9"/>
    </w:p>
    <w:p w:rsidR="00471880" w:rsidRDefault="003D1E79" w:rsidP="00471880">
      <w:r>
        <w:t>Az oktatók stílusával, tanítási módszerével kapcsolatban a hallgatók nagymértékű elégedettségről számoltak be. Mindkét esetben átlagosan 5,8 pontos értékelést adtak. Az oktatók a hallgatók tapasztalatai szerint pontosak (84 % szerint mindig pontosan kezdte az oktató az órát), aktív gondolkodásra ösztönöznek (88 %), megteremtik a kérdezéshez megfelelő légkört (87 %), felkeltik a téma iránti érdeklődést</w:t>
      </w:r>
      <w:r w:rsidR="00336DD8">
        <w:t xml:space="preserve"> </w:t>
      </w:r>
      <w:r>
        <w:t>(</w:t>
      </w:r>
      <w:r w:rsidR="00466165">
        <w:t>84 %)</w:t>
      </w:r>
      <w:r w:rsidR="00336DD8">
        <w:t>,</w:t>
      </w:r>
      <w:r w:rsidR="00466165">
        <w:t xml:space="preserve"> és többféle nézőpontból is megvilágítják az adott kérdést (82 %)</w:t>
      </w:r>
      <w:r w:rsidR="00466165">
        <w:rPr>
          <w:rStyle w:val="Lbjegyzet-hivatkozs"/>
        </w:rPr>
        <w:footnoteReference w:id="10"/>
      </w:r>
      <w:r w:rsidR="00466165">
        <w:t xml:space="preserve"> </w:t>
      </w:r>
      <w:r w:rsidR="00336DD8">
        <w:t>illetve személyes visszajelzésekkel (84 %) segítik a hallgatók előrehaladását</w:t>
      </w:r>
      <w:r w:rsidR="00466165">
        <w:t xml:space="preserve">. </w:t>
      </w:r>
      <w:r>
        <w:t xml:space="preserve"> </w:t>
      </w:r>
    </w:p>
    <w:p w:rsidR="00336DD8" w:rsidRDefault="00336DD8" w:rsidP="00471880">
      <w:r>
        <w:t xml:space="preserve">A kontaktórán kívül kapcsolattartásra csupán a válaszadók 30 %-ának volt igénye. </w:t>
      </w:r>
      <w:r w:rsidR="00706275">
        <w:t xml:space="preserve">A válaszadók úgy ítélték meg, hogy az oktatók alapvetően elérhetőek voltak számukra órán kívül is (konzultációval kapcsolatban 82 % adott „teljes mértékben egyetértek” választ, elektronikus formában 80 %, fogadóóra keretében 76 % adott hasonló választ). A távoktatásra való áttéréssel a hallgatók véleménye szerint az oktatókkal való kapcsolattartás </w:t>
      </w:r>
      <w:r w:rsidR="00F10B03">
        <w:t xml:space="preserve">kevéssé megfelelő, mint a hagyományos oktatás keretei között. Ezzel együtt is 71 % teljes mértékben elégedett a változást követen is az oktatók elérhetőségével, ugyanakkor 84 % teljes mértékben egyetért azzal, hogy az oktatók a járványügyi korlátozások ellenére is hatékonyan tudták pótolni a távolléti oktatás miatti hátrányokat a jelenléti oktatáshoz viszonyítva. Minden válaszadó egyértelműen ajánlaná az oktatókat másoknak is. </w:t>
      </w:r>
    </w:p>
    <w:p w:rsidR="00F10B03" w:rsidRDefault="00F10B03" w:rsidP="00F10B03">
      <w:pPr>
        <w:pStyle w:val="Cmsor2"/>
      </w:pPr>
      <w:bookmarkStart w:id="10" w:name="_Toc67571540"/>
      <w:r>
        <w:t>Számonkérés</w:t>
      </w:r>
      <w:bookmarkEnd w:id="10"/>
    </w:p>
    <w:p w:rsidR="00F10B03" w:rsidRPr="00471880" w:rsidRDefault="005635E1" w:rsidP="00471880">
      <w:r>
        <w:t>A számonkérésre vonatkozó két kérdés esetében is elmondható, hogy a hallgatók nagymértékben elégedettek.  A kérdések a számonkérés követelmények világossá tételére, illetve a leadott anyag és a számonkérés illeszkedésére vonatkoztak. Ezekre átlagosan 5,8-as értékelést adtak a doktoranduszok.</w:t>
      </w:r>
    </w:p>
    <w:sectPr w:rsidR="00F10B03" w:rsidRPr="0047188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26" w:rsidRDefault="00D21326" w:rsidP="00D21326">
      <w:pPr>
        <w:spacing w:line="240" w:lineRule="auto"/>
      </w:pPr>
      <w:r>
        <w:separator/>
      </w:r>
    </w:p>
  </w:endnote>
  <w:endnote w:type="continuationSeparator" w:id="0">
    <w:p w:rsidR="00D21326" w:rsidRDefault="00D21326" w:rsidP="00D21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873171"/>
      <w:docPartObj>
        <w:docPartGallery w:val="Page Numbers (Bottom of Page)"/>
        <w:docPartUnique/>
      </w:docPartObj>
    </w:sdtPr>
    <w:sdtEndPr/>
    <w:sdtContent>
      <w:p w:rsidR="00C03C18" w:rsidRDefault="00C03C1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EA">
          <w:rPr>
            <w:noProof/>
          </w:rPr>
          <w:t>5</w:t>
        </w:r>
        <w:r>
          <w:fldChar w:fldCharType="end"/>
        </w:r>
      </w:p>
    </w:sdtContent>
  </w:sdt>
  <w:p w:rsidR="00C03C18" w:rsidRDefault="00C03C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26" w:rsidRDefault="00D21326" w:rsidP="00D21326">
      <w:pPr>
        <w:spacing w:line="240" w:lineRule="auto"/>
      </w:pPr>
      <w:r>
        <w:separator/>
      </w:r>
    </w:p>
  </w:footnote>
  <w:footnote w:type="continuationSeparator" w:id="0">
    <w:p w:rsidR="00D21326" w:rsidRDefault="00D21326" w:rsidP="00D21326">
      <w:pPr>
        <w:spacing w:line="240" w:lineRule="auto"/>
      </w:pPr>
      <w:r>
        <w:continuationSeparator/>
      </w:r>
    </w:p>
  </w:footnote>
  <w:footnote w:id="1">
    <w:p w:rsidR="00102061" w:rsidRDefault="00102061" w:rsidP="00102061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r w:rsidRPr="00102061">
        <w:t>Minden eddigi felsőfokú képzésemet a Pázmányon végeztem, mert az Angol-Amerikai Intézet színvonala a legmagasabb az országban</w:t>
      </w:r>
      <w:r w:rsidR="00C03C18">
        <w:t>.”</w:t>
      </w:r>
    </w:p>
  </w:footnote>
  <w:footnote w:id="2">
    <w:p w:rsidR="00C03C18" w:rsidRDefault="00C03C18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r w:rsidRPr="00102061">
        <w:t>Az a tényező volt döntő, hogy a Pázmányon végeztem a BA- és az MA-képzést is, de ennél fontosabb volt a már konzulensemmel kialakult kiváló kapcsolat.</w:t>
      </w:r>
      <w:r>
        <w:t>”</w:t>
      </w:r>
    </w:p>
  </w:footnote>
  <w:footnote w:id="3">
    <w:p w:rsidR="00C03C18" w:rsidRDefault="00C03C18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r w:rsidRPr="00C03C18">
        <w:t>I would like to complete the PhD in the classical period especially in the Byzantine period at</w:t>
      </w:r>
      <w:r>
        <w:t xml:space="preserve"> Pazmany Peter Catholic U</w:t>
      </w:r>
      <w:r w:rsidRPr="00C03C18">
        <w:t>niversity that it is one of the best universities in the world scientifically and practically, especially in the field of archaeology and history</w:t>
      </w:r>
      <w:r>
        <w:t>.”</w:t>
      </w:r>
    </w:p>
  </w:footnote>
  <w:footnote w:id="4">
    <w:p w:rsidR="00D21326" w:rsidRDefault="00D21326">
      <w:pPr>
        <w:pStyle w:val="Lbjegyzetszveg"/>
      </w:pPr>
      <w:r>
        <w:rPr>
          <w:rStyle w:val="Lbjegyzet-hivatkozs"/>
        </w:rPr>
        <w:footnoteRef/>
      </w:r>
      <w:r>
        <w:t xml:space="preserve"> N = 97</w:t>
      </w:r>
    </w:p>
  </w:footnote>
  <w:footnote w:id="5">
    <w:p w:rsidR="00A60BF4" w:rsidRDefault="00A60BF4">
      <w:pPr>
        <w:pStyle w:val="Lbjegyzetszveg"/>
      </w:pPr>
      <w:r>
        <w:rPr>
          <w:rStyle w:val="Lbjegyzet-hivatkozs"/>
        </w:rPr>
        <w:footnoteRef/>
      </w:r>
      <w:r>
        <w:t xml:space="preserve"> A HTK, JÁK és az ITK esetében az alacsony esetszámok miatt hasonló következtetést nem tehető. </w:t>
      </w:r>
    </w:p>
  </w:footnote>
  <w:footnote w:id="6">
    <w:p w:rsidR="00A60BF4" w:rsidRDefault="00A60BF4">
      <w:pPr>
        <w:pStyle w:val="Lbjegyzetszveg"/>
      </w:pPr>
      <w:r>
        <w:rPr>
          <w:rStyle w:val="Lbjegyzet-hivatkozs"/>
        </w:rPr>
        <w:footnoteRef/>
      </w:r>
      <w:r>
        <w:t xml:space="preserve"> N = </w:t>
      </w:r>
      <w:r w:rsidR="00665ED8">
        <w:t>26</w:t>
      </w:r>
    </w:p>
  </w:footnote>
  <w:footnote w:id="7">
    <w:p w:rsidR="00333DC0" w:rsidRDefault="00333DC0">
      <w:pPr>
        <w:pStyle w:val="Lbjegyzetszveg"/>
      </w:pPr>
      <w:r>
        <w:rPr>
          <w:rStyle w:val="Lbjegyzet-hivatkozs"/>
        </w:rPr>
        <w:footnoteRef/>
      </w:r>
      <w:r w:rsidR="00900BA5">
        <w:t xml:space="preserve"> </w:t>
      </w:r>
      <w:r>
        <w:t xml:space="preserve">Az OMHV felmérés 2020-2021 őszi félévének kérdéssorára csak a BTK doktoranduszai válaszoltak, ami korlátozza a válaszok általánosíthatóságát az egyetem összes doktori iskolájára nézve. </w:t>
      </w:r>
    </w:p>
  </w:footnote>
  <w:footnote w:id="8">
    <w:p w:rsidR="00900BA5" w:rsidRDefault="00900BA5">
      <w:pPr>
        <w:pStyle w:val="Lbjegyzetszveg"/>
      </w:pPr>
      <w:r>
        <w:rPr>
          <w:rStyle w:val="Lbjegyzet-hivatkozs"/>
        </w:rPr>
        <w:footnoteRef/>
      </w:r>
      <w:r>
        <w:t xml:space="preserve"> Az OMHV kérdőív tárgyértékelő kérdőív, így egy hallgató több válaszívet is kitölthet attól függően, hogy hány aktív tárgya, illetve azon belül az adott tárgynak hány oktatója volt a félév során.</w:t>
      </w:r>
    </w:p>
  </w:footnote>
  <w:footnote w:id="9">
    <w:p w:rsidR="006A04FC" w:rsidRDefault="006A04FC">
      <w:pPr>
        <w:pStyle w:val="Lbjegyzetszveg"/>
      </w:pPr>
      <w:r>
        <w:rPr>
          <w:rStyle w:val="Lbjegyzet-hivatkozs"/>
        </w:rPr>
        <w:footnoteRef/>
      </w:r>
      <w:r>
        <w:t xml:space="preserve"> A hallgatók egy 1-től 6-ig terjedő skálán értékelhették a segédanyag minőségét. Az 1-es ért</w:t>
      </w:r>
      <w:r w:rsidR="00DC52FA">
        <w:t xml:space="preserve">ék jelentése egyáltalán nem elégedett, míg a 6-s a teljes mértékben elégedett. </w:t>
      </w:r>
    </w:p>
  </w:footnote>
  <w:footnote w:id="10">
    <w:p w:rsidR="00466165" w:rsidRDefault="00466165">
      <w:pPr>
        <w:pStyle w:val="Lbjegyzetszveg"/>
      </w:pPr>
      <w:r>
        <w:rPr>
          <w:rStyle w:val="Lbjegyzet-hivatkozs"/>
        </w:rPr>
        <w:footnoteRef/>
      </w:r>
      <w:r>
        <w:t xml:space="preserve"> A százalékos értékek a „teljes mértékben egyetért” választ adók arányát mutatják.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492"/>
    <w:multiLevelType w:val="multilevel"/>
    <w:tmpl w:val="AD34526C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9E7685"/>
    <w:multiLevelType w:val="hybridMultilevel"/>
    <w:tmpl w:val="91AA9C18"/>
    <w:lvl w:ilvl="0" w:tplc="C4442158">
      <w:start w:val="1"/>
      <w:numFmt w:val="upperRoman"/>
      <w:pStyle w:val="Cmsor1"/>
      <w:lvlText w:val="%1."/>
      <w:lvlJc w:val="right"/>
      <w:pPr>
        <w:ind w:left="360" w:hanging="360"/>
      </w:pPr>
      <w:rPr>
        <w:rFonts w:hint="default"/>
        <w:spacing w:val="10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90770A"/>
    <w:multiLevelType w:val="hybridMultilevel"/>
    <w:tmpl w:val="1AD26C6A"/>
    <w:lvl w:ilvl="0" w:tplc="A9B6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F8"/>
    <w:rsid w:val="00083DEA"/>
    <w:rsid w:val="000A0023"/>
    <w:rsid w:val="000A1F6D"/>
    <w:rsid w:val="000A67A3"/>
    <w:rsid w:val="00102061"/>
    <w:rsid w:val="0010370A"/>
    <w:rsid w:val="0013268A"/>
    <w:rsid w:val="00165B63"/>
    <w:rsid w:val="001A62F2"/>
    <w:rsid w:val="00264D86"/>
    <w:rsid w:val="00333DC0"/>
    <w:rsid w:val="00336DD8"/>
    <w:rsid w:val="00342763"/>
    <w:rsid w:val="00356590"/>
    <w:rsid w:val="003C67B7"/>
    <w:rsid w:val="003D1E79"/>
    <w:rsid w:val="00416F13"/>
    <w:rsid w:val="004463F8"/>
    <w:rsid w:val="00466165"/>
    <w:rsid w:val="00471880"/>
    <w:rsid w:val="004A583B"/>
    <w:rsid w:val="00526EC9"/>
    <w:rsid w:val="005635E1"/>
    <w:rsid w:val="00592B06"/>
    <w:rsid w:val="00665ED8"/>
    <w:rsid w:val="006A04FC"/>
    <w:rsid w:val="006B786B"/>
    <w:rsid w:val="00706275"/>
    <w:rsid w:val="00797C19"/>
    <w:rsid w:val="007B76EB"/>
    <w:rsid w:val="007E53F4"/>
    <w:rsid w:val="008B09A3"/>
    <w:rsid w:val="008B7F78"/>
    <w:rsid w:val="00900BA5"/>
    <w:rsid w:val="009137C8"/>
    <w:rsid w:val="0098168E"/>
    <w:rsid w:val="009912D9"/>
    <w:rsid w:val="009B6269"/>
    <w:rsid w:val="009F3079"/>
    <w:rsid w:val="00A2511A"/>
    <w:rsid w:val="00A60BF4"/>
    <w:rsid w:val="00A921CD"/>
    <w:rsid w:val="00A9655B"/>
    <w:rsid w:val="00B2613B"/>
    <w:rsid w:val="00C03C18"/>
    <w:rsid w:val="00C752DF"/>
    <w:rsid w:val="00CB141B"/>
    <w:rsid w:val="00CD6507"/>
    <w:rsid w:val="00D21326"/>
    <w:rsid w:val="00D94CBF"/>
    <w:rsid w:val="00DC52FA"/>
    <w:rsid w:val="00DF0B85"/>
    <w:rsid w:val="00E1412E"/>
    <w:rsid w:val="00EA65AD"/>
    <w:rsid w:val="00ED67AB"/>
    <w:rsid w:val="00EF24EA"/>
    <w:rsid w:val="00F10B03"/>
    <w:rsid w:val="00F124D6"/>
    <w:rsid w:val="00F40EE8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DC44E-67C0-4483-BDD0-1E75466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67A3"/>
    <w:pPr>
      <w:spacing w:after="0" w:line="360" w:lineRule="auto"/>
      <w:ind w:right="567" w:firstLine="709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0A1F6D"/>
    <w:pPr>
      <w:keepNext/>
      <w:keepLines/>
      <w:numPr>
        <w:numId w:val="3"/>
      </w:numPr>
      <w:spacing w:before="240" w:after="120" w:line="480" w:lineRule="auto"/>
      <w:ind w:left="924" w:right="851" w:hanging="357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52FA"/>
    <w:pPr>
      <w:keepNext/>
      <w:keepLines/>
      <w:numPr>
        <w:numId w:val="2"/>
      </w:numPr>
      <w:spacing w:before="240" w:after="120" w:line="480" w:lineRule="auto"/>
      <w:ind w:left="714" w:right="851" w:hanging="357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C52FA"/>
    <w:rPr>
      <w:rFonts w:asciiTheme="majorHAnsi" w:eastAsiaTheme="majorEastAsia" w:hAnsiTheme="majorHAnsi" w:cstheme="majorBidi"/>
      <w:b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A1F6D"/>
    <w:rPr>
      <w:rFonts w:asciiTheme="majorHAnsi" w:eastAsiaTheme="majorEastAsia" w:hAnsiTheme="majorHAnsi" w:cstheme="majorBidi"/>
      <w:b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1326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13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21326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752DF"/>
    <w:pPr>
      <w:numPr>
        <w:numId w:val="0"/>
      </w:numPr>
      <w:spacing w:after="0" w:line="259" w:lineRule="auto"/>
      <w:ind w:right="0"/>
      <w:jc w:val="left"/>
      <w:outlineLvl w:val="9"/>
    </w:pPr>
    <w:rPr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752DF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C752D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03C1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C18"/>
  </w:style>
  <w:style w:type="paragraph" w:styleId="llb">
    <w:name w:val="footer"/>
    <w:basedOn w:val="Norml"/>
    <w:link w:val="llbChar"/>
    <w:uiPriority w:val="99"/>
    <w:unhideWhenUsed/>
    <w:rsid w:val="00C03C1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C18"/>
  </w:style>
  <w:style w:type="paragraph" w:styleId="TJ2">
    <w:name w:val="toc 2"/>
    <w:basedOn w:val="Norml"/>
    <w:next w:val="Norml"/>
    <w:autoRedefine/>
    <w:uiPriority w:val="39"/>
    <w:unhideWhenUsed/>
    <w:rsid w:val="000A1F6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ynologyjak.ad.ppke.hu\RH\MBJO\Min&#337;s&#233;gbiztos&#237;t&#225;s\Felm&#233;r&#233;sek\Doktori%20iskol&#225;k%20felm&#233;r&#233;s\Doktori%20iskol&#225;k%20felm&#233;r&#233;s2021-03-16_08-43(v&#225;laszok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ynologyjak.ad.ppke.hu\RH\MBJO\Min&#337;s&#233;gbiztos&#237;t&#225;s\Felm&#233;r&#233;sek\Doktori%20iskol&#225;k%20felm&#233;r&#233;s\Doktori%20iskol&#225;k%20felm&#233;r&#233;s2021-03-16_08-43(v&#225;laszok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ynologyjak.ad.ppke.hu\RH\MBJO\Min&#337;s&#233;gbiztos&#237;t&#225;s\Felm&#233;r&#233;sek\Doktori%20iskol&#225;k%20felm&#233;r&#233;s\Doktori%20iskol&#225;k%20felm&#233;r&#233;s2021-03-16_08-43(v&#225;laszok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100" b="1"/>
              <a:t>Melyek a legfőbb okai annak, hogy Ön doktori képzésre jelentkezett? (%)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'szöveges válaszok - képzés'!$I$78:$I$84</c:f>
              <c:strCache>
                <c:ptCount val="7"/>
                <c:pt idx="0">
                  <c:v>tudományos érdeklődés</c:v>
                </c:pt>
                <c:pt idx="1">
                  <c:v>karrierlehetőség</c:v>
                </c:pt>
                <c:pt idx="2">
                  <c:v>tudományos fokozat megszerzése</c:v>
                </c:pt>
                <c:pt idx="3">
                  <c:v>mentori ösztönzés miatt</c:v>
                </c:pt>
                <c:pt idx="4">
                  <c:v>álom/cél</c:v>
                </c:pt>
                <c:pt idx="5">
                  <c:v>kuturális örökség megőrzése</c:v>
                </c:pt>
                <c:pt idx="6">
                  <c:v>egyetem légköre</c:v>
                </c:pt>
              </c:strCache>
            </c:strRef>
          </c:cat>
          <c:val>
            <c:numRef>
              <c:f>'szöveges válaszok - képzés'!$K$78:$K$84</c:f>
              <c:numCache>
                <c:formatCode>0.0</c:formatCode>
                <c:ptCount val="7"/>
                <c:pt idx="0">
                  <c:v>84.722222222222214</c:v>
                </c:pt>
                <c:pt idx="1">
                  <c:v>33.333333333333329</c:v>
                </c:pt>
                <c:pt idx="2">
                  <c:v>11.111111111111111</c:v>
                </c:pt>
                <c:pt idx="3">
                  <c:v>6.9444444444444446</c:v>
                </c:pt>
                <c:pt idx="4">
                  <c:v>5.5555555555555554</c:v>
                </c:pt>
                <c:pt idx="5">
                  <c:v>1.3888888888888888</c:v>
                </c:pt>
                <c:pt idx="6">
                  <c:v>1.3888888888888888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34-4918-8B6C-C982FDA444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754655"/>
        <c:axId val="47476047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hu-H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'szöveges válaszok - képzés'!$I$78:$I$84</c15:sqref>
                        </c15:formulaRef>
                      </c:ext>
                    </c:extLst>
                    <c:strCache>
                      <c:ptCount val="7"/>
                      <c:pt idx="0">
                        <c:v>tudományos érdeklődés</c:v>
                      </c:pt>
                      <c:pt idx="1">
                        <c:v>karrierlehetőség</c:v>
                      </c:pt>
                      <c:pt idx="2">
                        <c:v>tudományos fokozat megszerzése</c:v>
                      </c:pt>
                      <c:pt idx="3">
                        <c:v>mentori ösztönzés miatt</c:v>
                      </c:pt>
                      <c:pt idx="4">
                        <c:v>álom/cél</c:v>
                      </c:pt>
                      <c:pt idx="5">
                        <c:v>kuturális örökség megőrzése</c:v>
                      </c:pt>
                      <c:pt idx="6">
                        <c:v>egyetem légköre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'szöveges válaszok - képzés'!$J$78:$J$84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61</c:v>
                      </c:pt>
                      <c:pt idx="1">
                        <c:v>24</c:v>
                      </c:pt>
                      <c:pt idx="2">
                        <c:v>8</c:v>
                      </c:pt>
                      <c:pt idx="3">
                        <c:v>5</c:v>
                      </c:pt>
                      <c:pt idx="4">
                        <c:v>4</c:v>
                      </c:pt>
                      <c:pt idx="5">
                        <c:v>1</c:v>
                      </c:pt>
                      <c:pt idx="6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834-4918-8B6C-C982FDA444CC}"/>
                  </c:ext>
                </c:extLst>
              </c15:ser>
            </c15:filteredBarSeries>
          </c:ext>
        </c:extLst>
      </c:barChart>
      <c:catAx>
        <c:axId val="47475465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4760479"/>
        <c:crosses val="autoZero"/>
        <c:auto val="1"/>
        <c:lblAlgn val="ctr"/>
        <c:lblOffset val="100"/>
        <c:noMultiLvlLbl val="0"/>
      </c:catAx>
      <c:valAx>
        <c:axId val="474760479"/>
        <c:scaling>
          <c:orientation val="minMax"/>
        </c:scaling>
        <c:delete val="0"/>
        <c:axPos val="t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4754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100" b="1"/>
              <a:t>Mely tényezők játszottak döntő szerepet abban, hogy Ön a Pázmány Péter Katolikus Egyetem doktori iskoláját választotta?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'szöveges válaszok - PPKE'!$C$74:$C$83</c:f>
              <c:strCache>
                <c:ptCount val="10"/>
                <c:pt idx="0">
                  <c:v>korábbi tanulmányok helye</c:v>
                </c:pt>
                <c:pt idx="1">
                  <c:v>PPKE szír kapcsolat</c:v>
                </c:pt>
                <c:pt idx="2">
                  <c:v>témavezető</c:v>
                </c:pt>
                <c:pt idx="3">
                  <c:v>kutatási téma</c:v>
                </c:pt>
                <c:pt idx="4">
                  <c:v>egyetem híre</c:v>
                </c:pt>
                <c:pt idx="5">
                  <c:v>oktatás színvonala</c:v>
                </c:pt>
                <c:pt idx="6">
                  <c:v>katolikus egyetem</c:v>
                </c:pt>
                <c:pt idx="7">
                  <c:v>teológiai tanulmányok</c:v>
                </c:pt>
                <c:pt idx="8">
                  <c:v>földrajzi közelség</c:v>
                </c:pt>
                <c:pt idx="9">
                  <c:v>légkör</c:v>
                </c:pt>
              </c:strCache>
            </c:strRef>
          </c:cat>
          <c:val>
            <c:numRef>
              <c:f>'szöveges válaszok - PPKE'!$E$74:$E$83</c:f>
              <c:numCache>
                <c:formatCode>0.0</c:formatCode>
                <c:ptCount val="10"/>
                <c:pt idx="0">
                  <c:v>40.579710144927539</c:v>
                </c:pt>
                <c:pt idx="1">
                  <c:v>24.637681159420293</c:v>
                </c:pt>
                <c:pt idx="2">
                  <c:v>17.391304347826086</c:v>
                </c:pt>
                <c:pt idx="3">
                  <c:v>15.942028985507244</c:v>
                </c:pt>
                <c:pt idx="4">
                  <c:v>14.492753623188406</c:v>
                </c:pt>
                <c:pt idx="5">
                  <c:v>11.594202898550725</c:v>
                </c:pt>
                <c:pt idx="6">
                  <c:v>8.695652173913043</c:v>
                </c:pt>
                <c:pt idx="7">
                  <c:v>2.8985507246376812</c:v>
                </c:pt>
                <c:pt idx="8">
                  <c:v>1.4492753623188406</c:v>
                </c:pt>
                <c:pt idx="9">
                  <c:v>1.4492753623188406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D-4815-B349-4E5C8A68D3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59927215"/>
        <c:axId val="2059928047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hu-H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'szöveges válaszok - PPKE'!$C$74:$C$83</c15:sqref>
                        </c15:formulaRef>
                      </c:ext>
                    </c:extLst>
                    <c:strCache>
                      <c:ptCount val="10"/>
                      <c:pt idx="0">
                        <c:v>korábbi tanulmányok helye</c:v>
                      </c:pt>
                      <c:pt idx="1">
                        <c:v>PPKE szír kapcsolat</c:v>
                      </c:pt>
                      <c:pt idx="2">
                        <c:v>témavezető</c:v>
                      </c:pt>
                      <c:pt idx="3">
                        <c:v>kutatási téma</c:v>
                      </c:pt>
                      <c:pt idx="4">
                        <c:v>egyetem híre</c:v>
                      </c:pt>
                      <c:pt idx="5">
                        <c:v>oktatás színvonala</c:v>
                      </c:pt>
                      <c:pt idx="6">
                        <c:v>katolikus egyetem</c:v>
                      </c:pt>
                      <c:pt idx="7">
                        <c:v>teológiai tanulmányok</c:v>
                      </c:pt>
                      <c:pt idx="8">
                        <c:v>földrajzi közelség</c:v>
                      </c:pt>
                      <c:pt idx="9">
                        <c:v>légkör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'szöveges válaszok - PPKE'!$D$74:$D$83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28</c:v>
                      </c:pt>
                      <c:pt idx="1">
                        <c:v>17</c:v>
                      </c:pt>
                      <c:pt idx="2">
                        <c:v>12</c:v>
                      </c:pt>
                      <c:pt idx="3">
                        <c:v>11</c:v>
                      </c:pt>
                      <c:pt idx="4">
                        <c:v>10</c:v>
                      </c:pt>
                      <c:pt idx="5">
                        <c:v>8</c:v>
                      </c:pt>
                      <c:pt idx="6">
                        <c:v>6</c:v>
                      </c:pt>
                      <c:pt idx="7">
                        <c:v>2</c:v>
                      </c:pt>
                      <c:pt idx="8">
                        <c:v>1</c:v>
                      </c:pt>
                      <c:pt idx="9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D1D-4815-B349-4E5C8A68D38E}"/>
                  </c:ext>
                </c:extLst>
              </c15:ser>
            </c15:filteredBarSeries>
          </c:ext>
        </c:extLst>
      </c:barChart>
      <c:catAx>
        <c:axId val="205992721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059928047"/>
        <c:crosses val="autoZero"/>
        <c:auto val="1"/>
        <c:lblAlgn val="ctr"/>
        <c:lblOffset val="100"/>
        <c:noMultiLvlLbl val="0"/>
      </c:catAx>
      <c:valAx>
        <c:axId val="2059928047"/>
        <c:scaling>
          <c:orientation val="minMax"/>
        </c:scaling>
        <c:delete val="0"/>
        <c:axPos val="t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059927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100" b="1"/>
              <a:t>Mennyire elégedett főállású munkájával</a:t>
            </a:r>
            <a:r>
              <a:rPr lang="hu-HU" sz="1100" b="1" baseline="0"/>
              <a:t> az alábbi szempontok alapján?</a:t>
            </a:r>
            <a:endParaRPr lang="hu-HU" sz="11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Munka2!$C$11</c:f>
              <c:strCache>
                <c:ptCount val="1"/>
                <c:pt idx="0">
                  <c:v>Teljes mértékben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Munka2!$B$12:$B$19</c:f>
              <c:strCache>
                <c:ptCount val="8"/>
                <c:pt idx="0">
                  <c:v>Tárgyi körülmények </c:v>
                </c:pt>
                <c:pt idx="1">
                  <c:v>Presztízs </c:v>
                </c:pt>
                <c:pt idx="2">
                  <c:v>Munka összességében</c:v>
                </c:pt>
                <c:pt idx="3">
                  <c:v>Személyi körülmények</c:v>
                </c:pt>
                <c:pt idx="4">
                  <c:v>Szakmai tartalom</c:v>
                </c:pt>
                <c:pt idx="5">
                  <c:v>Jövedelem</c:v>
                </c:pt>
                <c:pt idx="6">
                  <c:v>Karrier lehetőség</c:v>
                </c:pt>
                <c:pt idx="7">
                  <c:v>Külföldi képzés/ösztöndíj</c:v>
                </c:pt>
              </c:strCache>
            </c:strRef>
          </c:cat>
          <c:val>
            <c:numRef>
              <c:f>Munka2!$C$12:$C$19</c:f>
              <c:numCache>
                <c:formatCode>0.0</c:formatCode>
                <c:ptCount val="8"/>
                <c:pt idx="0">
                  <c:v>21.739130434782609</c:v>
                </c:pt>
                <c:pt idx="1">
                  <c:v>18.181818181818183</c:v>
                </c:pt>
                <c:pt idx="2">
                  <c:v>30.434782608695656</c:v>
                </c:pt>
                <c:pt idx="3">
                  <c:v>30.434782608695656</c:v>
                </c:pt>
                <c:pt idx="4">
                  <c:v>30.434782608695656</c:v>
                </c:pt>
                <c:pt idx="5">
                  <c:v>13.636363636363635</c:v>
                </c:pt>
                <c:pt idx="6" formatCode="0">
                  <c:v>13.043478260869565</c:v>
                </c:pt>
                <c:pt idx="7" formatCode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ED-4DF4-BB9D-3CA1D1D2E8BD}"/>
            </c:ext>
          </c:extLst>
        </c:ser>
        <c:ser>
          <c:idx val="1"/>
          <c:order val="1"/>
          <c:tx>
            <c:strRef>
              <c:f>Munka2!$D$11</c:f>
              <c:strCache>
                <c:ptCount val="1"/>
                <c:pt idx="0">
                  <c:v>Inkább igen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Munka2!$B$12:$B$19</c:f>
              <c:strCache>
                <c:ptCount val="8"/>
                <c:pt idx="0">
                  <c:v>Tárgyi körülmények </c:v>
                </c:pt>
                <c:pt idx="1">
                  <c:v>Presztízs </c:v>
                </c:pt>
                <c:pt idx="2">
                  <c:v>Munka összességében</c:v>
                </c:pt>
                <c:pt idx="3">
                  <c:v>Személyi körülmények</c:v>
                </c:pt>
                <c:pt idx="4">
                  <c:v>Szakmai tartalom</c:v>
                </c:pt>
                <c:pt idx="5">
                  <c:v>Jövedelem</c:v>
                </c:pt>
                <c:pt idx="6">
                  <c:v>Karrier lehetőség</c:v>
                </c:pt>
                <c:pt idx="7">
                  <c:v>Külföldi képzés/ösztöndíj</c:v>
                </c:pt>
              </c:strCache>
            </c:strRef>
          </c:cat>
          <c:val>
            <c:numRef>
              <c:f>Munka2!$D$12:$D$19</c:f>
              <c:numCache>
                <c:formatCode>0</c:formatCode>
                <c:ptCount val="8"/>
                <c:pt idx="0" formatCode="0.0">
                  <c:v>47.826086956521742</c:v>
                </c:pt>
                <c:pt idx="1">
                  <c:v>50</c:v>
                </c:pt>
                <c:pt idx="2" formatCode="0.0">
                  <c:v>47.826086956521742</c:v>
                </c:pt>
                <c:pt idx="3" formatCode="0.0">
                  <c:v>39.130434782608695</c:v>
                </c:pt>
                <c:pt idx="4" formatCode="0.0">
                  <c:v>43.478260869565219</c:v>
                </c:pt>
                <c:pt idx="5" formatCode="0.0">
                  <c:v>40.909090909090914</c:v>
                </c:pt>
                <c:pt idx="6" formatCode="0.0">
                  <c:v>39.130434782608695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ED-4DF4-BB9D-3CA1D1D2E8BD}"/>
            </c:ext>
          </c:extLst>
        </c:ser>
        <c:ser>
          <c:idx val="2"/>
          <c:order val="2"/>
          <c:tx>
            <c:strRef>
              <c:f>Munka2!$E$11</c:f>
              <c:strCache>
                <c:ptCount val="1"/>
                <c:pt idx="0">
                  <c:v>Inkább nem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Munka2!$B$12:$B$19</c:f>
              <c:strCache>
                <c:ptCount val="8"/>
                <c:pt idx="0">
                  <c:v>Tárgyi körülmények </c:v>
                </c:pt>
                <c:pt idx="1">
                  <c:v>Presztízs </c:v>
                </c:pt>
                <c:pt idx="2">
                  <c:v>Munka összességében</c:v>
                </c:pt>
                <c:pt idx="3">
                  <c:v>Személyi körülmények</c:v>
                </c:pt>
                <c:pt idx="4">
                  <c:v>Szakmai tartalom</c:v>
                </c:pt>
                <c:pt idx="5">
                  <c:v>Jövedelem</c:v>
                </c:pt>
                <c:pt idx="6">
                  <c:v>Karrier lehetőség</c:v>
                </c:pt>
                <c:pt idx="7">
                  <c:v>Külföldi képzés/ösztöndíj</c:v>
                </c:pt>
              </c:strCache>
            </c:strRef>
          </c:cat>
          <c:val>
            <c:numRef>
              <c:f>Munka2!$E$12:$E$19</c:f>
              <c:numCache>
                <c:formatCode>0.0</c:formatCode>
                <c:ptCount val="8"/>
                <c:pt idx="0">
                  <c:v>17.391304347826086</c:v>
                </c:pt>
                <c:pt idx="1">
                  <c:v>22.727272727272727</c:v>
                </c:pt>
                <c:pt idx="2">
                  <c:v>17.391304347826086</c:v>
                </c:pt>
                <c:pt idx="3">
                  <c:v>21.739130434782609</c:v>
                </c:pt>
                <c:pt idx="4">
                  <c:v>17.391304347826086</c:v>
                </c:pt>
                <c:pt idx="5">
                  <c:v>13.636363636363635</c:v>
                </c:pt>
                <c:pt idx="6">
                  <c:v>26.086956521739129</c:v>
                </c:pt>
                <c:pt idx="7" formatCode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ED-4DF4-BB9D-3CA1D1D2E8BD}"/>
            </c:ext>
          </c:extLst>
        </c:ser>
        <c:ser>
          <c:idx val="3"/>
          <c:order val="3"/>
          <c:tx>
            <c:strRef>
              <c:f>Munka2!$F$11</c:f>
              <c:strCache>
                <c:ptCount val="1"/>
                <c:pt idx="0">
                  <c:v>Egyáltalán nem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Munka2!$B$12:$B$19</c:f>
              <c:strCache>
                <c:ptCount val="8"/>
                <c:pt idx="0">
                  <c:v>Tárgyi körülmények </c:v>
                </c:pt>
                <c:pt idx="1">
                  <c:v>Presztízs </c:v>
                </c:pt>
                <c:pt idx="2">
                  <c:v>Munka összességében</c:v>
                </c:pt>
                <c:pt idx="3">
                  <c:v>Személyi körülmények</c:v>
                </c:pt>
                <c:pt idx="4">
                  <c:v>Szakmai tartalom</c:v>
                </c:pt>
                <c:pt idx="5">
                  <c:v>Jövedelem</c:v>
                </c:pt>
                <c:pt idx="6">
                  <c:v>Karrier lehetőség</c:v>
                </c:pt>
                <c:pt idx="7">
                  <c:v>Külföldi képzés/ösztöndíj</c:v>
                </c:pt>
              </c:strCache>
            </c:strRef>
          </c:cat>
          <c:val>
            <c:numRef>
              <c:f>Munka2!$F$12:$F$19</c:f>
              <c:numCache>
                <c:formatCode>0.0</c:formatCode>
                <c:ptCount val="8"/>
                <c:pt idx="0" formatCode="0">
                  <c:v>13.043478260869565</c:v>
                </c:pt>
                <c:pt idx="1">
                  <c:v>9.0909090909090917</c:v>
                </c:pt>
                <c:pt idx="2">
                  <c:v>4.3478260869565215</c:v>
                </c:pt>
                <c:pt idx="3">
                  <c:v>8.695652173913043</c:v>
                </c:pt>
                <c:pt idx="4">
                  <c:v>8.695652173913043</c:v>
                </c:pt>
                <c:pt idx="5">
                  <c:v>31.818181818181817</c:v>
                </c:pt>
                <c:pt idx="6">
                  <c:v>21.739130434782609</c:v>
                </c:pt>
                <c:pt idx="7" formatCode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ED-4DF4-BB9D-3CA1D1D2E8B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58345455"/>
        <c:axId val="1858338383"/>
      </c:barChart>
      <c:catAx>
        <c:axId val="18583454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58338383"/>
        <c:crosses val="autoZero"/>
        <c:auto val="1"/>
        <c:lblAlgn val="ctr"/>
        <c:lblOffset val="100"/>
        <c:noMultiLvlLbl val="0"/>
      </c:catAx>
      <c:valAx>
        <c:axId val="1858338383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58345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2B8D-099D-45A4-8559-7671CFA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1648</Words>
  <Characters>11378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Nyers Judit</dc:creator>
  <cp:keywords/>
  <dc:description/>
  <cp:lastModifiedBy>Szalainé Szikszai Krisztina</cp:lastModifiedBy>
  <cp:revision>2</cp:revision>
  <dcterms:created xsi:type="dcterms:W3CDTF">2021-03-26T07:01:00Z</dcterms:created>
  <dcterms:modified xsi:type="dcterms:W3CDTF">2021-03-26T07:01:00Z</dcterms:modified>
</cp:coreProperties>
</file>