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F" w:rsidRPr="00C679F0" w:rsidRDefault="00986EDF" w:rsidP="00986EDF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67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Oktató: Dr. Békés Ádám</w:t>
      </w:r>
    </w:p>
    <w:p w:rsidR="00986EDF" w:rsidRPr="00C679F0" w:rsidRDefault="00986EDF" w:rsidP="00986EDF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C67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neve:</w:t>
      </w:r>
      <w:r w:rsidRPr="00C679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67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JDDO332XA0 Konszenzus a büntetőeljárásban</w:t>
      </w:r>
      <w:r w:rsidRPr="00C679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EDF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</w:rPr>
        <w:t>Oktatás célja: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 xml:space="preserve">A büntetőeljárásokkal szemben állandó társadalmi és politikai igény, hogy azok minél gyorsabban és hatékonyabban elvezessenek az ügydöntő határozathoz, a bűnösség kérdésének eldöntéséhez, amelynek többek között az egyik leggyorsabb módja az eljárások egyszerűsítése és a megegyezés lehet. A büntetőeljárásról szóló 2017. évi XC. törvény ennek az igénynek megfelelően több lehetőséget is biztosít mind nyomozati, mind bírósági szakban az eljárások résztvevőinek és a hatóságoknak, illetve a bíróságoknak arra, hogy egyszerűsített eljárások keretében, a szükséges büntetőjogi garanciális alapelvek betartása mellett gyorsított eljárásokban szülessenek döntések. A tárgy célja, hogy a hallgatók ismerjék meg az új büntetőeljárásról szóló törvény szerinti </w:t>
      </w:r>
      <w:proofErr w:type="gramStart"/>
      <w:r w:rsidRPr="00C679F0">
        <w:rPr>
          <w:rFonts w:ascii="Times New Roman" w:hAnsi="Times New Roman" w:cs="Times New Roman"/>
          <w:sz w:val="24"/>
          <w:szCs w:val="24"/>
        </w:rPr>
        <w:t>konszenzusos</w:t>
      </w:r>
      <w:proofErr w:type="gramEnd"/>
      <w:r w:rsidRPr="00C679F0">
        <w:rPr>
          <w:rFonts w:ascii="Times New Roman" w:hAnsi="Times New Roman" w:cs="Times New Roman"/>
          <w:sz w:val="24"/>
          <w:szCs w:val="24"/>
        </w:rPr>
        <w:t xml:space="preserve"> eljárások típusait, azok alkalmazásának lehetőségeit és gyakorlatát.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DF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</w:rPr>
        <w:t>Tartalma: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A tárgy keretében a büntetőeljárásról szóló 2017. évi XC. törvénnyel bevezetett konszenzuális eljárások kerülnek bemutatásra, különös tekintettel az egyezségre, nyomozati alkura és az ügyészség által előterjeszthető mértékes indítványra.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DF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9F0">
        <w:rPr>
          <w:rFonts w:ascii="Times New Roman" w:hAnsi="Times New Roman" w:cs="Times New Roman"/>
          <w:b/>
          <w:bCs/>
          <w:sz w:val="24"/>
          <w:szCs w:val="24"/>
        </w:rPr>
        <w:t>Tananyag, irodalomjegyzék: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BÉKÉS Ádám: A beismerő vallomásról és az egyezség lehetőségéről – pro és kontra, Ügyvédek Lapja, 2017/6. 38–39.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BÉKÉS Ádám: Egyezség a bűnösség beismeréséről in POLT Péter (</w:t>
      </w:r>
      <w:proofErr w:type="spellStart"/>
      <w:r w:rsidRPr="00C679F0">
        <w:rPr>
          <w:rFonts w:ascii="Times New Roman" w:hAnsi="Times New Roman" w:cs="Times New Roman"/>
          <w:sz w:val="24"/>
          <w:szCs w:val="24"/>
        </w:rPr>
        <w:t>főszerk</w:t>
      </w:r>
      <w:proofErr w:type="spellEnd"/>
      <w:r w:rsidRPr="00C679F0">
        <w:rPr>
          <w:rFonts w:ascii="Times New Roman" w:hAnsi="Times New Roman" w:cs="Times New Roman"/>
          <w:sz w:val="24"/>
          <w:szCs w:val="24"/>
        </w:rPr>
        <w:t xml:space="preserve">.): Kommentár a büntetőeljárási törvényhez. Budapest, </w:t>
      </w:r>
      <w:proofErr w:type="spellStart"/>
      <w:r w:rsidRPr="00C679F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C67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9F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C679F0">
        <w:rPr>
          <w:rFonts w:ascii="Times New Roman" w:hAnsi="Times New Roman" w:cs="Times New Roman"/>
          <w:sz w:val="24"/>
          <w:szCs w:val="24"/>
        </w:rPr>
        <w:t xml:space="preserve"> Hungary Kft., 2018.</w:t>
      </w:r>
    </w:p>
    <w:p w:rsidR="00986EDF" w:rsidRPr="00C679F0" w:rsidRDefault="00986EDF" w:rsidP="0098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F0">
        <w:rPr>
          <w:rFonts w:ascii="Times New Roman" w:hAnsi="Times New Roman" w:cs="Times New Roman"/>
          <w:sz w:val="24"/>
          <w:szCs w:val="24"/>
        </w:rPr>
        <w:t>Az előadások anyaga.</w:t>
      </w:r>
    </w:p>
    <w:p w:rsidR="003B5199" w:rsidRDefault="00986EDF">
      <w:bookmarkStart w:id="0" w:name="_GoBack"/>
      <w:bookmarkEnd w:id="0"/>
    </w:p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F"/>
    <w:rsid w:val="002A47A1"/>
    <w:rsid w:val="00310CE4"/>
    <w:rsid w:val="003918AF"/>
    <w:rsid w:val="00772213"/>
    <w:rsid w:val="00986EDF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44BE-D826-4347-AD27-BDF6433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E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2021-02-16T10:32:00Z</dcterms:created>
  <dcterms:modified xsi:type="dcterms:W3CDTF">2021-02-16T10:32:00Z</dcterms:modified>
</cp:coreProperties>
</file>