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D6" w:rsidRPr="005D29D6" w:rsidRDefault="005D29D6" w:rsidP="005D29D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D29D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Tárgy oktatója: Dr. </w:t>
      </w:r>
      <w:r w:rsidRPr="005D29D6">
        <w:rPr>
          <w:rFonts w:ascii="Times New Roman" w:hAnsi="Times New Roman" w:cs="Times New Roman"/>
          <w:b/>
          <w:sz w:val="24"/>
          <w:szCs w:val="24"/>
        </w:rPr>
        <w:t xml:space="preserve">Halász Zsolt </w:t>
      </w:r>
    </w:p>
    <w:p w:rsidR="00D66045" w:rsidRPr="005D29D6" w:rsidRDefault="005D29D6" w:rsidP="005D2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D6">
        <w:rPr>
          <w:rFonts w:ascii="Times New Roman" w:eastAsia="Times New Roman" w:hAnsi="Times New Roman" w:cs="Times New Roman"/>
          <w:b/>
          <w:sz w:val="24"/>
          <w:szCs w:val="24"/>
        </w:rPr>
        <w:t>Tárgy kódja, neve: JDDO322XA0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D88" w:rsidRPr="005D29D6">
        <w:rPr>
          <w:rFonts w:ascii="Times New Roman" w:hAnsi="Times New Roman" w:cs="Times New Roman"/>
          <w:b/>
          <w:sz w:val="24"/>
          <w:szCs w:val="24"/>
        </w:rPr>
        <w:t xml:space="preserve">Közpénzügyek és </w:t>
      </w:r>
      <w:r w:rsidR="00B14D88" w:rsidRPr="007070C7">
        <w:rPr>
          <w:rFonts w:ascii="Times New Roman" w:hAnsi="Times New Roman" w:cs="Times New Roman"/>
          <w:b/>
          <w:sz w:val="24"/>
          <w:szCs w:val="24"/>
        </w:rPr>
        <w:t>közfinanszírozás</w:t>
      </w:r>
      <w:r w:rsidR="0006244C" w:rsidRPr="007070C7">
        <w:rPr>
          <w:rFonts w:ascii="Times New Roman" w:hAnsi="Times New Roman" w:cs="Times New Roman"/>
          <w:b/>
          <w:sz w:val="24"/>
          <w:szCs w:val="24"/>
        </w:rPr>
        <w:t xml:space="preserve"> az Európai Unióban</w:t>
      </w:r>
    </w:p>
    <w:p w:rsidR="005018BD" w:rsidRPr="005D29D6" w:rsidRDefault="005018BD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45" w:rsidRPr="005D29D6" w:rsidRDefault="00D66045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D6">
        <w:rPr>
          <w:rFonts w:ascii="Times New Roman" w:hAnsi="Times New Roman" w:cs="Times New Roman"/>
          <w:b/>
          <w:sz w:val="24"/>
          <w:szCs w:val="24"/>
        </w:rPr>
        <w:t>A tantárgy célja:</w:t>
      </w:r>
    </w:p>
    <w:p w:rsidR="005D29D6" w:rsidRPr="005D29D6" w:rsidRDefault="005D29D6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F0C" w:rsidRPr="005D29D6" w:rsidRDefault="00D66045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>A tantárgy célja</w:t>
      </w:r>
      <w:r w:rsidR="005018BD" w:rsidRPr="005D29D6">
        <w:rPr>
          <w:rFonts w:ascii="Times New Roman" w:hAnsi="Times New Roman" w:cs="Times New Roman"/>
          <w:sz w:val="24"/>
          <w:szCs w:val="24"/>
        </w:rPr>
        <w:t xml:space="preserve">, hogy </w:t>
      </w:r>
      <w:r w:rsidR="00B14D88" w:rsidRPr="005D29D6">
        <w:rPr>
          <w:rFonts w:ascii="Times New Roman" w:hAnsi="Times New Roman" w:cs="Times New Roman"/>
          <w:sz w:val="24"/>
          <w:szCs w:val="24"/>
        </w:rPr>
        <w:t>a közpénzügyi és közfinanszírozási intézmény és szabályrendszerbe és az ezzel</w:t>
      </w:r>
      <w:r w:rsidR="005018BD" w:rsidRPr="005D29D6">
        <w:rPr>
          <w:rFonts w:ascii="Times New Roman" w:hAnsi="Times New Roman" w:cs="Times New Roman"/>
          <w:sz w:val="24"/>
          <w:szCs w:val="24"/>
        </w:rPr>
        <w:t xml:space="preserve"> kapcsolatos joganyag</w:t>
      </w:r>
      <w:r w:rsidR="000863A3" w:rsidRPr="005D29D6">
        <w:rPr>
          <w:rFonts w:ascii="Times New Roman" w:hAnsi="Times New Roman" w:cs="Times New Roman"/>
          <w:sz w:val="24"/>
          <w:szCs w:val="24"/>
        </w:rPr>
        <w:t xml:space="preserve">ba </w:t>
      </w:r>
      <w:r w:rsidR="005018BD" w:rsidRPr="005D29D6">
        <w:rPr>
          <w:rFonts w:ascii="Times New Roman" w:hAnsi="Times New Roman" w:cs="Times New Roman"/>
          <w:sz w:val="24"/>
          <w:szCs w:val="24"/>
        </w:rPr>
        <w:t xml:space="preserve">magas szintű </w:t>
      </w:r>
      <w:r w:rsidR="000863A3" w:rsidRPr="005D29D6">
        <w:rPr>
          <w:rFonts w:ascii="Times New Roman" w:hAnsi="Times New Roman" w:cs="Times New Roman"/>
          <w:sz w:val="24"/>
          <w:szCs w:val="24"/>
        </w:rPr>
        <w:t>elméleti és gyakorlati betekintést</w:t>
      </w:r>
      <w:r w:rsidR="005018BD" w:rsidRPr="005D29D6">
        <w:rPr>
          <w:rFonts w:ascii="Times New Roman" w:hAnsi="Times New Roman" w:cs="Times New Roman"/>
          <w:sz w:val="24"/>
          <w:szCs w:val="24"/>
        </w:rPr>
        <w:t xml:space="preserve"> nyújtson.</w:t>
      </w:r>
    </w:p>
    <w:p w:rsidR="00EC6EDA" w:rsidRPr="005D29D6" w:rsidRDefault="00EC6EDA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45" w:rsidRPr="005D29D6" w:rsidRDefault="00D66045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D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5D29D6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5D29D6">
        <w:rPr>
          <w:rFonts w:ascii="Times New Roman" w:hAnsi="Times New Roman" w:cs="Times New Roman"/>
          <w:b/>
          <w:sz w:val="24"/>
          <w:szCs w:val="24"/>
        </w:rPr>
        <w:t xml:space="preserve"> tárgyleírása:</w:t>
      </w:r>
    </w:p>
    <w:p w:rsidR="005D29D6" w:rsidRPr="005D29D6" w:rsidRDefault="005D29D6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45" w:rsidRPr="005D29D6" w:rsidRDefault="00B14D88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 xml:space="preserve">A közügyek, közfeladatok és közberuházások </w:t>
      </w:r>
      <w:proofErr w:type="gramStart"/>
      <w:r w:rsidRPr="005D29D6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5D29D6">
        <w:rPr>
          <w:rFonts w:ascii="Times New Roman" w:hAnsi="Times New Roman" w:cs="Times New Roman"/>
          <w:sz w:val="24"/>
          <w:szCs w:val="24"/>
        </w:rPr>
        <w:t xml:space="preserve"> az Európai Unióban és a tagállamok mindegyikében a mindennapi közpolitikai témák egyik alapeleme.</w:t>
      </w:r>
    </w:p>
    <w:p w:rsidR="00B14D88" w:rsidRPr="005D29D6" w:rsidRDefault="00B14D88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5D29D6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5D29D6">
        <w:rPr>
          <w:rFonts w:ascii="Times New Roman" w:hAnsi="Times New Roman" w:cs="Times New Roman"/>
          <w:sz w:val="24"/>
          <w:szCs w:val="24"/>
        </w:rPr>
        <w:t xml:space="preserve"> során áttekintjük azt a fejlődési folyamatot, amelynek során a jelenlegi</w:t>
      </w:r>
      <w:r w:rsidR="002105D4" w:rsidRPr="005D29D6">
        <w:rPr>
          <w:rFonts w:ascii="Times New Roman" w:hAnsi="Times New Roman" w:cs="Times New Roman"/>
          <w:sz w:val="24"/>
          <w:szCs w:val="24"/>
        </w:rPr>
        <w:t xml:space="preserve"> EU</w:t>
      </w:r>
      <w:r w:rsidRPr="005D29D6">
        <w:rPr>
          <w:rFonts w:ascii="Times New Roman" w:hAnsi="Times New Roman" w:cs="Times New Roman"/>
          <w:sz w:val="24"/>
          <w:szCs w:val="24"/>
        </w:rPr>
        <w:t xml:space="preserve"> költségvetési és azon kívüli </w:t>
      </w:r>
      <w:proofErr w:type="gramStart"/>
      <w:r w:rsidRPr="005D29D6"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 w:rsidRPr="005D29D6">
        <w:rPr>
          <w:rFonts w:ascii="Times New Roman" w:hAnsi="Times New Roman" w:cs="Times New Roman"/>
          <w:sz w:val="24"/>
          <w:szCs w:val="24"/>
        </w:rPr>
        <w:t xml:space="preserve"> rendszer kialakult</w:t>
      </w:r>
      <w:r w:rsidR="0088040F" w:rsidRPr="005D29D6">
        <w:rPr>
          <w:rFonts w:ascii="Times New Roman" w:hAnsi="Times New Roman" w:cs="Times New Roman"/>
          <w:sz w:val="24"/>
          <w:szCs w:val="24"/>
        </w:rPr>
        <w:t>.</w:t>
      </w:r>
    </w:p>
    <w:p w:rsidR="0088040F" w:rsidRPr="005D29D6" w:rsidRDefault="0088040F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 xml:space="preserve">A közpénzügyek rendszerének egyik alapvető kérdése annak megértése, hogy a különböző közkiadások </w:t>
      </w:r>
      <w:proofErr w:type="gramStart"/>
      <w:r w:rsidRPr="005D29D6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5D29D6">
        <w:rPr>
          <w:rFonts w:ascii="Times New Roman" w:hAnsi="Times New Roman" w:cs="Times New Roman"/>
          <w:sz w:val="24"/>
          <w:szCs w:val="24"/>
        </w:rPr>
        <w:t xml:space="preserve"> miként és milyen forrásból történik.</w:t>
      </w:r>
    </w:p>
    <w:p w:rsidR="0088040F" w:rsidRPr="005D29D6" w:rsidRDefault="0088040F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 xml:space="preserve">A közösségi beruházások </w:t>
      </w:r>
      <w:proofErr w:type="gramStart"/>
      <w:r w:rsidRPr="005D29D6">
        <w:rPr>
          <w:rFonts w:ascii="Times New Roman" w:hAnsi="Times New Roman" w:cs="Times New Roman"/>
          <w:sz w:val="24"/>
          <w:szCs w:val="24"/>
        </w:rPr>
        <w:t>finanszírozásának</w:t>
      </w:r>
      <w:proofErr w:type="gramEnd"/>
      <w:r w:rsidRPr="005D29D6">
        <w:rPr>
          <w:rFonts w:ascii="Times New Roman" w:hAnsi="Times New Roman" w:cs="Times New Roman"/>
          <w:sz w:val="24"/>
          <w:szCs w:val="24"/>
        </w:rPr>
        <w:t xml:space="preserve"> jelenleg egyik legjelentősebb forrása az EU költségvetése és annak diverzifikált támogatási rendszere. A </w:t>
      </w:r>
      <w:proofErr w:type="gramStart"/>
      <w:r w:rsidRPr="005D29D6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5D29D6">
        <w:rPr>
          <w:rFonts w:ascii="Times New Roman" w:hAnsi="Times New Roman" w:cs="Times New Roman"/>
          <w:sz w:val="24"/>
          <w:szCs w:val="24"/>
        </w:rPr>
        <w:t xml:space="preserve"> keretében áttekintjük e rendszer alapelemeit és belső összefüggéseit. A </w:t>
      </w:r>
      <w:r w:rsidR="00EC6EDA" w:rsidRPr="005D29D6">
        <w:rPr>
          <w:rFonts w:ascii="Times New Roman" w:hAnsi="Times New Roman" w:cs="Times New Roman"/>
          <w:sz w:val="24"/>
          <w:szCs w:val="24"/>
        </w:rPr>
        <w:t xml:space="preserve">beruházás </w:t>
      </w:r>
      <w:proofErr w:type="gramStart"/>
      <w:r w:rsidR="00EC6EDA" w:rsidRPr="005D29D6">
        <w:rPr>
          <w:rFonts w:ascii="Times New Roman" w:hAnsi="Times New Roman" w:cs="Times New Roman"/>
          <w:sz w:val="24"/>
          <w:szCs w:val="24"/>
        </w:rPr>
        <w:t>finanszírozás</w:t>
      </w:r>
      <w:proofErr w:type="gramEnd"/>
      <w:r w:rsidRPr="005D29D6">
        <w:rPr>
          <w:rFonts w:ascii="Times New Roman" w:hAnsi="Times New Roman" w:cs="Times New Roman"/>
          <w:sz w:val="24"/>
          <w:szCs w:val="24"/>
        </w:rPr>
        <w:t xml:space="preserve"> ugyanakkor nem pusztán költségvetési forrásokból valósul meg, ezért szükséges a költségvetésen kívüli – pénzügyi, banki – forrásokat és ezek működési </w:t>
      </w:r>
      <w:r w:rsidR="00EC6EDA" w:rsidRPr="005D29D6">
        <w:rPr>
          <w:rFonts w:ascii="Times New Roman" w:hAnsi="Times New Roman" w:cs="Times New Roman"/>
          <w:sz w:val="24"/>
          <w:szCs w:val="24"/>
        </w:rPr>
        <w:t>mechanizmusát</w:t>
      </w:r>
      <w:r w:rsidRPr="005D29D6">
        <w:rPr>
          <w:rFonts w:ascii="Times New Roman" w:hAnsi="Times New Roman" w:cs="Times New Roman"/>
          <w:sz w:val="24"/>
          <w:szCs w:val="24"/>
        </w:rPr>
        <w:t xml:space="preserve"> is feltérképezni.</w:t>
      </w:r>
    </w:p>
    <w:p w:rsidR="0088040F" w:rsidRPr="005D29D6" w:rsidRDefault="0006244C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>A költségvetési szabályozásban</w:t>
      </w:r>
      <w:r w:rsidR="0088040F" w:rsidRPr="005D29D6">
        <w:rPr>
          <w:rFonts w:ascii="Times New Roman" w:hAnsi="Times New Roman" w:cs="Times New Roman"/>
          <w:sz w:val="24"/>
          <w:szCs w:val="24"/>
        </w:rPr>
        <w:t xml:space="preserve"> alapvető fontosságú az ellenőrzési rendszerek működésének ismerete és elemzése mind az Unióban, mind pedig a tagállamokban</w:t>
      </w:r>
      <w:r w:rsidR="002105D4" w:rsidRPr="005D29D6">
        <w:rPr>
          <w:rFonts w:ascii="Times New Roman" w:hAnsi="Times New Roman" w:cs="Times New Roman"/>
          <w:sz w:val="24"/>
          <w:szCs w:val="24"/>
        </w:rPr>
        <w:t xml:space="preserve"> e rendszerek jobb megértése érdekében</w:t>
      </w:r>
      <w:r w:rsidR="0088040F" w:rsidRPr="005D29D6">
        <w:rPr>
          <w:rFonts w:ascii="Times New Roman" w:hAnsi="Times New Roman" w:cs="Times New Roman"/>
          <w:sz w:val="24"/>
          <w:szCs w:val="24"/>
        </w:rPr>
        <w:t>.</w:t>
      </w:r>
    </w:p>
    <w:p w:rsidR="0006244C" w:rsidRPr="007070C7" w:rsidRDefault="0006244C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C7">
        <w:rPr>
          <w:rFonts w:ascii="Times New Roman" w:hAnsi="Times New Roman" w:cs="Times New Roman"/>
          <w:sz w:val="24"/>
          <w:szCs w:val="24"/>
        </w:rPr>
        <w:t xml:space="preserve">A közpénzügyek rendszerében a költségvetési szabályozás mellett szükséges kitérni a közpénzügyi </w:t>
      </w:r>
      <w:proofErr w:type="gramStart"/>
      <w:r w:rsidRPr="007070C7"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 w:rsidRPr="007070C7">
        <w:rPr>
          <w:rFonts w:ascii="Times New Roman" w:hAnsi="Times New Roman" w:cs="Times New Roman"/>
          <w:sz w:val="24"/>
          <w:szCs w:val="24"/>
        </w:rPr>
        <w:t xml:space="preserve"> rendszer nem költségvetési eszközeire is (pl. multilaterális fejlesztési bankok, tagállami fejlesztési bankok szerepére és szabályozására), valamint a pénzügyi rendszer kereteit meghatározó monetáris intézmenyekre és ezek szabáyozására, vaamint eszköztárára is.</w:t>
      </w:r>
    </w:p>
    <w:p w:rsidR="00D66045" w:rsidRPr="005D29D6" w:rsidRDefault="00D66045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D88" w:rsidRPr="005D29D6" w:rsidRDefault="00B14D88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D6">
        <w:rPr>
          <w:rFonts w:ascii="Times New Roman" w:hAnsi="Times New Roman" w:cs="Times New Roman"/>
          <w:b/>
          <w:sz w:val="24"/>
          <w:szCs w:val="24"/>
        </w:rPr>
        <w:t>Alapvető témakörök</w:t>
      </w:r>
      <w:r w:rsidR="005D29D6" w:rsidRPr="005D29D6">
        <w:rPr>
          <w:rFonts w:ascii="Times New Roman" w:hAnsi="Times New Roman" w:cs="Times New Roman"/>
          <w:b/>
          <w:sz w:val="24"/>
          <w:szCs w:val="24"/>
        </w:rPr>
        <w:t>:</w:t>
      </w:r>
    </w:p>
    <w:p w:rsidR="005D29D6" w:rsidRPr="005D29D6" w:rsidRDefault="005D29D6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45" w:rsidRPr="005D29D6" w:rsidRDefault="00B14D88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>Az EU költségvetési szabályozásának</w:t>
      </w:r>
      <w:r w:rsidR="00D66045" w:rsidRPr="005D29D6">
        <w:rPr>
          <w:rFonts w:ascii="Times New Roman" w:hAnsi="Times New Roman" w:cs="Times New Roman"/>
          <w:sz w:val="24"/>
          <w:szCs w:val="24"/>
        </w:rPr>
        <w:t xml:space="preserve"> fejlődése napjainkig</w:t>
      </w:r>
    </w:p>
    <w:p w:rsidR="00D66045" w:rsidRPr="005D29D6" w:rsidRDefault="00D66045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 xml:space="preserve">Az </w:t>
      </w:r>
      <w:r w:rsidR="00B14D88" w:rsidRPr="005D29D6">
        <w:rPr>
          <w:rFonts w:ascii="Times New Roman" w:hAnsi="Times New Roman" w:cs="Times New Roman"/>
          <w:sz w:val="24"/>
          <w:szCs w:val="24"/>
        </w:rPr>
        <w:t>EU költsé</w:t>
      </w:r>
      <w:r w:rsidR="0088040F" w:rsidRPr="005D29D6">
        <w:rPr>
          <w:rFonts w:ascii="Times New Roman" w:hAnsi="Times New Roman" w:cs="Times New Roman"/>
          <w:sz w:val="24"/>
          <w:szCs w:val="24"/>
        </w:rPr>
        <w:t>g</w:t>
      </w:r>
      <w:r w:rsidR="00B14D88" w:rsidRPr="005D29D6">
        <w:rPr>
          <w:rFonts w:ascii="Times New Roman" w:hAnsi="Times New Roman" w:cs="Times New Roman"/>
          <w:sz w:val="24"/>
          <w:szCs w:val="24"/>
        </w:rPr>
        <w:t>vetési bevételi rendszere</w:t>
      </w:r>
      <w:r w:rsidR="0088040F" w:rsidRPr="005D29D6">
        <w:rPr>
          <w:rFonts w:ascii="Times New Roman" w:hAnsi="Times New Roman" w:cs="Times New Roman"/>
          <w:sz w:val="24"/>
          <w:szCs w:val="24"/>
        </w:rPr>
        <w:t>, költségvetésen kívüli források</w:t>
      </w:r>
    </w:p>
    <w:p w:rsidR="00D66045" w:rsidRPr="005D29D6" w:rsidRDefault="00B14D88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 xml:space="preserve">A </w:t>
      </w:r>
      <w:r w:rsidR="00EC6EDA" w:rsidRPr="005D29D6">
        <w:rPr>
          <w:rFonts w:ascii="Times New Roman" w:hAnsi="Times New Roman" w:cs="Times New Roman"/>
          <w:sz w:val="24"/>
          <w:szCs w:val="24"/>
        </w:rPr>
        <w:t xml:space="preserve">beruházás </w:t>
      </w:r>
      <w:proofErr w:type="gramStart"/>
      <w:r w:rsidR="00EC6EDA" w:rsidRPr="005D29D6">
        <w:rPr>
          <w:rFonts w:ascii="Times New Roman" w:hAnsi="Times New Roman" w:cs="Times New Roman"/>
          <w:sz w:val="24"/>
          <w:szCs w:val="24"/>
        </w:rPr>
        <w:t>finanszírozás</w:t>
      </w:r>
      <w:proofErr w:type="gramEnd"/>
      <w:r w:rsidRPr="005D29D6">
        <w:rPr>
          <w:rFonts w:ascii="Times New Roman" w:hAnsi="Times New Roman" w:cs="Times New Roman"/>
          <w:sz w:val="24"/>
          <w:szCs w:val="24"/>
        </w:rPr>
        <w:t xml:space="preserve"> uniós költségvetési eszközei</w:t>
      </w:r>
    </w:p>
    <w:p w:rsidR="00D66045" w:rsidRPr="005D29D6" w:rsidRDefault="00B14D88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 xml:space="preserve">A </w:t>
      </w:r>
      <w:r w:rsidR="00EC6EDA" w:rsidRPr="005D29D6">
        <w:rPr>
          <w:rFonts w:ascii="Times New Roman" w:hAnsi="Times New Roman" w:cs="Times New Roman"/>
          <w:sz w:val="24"/>
          <w:szCs w:val="24"/>
        </w:rPr>
        <w:t xml:space="preserve">beruházás </w:t>
      </w:r>
      <w:proofErr w:type="gramStart"/>
      <w:r w:rsidR="00EC6EDA" w:rsidRPr="005D29D6">
        <w:rPr>
          <w:rFonts w:ascii="Times New Roman" w:hAnsi="Times New Roman" w:cs="Times New Roman"/>
          <w:sz w:val="24"/>
          <w:szCs w:val="24"/>
        </w:rPr>
        <w:t>finanszírozás</w:t>
      </w:r>
      <w:proofErr w:type="gramEnd"/>
      <w:r w:rsidRPr="005D29D6">
        <w:rPr>
          <w:rFonts w:ascii="Times New Roman" w:hAnsi="Times New Roman" w:cs="Times New Roman"/>
          <w:sz w:val="24"/>
          <w:szCs w:val="24"/>
        </w:rPr>
        <w:t xml:space="preserve"> pénzügyi eszközei az EU-ban és Magyarországon</w:t>
      </w:r>
    </w:p>
    <w:p w:rsidR="00D66045" w:rsidRPr="005D29D6" w:rsidRDefault="00B14D88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>Tagállami és uniós pénzügyi ellenőrzési eszközközök</w:t>
      </w:r>
    </w:p>
    <w:p w:rsidR="0006244C" w:rsidRPr="007070C7" w:rsidRDefault="0006244C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C7">
        <w:rPr>
          <w:rFonts w:ascii="Times New Roman" w:hAnsi="Times New Roman" w:cs="Times New Roman"/>
          <w:sz w:val="24"/>
          <w:szCs w:val="24"/>
        </w:rPr>
        <w:t xml:space="preserve">Költségségvetésen kívüli közpénzügyi </w:t>
      </w:r>
      <w:proofErr w:type="gramStart"/>
      <w:r w:rsidRPr="007070C7"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 w:rsidRPr="007070C7">
        <w:rPr>
          <w:rFonts w:ascii="Times New Roman" w:hAnsi="Times New Roman" w:cs="Times New Roman"/>
          <w:sz w:val="24"/>
          <w:szCs w:val="24"/>
        </w:rPr>
        <w:t xml:space="preserve"> eszközök</w:t>
      </w:r>
    </w:p>
    <w:p w:rsidR="0006244C" w:rsidRPr="007070C7" w:rsidRDefault="0006244C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C7">
        <w:rPr>
          <w:rFonts w:ascii="Times New Roman" w:hAnsi="Times New Roman" w:cs="Times New Roman"/>
          <w:sz w:val="24"/>
          <w:szCs w:val="24"/>
        </w:rPr>
        <w:t xml:space="preserve">Az EU </w:t>
      </w:r>
      <w:proofErr w:type="gramStart"/>
      <w:r w:rsidRPr="007070C7">
        <w:rPr>
          <w:rFonts w:ascii="Times New Roman" w:hAnsi="Times New Roman" w:cs="Times New Roman"/>
          <w:sz w:val="24"/>
          <w:szCs w:val="24"/>
        </w:rPr>
        <w:t>monetáris</w:t>
      </w:r>
      <w:proofErr w:type="gramEnd"/>
      <w:r w:rsidRPr="007070C7">
        <w:rPr>
          <w:rFonts w:ascii="Times New Roman" w:hAnsi="Times New Roman" w:cs="Times New Roman"/>
          <w:sz w:val="24"/>
          <w:szCs w:val="24"/>
        </w:rPr>
        <w:t xml:space="preserve"> rendszere kialakuláse, jelene és kihívásai</w:t>
      </w:r>
    </w:p>
    <w:p w:rsidR="00D66045" w:rsidRPr="007070C7" w:rsidRDefault="00D66045" w:rsidP="00EC6ED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45" w:rsidRPr="005D29D6" w:rsidRDefault="00D66045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D6">
        <w:rPr>
          <w:rFonts w:ascii="Times New Roman" w:hAnsi="Times New Roman" w:cs="Times New Roman"/>
          <w:b/>
          <w:sz w:val="24"/>
          <w:szCs w:val="24"/>
        </w:rPr>
        <w:t>Irodalom:</w:t>
      </w:r>
    </w:p>
    <w:p w:rsidR="005D29D6" w:rsidRPr="005D29D6" w:rsidRDefault="005D29D6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45" w:rsidRPr="005D29D6" w:rsidRDefault="00B14D88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>European Union – Public Finance, EUR-OP, Luxembourg, 2014</w:t>
      </w:r>
    </w:p>
    <w:p w:rsidR="0088040F" w:rsidRPr="005D29D6" w:rsidRDefault="00EC6EDA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 xml:space="preserve">Helen Wallace, William Wallace, Mark </w:t>
      </w:r>
      <w:proofErr w:type="gramStart"/>
      <w:r w:rsidRPr="005D29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29D6">
        <w:rPr>
          <w:rFonts w:ascii="Times New Roman" w:hAnsi="Times New Roman" w:cs="Times New Roman"/>
          <w:sz w:val="24"/>
          <w:szCs w:val="24"/>
        </w:rPr>
        <w:t>. Pollack</w:t>
      </w:r>
      <w:r w:rsidR="0088040F" w:rsidRPr="005D29D6">
        <w:rPr>
          <w:rFonts w:ascii="Times New Roman" w:hAnsi="Times New Roman" w:cs="Times New Roman"/>
          <w:sz w:val="24"/>
          <w:szCs w:val="24"/>
        </w:rPr>
        <w:t>: Policy-Making in the European Union, Oxford University Press, 2005</w:t>
      </w:r>
    </w:p>
    <w:p w:rsidR="00EC6EDA" w:rsidRPr="005D29D6" w:rsidRDefault="00EC6EDA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>Future financing of the EU - Final report and recommendations of the High Level Group on Own Resources December 2016 (Monti Report)</w:t>
      </w:r>
    </w:p>
    <w:p w:rsidR="00EC6EDA" w:rsidRPr="005D29D6" w:rsidRDefault="00EC6EDA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>Marján Attila (szerk.): Az Európai Unió Gazdasága, HVG Kiadói Rt., Budapest, 2005</w:t>
      </w:r>
    </w:p>
    <w:p w:rsidR="00EC6EDA" w:rsidRPr="005D29D6" w:rsidRDefault="00EC6EDA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D6">
        <w:rPr>
          <w:rFonts w:ascii="Times New Roman" w:hAnsi="Times New Roman" w:cs="Times New Roman"/>
          <w:sz w:val="24"/>
          <w:szCs w:val="24"/>
        </w:rPr>
        <w:t>Daniel Strasser: The Finances of Europe, Office for the Official Publications of the European Communities, Luxembourg, 1992</w:t>
      </w:r>
    </w:p>
    <w:p w:rsidR="00D66045" w:rsidRPr="007070C7" w:rsidRDefault="0006244C" w:rsidP="00C70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C7">
        <w:rPr>
          <w:rFonts w:ascii="Times New Roman" w:hAnsi="Times New Roman" w:cs="Times New Roman"/>
          <w:sz w:val="24"/>
          <w:szCs w:val="24"/>
        </w:rPr>
        <w:t xml:space="preserve">Baranyay László - Halász Zsolt: Multilaterális bank és uniós intézmény: Az Európai Beruházási Bank, in: IUSTUM AEQUUM SALUTARE 2019/1. pp. 5-24. </w:t>
      </w:r>
    </w:p>
    <w:p w:rsidR="00D66045" w:rsidRPr="005D29D6" w:rsidRDefault="0006244C" w:rsidP="0070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C7">
        <w:rPr>
          <w:rFonts w:ascii="Times New Roman" w:hAnsi="Times New Roman" w:cs="Times New Roman"/>
          <w:sz w:val="24"/>
          <w:szCs w:val="24"/>
        </w:rPr>
        <w:t>Halász Zsolt: Az Európai Unió költségvetésének szabályozása</w:t>
      </w:r>
      <w:r w:rsidR="00C70A6E" w:rsidRPr="007070C7">
        <w:rPr>
          <w:rFonts w:ascii="Times New Roman" w:hAnsi="Times New Roman" w:cs="Times New Roman"/>
          <w:sz w:val="24"/>
          <w:szCs w:val="24"/>
        </w:rPr>
        <w:t xml:space="preserve">, </w:t>
      </w:r>
      <w:r w:rsidRPr="007070C7">
        <w:rPr>
          <w:rFonts w:ascii="Times New Roman" w:hAnsi="Times New Roman" w:cs="Times New Roman"/>
          <w:sz w:val="24"/>
          <w:szCs w:val="24"/>
        </w:rPr>
        <w:t>Budapest, Pázmány Press (2018)</w:t>
      </w:r>
      <w:bookmarkStart w:id="0" w:name="_GoBack"/>
      <w:bookmarkEnd w:id="0"/>
    </w:p>
    <w:sectPr w:rsidR="00D66045" w:rsidRPr="005D29D6" w:rsidSect="007070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01A"/>
    <w:multiLevelType w:val="hybridMultilevel"/>
    <w:tmpl w:val="0FE2D80E"/>
    <w:lvl w:ilvl="0" w:tplc="A04C0E6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30694C"/>
    <w:multiLevelType w:val="hybridMultilevel"/>
    <w:tmpl w:val="68B0C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6FAA"/>
    <w:multiLevelType w:val="hybridMultilevel"/>
    <w:tmpl w:val="2AC2A8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B6233"/>
    <w:multiLevelType w:val="hybridMultilevel"/>
    <w:tmpl w:val="61985DE8"/>
    <w:lvl w:ilvl="0" w:tplc="5E183DB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45"/>
    <w:rsid w:val="0006244C"/>
    <w:rsid w:val="000863A3"/>
    <w:rsid w:val="002105D4"/>
    <w:rsid w:val="004E4191"/>
    <w:rsid w:val="005018BD"/>
    <w:rsid w:val="005909BC"/>
    <w:rsid w:val="005D29D6"/>
    <w:rsid w:val="007070C7"/>
    <w:rsid w:val="007F1F0C"/>
    <w:rsid w:val="0088040F"/>
    <w:rsid w:val="00B14D88"/>
    <w:rsid w:val="00C70A6E"/>
    <w:rsid w:val="00D66045"/>
    <w:rsid w:val="00D74EE3"/>
    <w:rsid w:val="00E722F0"/>
    <w:rsid w:val="00EC6EDA"/>
    <w:rsid w:val="00F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A4CDA-C131-4EA9-B162-81A7D124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6045"/>
    <w:pPr>
      <w:ind w:left="720"/>
      <w:contextualSpacing/>
    </w:pPr>
  </w:style>
  <w:style w:type="paragraph" w:styleId="Nincstrkz">
    <w:name w:val="No Spacing"/>
    <w:uiPriority w:val="1"/>
    <w:qFormat/>
    <w:rsid w:val="005D29D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Szalainé Szikszai Krisztina</cp:lastModifiedBy>
  <cp:revision>2</cp:revision>
  <dcterms:created xsi:type="dcterms:W3CDTF">2021-03-04T06:42:00Z</dcterms:created>
  <dcterms:modified xsi:type="dcterms:W3CDTF">2021-03-04T06:42:00Z</dcterms:modified>
</cp:coreProperties>
</file>