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74B67" w14:textId="4952CC94" w:rsidR="00533683" w:rsidRPr="00B2746D" w:rsidRDefault="00533683" w:rsidP="0053368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46D">
        <w:rPr>
          <w:rFonts w:ascii="Times New Roman" w:hAnsi="Times New Roman"/>
          <w:b/>
          <w:sz w:val="24"/>
          <w:szCs w:val="24"/>
          <w:lang w:val="en-US"/>
        </w:rPr>
        <w:t>Special Course of Criminal Procedure</w:t>
      </w:r>
      <w:r w:rsidR="00EB3670" w:rsidRPr="00B2746D">
        <w:rPr>
          <w:rFonts w:ascii="Times New Roman" w:hAnsi="Times New Roman"/>
          <w:b/>
          <w:sz w:val="24"/>
          <w:szCs w:val="24"/>
          <w:lang w:val="en-US"/>
        </w:rPr>
        <w:t xml:space="preserve"> Law</w:t>
      </w:r>
    </w:p>
    <w:p w14:paraId="44348496" w14:textId="35075C83" w:rsidR="00533683" w:rsidRPr="00B2746D" w:rsidRDefault="003E5803" w:rsidP="00702B4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B2746D">
        <w:rPr>
          <w:rFonts w:ascii="Times New Roman" w:hAnsi="Times New Roman"/>
          <w:b/>
          <w:sz w:val="24"/>
          <w:szCs w:val="24"/>
          <w:lang w:val="en-US"/>
        </w:rPr>
        <w:t>Békés</w:t>
      </w:r>
      <w:proofErr w:type="spellEnd"/>
      <w:r w:rsidRPr="00B274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2746D">
        <w:rPr>
          <w:rFonts w:ascii="Times New Roman" w:hAnsi="Times New Roman"/>
          <w:b/>
          <w:sz w:val="24"/>
          <w:szCs w:val="24"/>
          <w:lang w:val="en-US"/>
        </w:rPr>
        <w:t>Ádám</w:t>
      </w:r>
      <w:proofErr w:type="spellEnd"/>
    </w:p>
    <w:p w14:paraId="2DCF43FD" w14:textId="77777777" w:rsidR="00533683" w:rsidRPr="00B2746D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36FFE0E" w14:textId="34933AAC" w:rsidR="00533683" w:rsidRPr="00B2746D" w:rsidRDefault="00533683" w:rsidP="00533683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2746D">
        <w:rPr>
          <w:rFonts w:ascii="Times New Roman" w:hAnsi="Times New Roman"/>
          <w:b/>
          <w:sz w:val="24"/>
          <w:szCs w:val="24"/>
          <w:lang w:val="en-US"/>
        </w:rPr>
        <w:t xml:space="preserve">The planned title of </w:t>
      </w:r>
      <w:r w:rsidR="004A03EC" w:rsidRPr="00B2746D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B2746D">
        <w:rPr>
          <w:rFonts w:ascii="Times New Roman" w:hAnsi="Times New Roman"/>
          <w:b/>
          <w:sz w:val="24"/>
          <w:szCs w:val="24"/>
          <w:lang w:val="en-US"/>
        </w:rPr>
        <w:t xml:space="preserve">course: </w:t>
      </w:r>
      <w:r w:rsidR="00FB4DC5" w:rsidRPr="00B2746D">
        <w:rPr>
          <w:rFonts w:ascii="Times New Roman" w:hAnsi="Times New Roman"/>
          <w:bCs/>
          <w:sz w:val="24"/>
          <w:szCs w:val="24"/>
          <w:lang w:val="en-US"/>
        </w:rPr>
        <w:t>C</w:t>
      </w:r>
      <w:r w:rsidR="001F0200" w:rsidRPr="00B2746D">
        <w:rPr>
          <w:rFonts w:ascii="Times New Roman" w:hAnsi="Times New Roman"/>
          <w:bCs/>
          <w:sz w:val="24"/>
          <w:szCs w:val="24"/>
          <w:lang w:val="en-US"/>
        </w:rPr>
        <w:t xml:space="preserve">ase law of the European Court of Human Rights </w:t>
      </w:r>
      <w:r w:rsidR="0067539C" w:rsidRPr="00B2746D">
        <w:rPr>
          <w:rFonts w:ascii="Times New Roman" w:hAnsi="Times New Roman"/>
          <w:bCs/>
          <w:sz w:val="24"/>
          <w:szCs w:val="24"/>
          <w:lang w:val="en-US"/>
        </w:rPr>
        <w:t>in relation with criminal law</w:t>
      </w:r>
    </w:p>
    <w:p w14:paraId="7A721AF3" w14:textId="77777777" w:rsidR="00533683" w:rsidRPr="00B2746D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746D">
        <w:rPr>
          <w:rFonts w:ascii="Times New Roman" w:hAnsi="Times New Roman"/>
          <w:b/>
          <w:sz w:val="24"/>
          <w:szCs w:val="24"/>
          <w:lang w:val="en-US"/>
        </w:rPr>
        <w:t>The aim of the course:</w:t>
      </w:r>
    </w:p>
    <w:p w14:paraId="5700EEDD" w14:textId="5C07B83C" w:rsidR="00533683" w:rsidRPr="00B2746D" w:rsidRDefault="00ED17EE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 xml:space="preserve">Through its case law, the European Court of Human Rights laid down </w:t>
      </w:r>
      <w:r w:rsidR="00DB3AB0">
        <w:rPr>
          <w:rFonts w:ascii="Times New Roman" w:hAnsi="Times New Roman"/>
          <w:sz w:val="24"/>
          <w:szCs w:val="24"/>
          <w:lang w:val="en-US"/>
        </w:rPr>
        <w:t>several</w:t>
      </w:r>
      <w:r w:rsidRPr="00B2746D">
        <w:rPr>
          <w:rFonts w:ascii="Times New Roman" w:hAnsi="Times New Roman"/>
          <w:sz w:val="24"/>
          <w:szCs w:val="24"/>
          <w:lang w:val="en-US"/>
        </w:rPr>
        <w:t xml:space="preserve"> milestones in the </w:t>
      </w:r>
      <w:r w:rsidR="0066676A" w:rsidRPr="00B2746D">
        <w:rPr>
          <w:rFonts w:ascii="Times New Roman" w:hAnsi="Times New Roman"/>
          <w:sz w:val="24"/>
          <w:szCs w:val="24"/>
          <w:lang w:val="en-US"/>
        </w:rPr>
        <w:t>field</w:t>
      </w:r>
      <w:r w:rsidRPr="00B2746D">
        <w:rPr>
          <w:rFonts w:ascii="Times New Roman" w:hAnsi="Times New Roman"/>
          <w:sz w:val="24"/>
          <w:szCs w:val="24"/>
          <w:lang w:val="en-US"/>
        </w:rPr>
        <w:t xml:space="preserve"> of criminal law and criminal procedural law. </w:t>
      </w:r>
      <w:r w:rsidR="0066676A" w:rsidRPr="00B2746D">
        <w:rPr>
          <w:rFonts w:ascii="Times New Roman" w:hAnsi="Times New Roman"/>
          <w:sz w:val="24"/>
          <w:szCs w:val="24"/>
          <w:lang w:val="en-US"/>
        </w:rPr>
        <w:t>The case law</w:t>
      </w:r>
      <w:r w:rsidR="003B1789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66676A" w:rsidRPr="00B2746D">
        <w:rPr>
          <w:rFonts w:ascii="Times New Roman" w:hAnsi="Times New Roman"/>
          <w:sz w:val="24"/>
          <w:szCs w:val="24"/>
          <w:lang w:val="en-US"/>
        </w:rPr>
        <w:t>develop</w:t>
      </w:r>
      <w:r w:rsidR="00F7791B" w:rsidRPr="00B2746D">
        <w:rPr>
          <w:rFonts w:ascii="Times New Roman" w:hAnsi="Times New Roman"/>
          <w:sz w:val="24"/>
          <w:szCs w:val="24"/>
          <w:lang w:val="en-US"/>
        </w:rPr>
        <w:t>ing</w:t>
      </w:r>
      <w:r w:rsidR="0066676A" w:rsidRPr="00B2746D">
        <w:rPr>
          <w:rFonts w:ascii="Times New Roman" w:hAnsi="Times New Roman"/>
          <w:sz w:val="24"/>
          <w:szCs w:val="24"/>
          <w:lang w:val="en-US"/>
        </w:rPr>
        <w:t xml:space="preserve"> over </w:t>
      </w:r>
      <w:r w:rsidR="00E30A79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66676A" w:rsidRPr="00B2746D">
        <w:rPr>
          <w:rFonts w:ascii="Times New Roman" w:hAnsi="Times New Roman"/>
          <w:sz w:val="24"/>
          <w:szCs w:val="24"/>
          <w:lang w:val="en-US"/>
        </w:rPr>
        <w:t xml:space="preserve">decades </w:t>
      </w:r>
      <w:r w:rsidR="003B1789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66676A" w:rsidRPr="00B2746D">
        <w:rPr>
          <w:rFonts w:ascii="Times New Roman" w:hAnsi="Times New Roman"/>
          <w:sz w:val="24"/>
          <w:szCs w:val="24"/>
          <w:lang w:val="en-US"/>
        </w:rPr>
        <w:t>has contributed significantly to the continuous development of the principles of criminal law and the guarantee system of criminal procedur</w:t>
      </w:r>
      <w:r w:rsidR="005B3DD0" w:rsidRPr="00B2746D">
        <w:rPr>
          <w:rFonts w:ascii="Times New Roman" w:hAnsi="Times New Roman"/>
          <w:sz w:val="24"/>
          <w:szCs w:val="24"/>
          <w:lang w:val="en-US"/>
        </w:rPr>
        <w:t xml:space="preserve">al law. </w:t>
      </w:r>
      <w:r w:rsidR="00CC6CEB" w:rsidRPr="00B2746D">
        <w:rPr>
          <w:rFonts w:ascii="Times New Roman" w:hAnsi="Times New Roman"/>
          <w:sz w:val="24"/>
          <w:szCs w:val="24"/>
          <w:lang w:val="en-US"/>
        </w:rPr>
        <w:t xml:space="preserve">The results of these </w:t>
      </w:r>
      <w:r w:rsidR="001203CE" w:rsidRPr="00B2746D">
        <w:rPr>
          <w:rFonts w:ascii="Times New Roman" w:hAnsi="Times New Roman"/>
          <w:sz w:val="24"/>
          <w:szCs w:val="24"/>
          <w:lang w:val="en-US"/>
        </w:rPr>
        <w:t xml:space="preserve">developments </w:t>
      </w:r>
      <w:r w:rsidR="00415197">
        <w:rPr>
          <w:rFonts w:ascii="Times New Roman" w:hAnsi="Times New Roman"/>
          <w:sz w:val="24"/>
          <w:szCs w:val="24"/>
          <w:lang w:val="en-US"/>
        </w:rPr>
        <w:t xml:space="preserve">can be </w:t>
      </w:r>
      <w:r w:rsidR="00E82BF7">
        <w:rPr>
          <w:rFonts w:ascii="Times New Roman" w:hAnsi="Times New Roman"/>
          <w:sz w:val="24"/>
          <w:szCs w:val="24"/>
          <w:lang w:val="en-US"/>
        </w:rPr>
        <w:t>found</w:t>
      </w:r>
      <w:r w:rsidR="004151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BF7">
        <w:rPr>
          <w:rFonts w:ascii="Times New Roman" w:hAnsi="Times New Roman"/>
          <w:sz w:val="24"/>
          <w:szCs w:val="24"/>
          <w:lang w:val="en-US"/>
        </w:rPr>
        <w:t>i</w:t>
      </w:r>
      <w:r w:rsidR="00CC6CEB" w:rsidRPr="00B2746D">
        <w:rPr>
          <w:rFonts w:ascii="Times New Roman" w:hAnsi="Times New Roman"/>
          <w:sz w:val="24"/>
          <w:szCs w:val="24"/>
          <w:lang w:val="en-US"/>
        </w:rPr>
        <w:t xml:space="preserve">n the new </w:t>
      </w:r>
      <w:r w:rsidR="00923F2A">
        <w:rPr>
          <w:rFonts w:ascii="Times New Roman" w:hAnsi="Times New Roman"/>
          <w:sz w:val="24"/>
          <w:szCs w:val="24"/>
          <w:lang w:val="en-US"/>
        </w:rPr>
        <w:t xml:space="preserve">Act on </w:t>
      </w:r>
      <w:r w:rsidR="00443512">
        <w:rPr>
          <w:rFonts w:ascii="Times New Roman" w:hAnsi="Times New Roman"/>
          <w:sz w:val="24"/>
          <w:szCs w:val="24"/>
          <w:lang w:val="en-US"/>
        </w:rPr>
        <w:t>C</w:t>
      </w:r>
      <w:r w:rsidR="00B23607" w:rsidRPr="00B2746D">
        <w:rPr>
          <w:rFonts w:ascii="Times New Roman" w:hAnsi="Times New Roman"/>
          <w:sz w:val="24"/>
          <w:szCs w:val="24"/>
          <w:lang w:val="en-US"/>
        </w:rPr>
        <w:t xml:space="preserve">riminal </w:t>
      </w:r>
      <w:r w:rsidR="009C0AD6">
        <w:rPr>
          <w:rFonts w:ascii="Times New Roman" w:hAnsi="Times New Roman"/>
          <w:sz w:val="24"/>
          <w:szCs w:val="24"/>
          <w:lang w:val="en-US"/>
        </w:rPr>
        <w:t>Proceedings</w:t>
      </w:r>
      <w:r w:rsidR="00CC6CEB" w:rsidRPr="00B2746D">
        <w:rPr>
          <w:rFonts w:ascii="Times New Roman" w:hAnsi="Times New Roman"/>
          <w:sz w:val="24"/>
          <w:szCs w:val="24"/>
          <w:lang w:val="en-US"/>
        </w:rPr>
        <w:t xml:space="preserve"> and in the </w:t>
      </w:r>
      <w:r w:rsidR="00C40408">
        <w:rPr>
          <w:rFonts w:ascii="Times New Roman" w:hAnsi="Times New Roman"/>
          <w:sz w:val="24"/>
          <w:szCs w:val="24"/>
          <w:lang w:val="en-US"/>
        </w:rPr>
        <w:t>Criminal</w:t>
      </w:r>
      <w:r w:rsidR="00CC6CEB" w:rsidRPr="00B274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3607" w:rsidRPr="00B2746D">
        <w:rPr>
          <w:rFonts w:ascii="Times New Roman" w:hAnsi="Times New Roman"/>
          <w:sz w:val="24"/>
          <w:szCs w:val="24"/>
          <w:lang w:val="en-US"/>
        </w:rPr>
        <w:t>C</w:t>
      </w:r>
      <w:r w:rsidR="00CC6CEB" w:rsidRPr="00B2746D">
        <w:rPr>
          <w:rFonts w:ascii="Times New Roman" w:hAnsi="Times New Roman"/>
          <w:sz w:val="24"/>
          <w:szCs w:val="24"/>
          <w:lang w:val="en-US"/>
        </w:rPr>
        <w:t>ode</w:t>
      </w:r>
      <w:r w:rsidR="007A3F64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E82BF7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A3F64">
        <w:rPr>
          <w:rFonts w:ascii="Times New Roman" w:hAnsi="Times New Roman"/>
          <w:sz w:val="24"/>
          <w:szCs w:val="24"/>
          <w:lang w:val="en-US"/>
        </w:rPr>
        <w:t>Hungarian legislation</w:t>
      </w:r>
      <w:r w:rsidR="00D60203">
        <w:rPr>
          <w:rFonts w:ascii="Times New Roman" w:hAnsi="Times New Roman"/>
          <w:sz w:val="24"/>
          <w:szCs w:val="24"/>
          <w:lang w:val="en-US"/>
        </w:rPr>
        <w:t xml:space="preserve"> too</w:t>
      </w:r>
      <w:r w:rsidR="00CC6CEB" w:rsidRPr="00B2746D">
        <w:rPr>
          <w:rFonts w:ascii="Times New Roman" w:hAnsi="Times New Roman"/>
          <w:sz w:val="24"/>
          <w:szCs w:val="24"/>
          <w:lang w:val="en-US"/>
        </w:rPr>
        <w:t>.</w:t>
      </w:r>
      <w:r w:rsidR="00AF59F7" w:rsidRPr="00B2746D">
        <w:rPr>
          <w:rFonts w:ascii="Times New Roman" w:hAnsi="Times New Roman"/>
          <w:sz w:val="24"/>
          <w:szCs w:val="24"/>
          <w:lang w:val="en-US"/>
        </w:rPr>
        <w:t xml:space="preserve"> The aim of this course is to present the content of </w:t>
      </w:r>
      <w:r w:rsidR="007E6DEA" w:rsidRPr="00B2746D">
        <w:rPr>
          <w:rFonts w:ascii="Times New Roman" w:hAnsi="Times New Roman"/>
          <w:sz w:val="24"/>
          <w:szCs w:val="24"/>
          <w:lang w:val="en-US"/>
        </w:rPr>
        <w:t xml:space="preserve">these </w:t>
      </w:r>
      <w:r w:rsidR="00AF59F7" w:rsidRPr="00B2746D">
        <w:rPr>
          <w:rFonts w:ascii="Times New Roman" w:hAnsi="Times New Roman"/>
          <w:sz w:val="24"/>
          <w:szCs w:val="24"/>
          <w:lang w:val="en-US"/>
        </w:rPr>
        <w:t xml:space="preserve">relevant articles </w:t>
      </w:r>
      <w:r w:rsidR="007E6DEA" w:rsidRPr="00B2746D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48481D">
        <w:rPr>
          <w:rFonts w:ascii="Times New Roman" w:hAnsi="Times New Roman"/>
          <w:sz w:val="24"/>
          <w:szCs w:val="24"/>
          <w:lang w:val="en-US"/>
        </w:rPr>
        <w:t>were</w:t>
      </w:r>
      <w:r w:rsidR="007E6DEA" w:rsidRPr="00B2746D">
        <w:rPr>
          <w:rFonts w:ascii="Times New Roman" w:hAnsi="Times New Roman"/>
          <w:sz w:val="24"/>
          <w:szCs w:val="24"/>
          <w:lang w:val="en-US"/>
        </w:rPr>
        <w:t xml:space="preserve"> developed </w:t>
      </w:r>
      <w:r w:rsidR="00AF59F7" w:rsidRPr="00B2746D">
        <w:rPr>
          <w:rFonts w:ascii="Times New Roman" w:hAnsi="Times New Roman"/>
          <w:sz w:val="24"/>
          <w:szCs w:val="24"/>
          <w:lang w:val="en-US"/>
        </w:rPr>
        <w:t>through case law.</w:t>
      </w:r>
    </w:p>
    <w:p w14:paraId="488A796F" w14:textId="0361755D" w:rsidR="000D37A3" w:rsidRPr="00B2746D" w:rsidRDefault="000D37A3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E022B0" w14:textId="151EDE31" w:rsidR="000D37A3" w:rsidRPr="00B2746D" w:rsidRDefault="000D37A3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 xml:space="preserve">Given that the </w:t>
      </w:r>
      <w:r w:rsidR="00820DC6" w:rsidRPr="00B2746D">
        <w:rPr>
          <w:rFonts w:ascii="Times New Roman" w:hAnsi="Times New Roman"/>
          <w:sz w:val="24"/>
          <w:szCs w:val="24"/>
          <w:lang w:val="en-US"/>
        </w:rPr>
        <w:t xml:space="preserve">European </w:t>
      </w:r>
      <w:r w:rsidRPr="00B2746D">
        <w:rPr>
          <w:rFonts w:ascii="Times New Roman" w:hAnsi="Times New Roman"/>
          <w:sz w:val="24"/>
          <w:szCs w:val="24"/>
          <w:lang w:val="en-US"/>
        </w:rPr>
        <w:t xml:space="preserve">Convention </w:t>
      </w:r>
      <w:r w:rsidR="004129CF" w:rsidRPr="00B2746D">
        <w:rPr>
          <w:rFonts w:ascii="Times New Roman" w:hAnsi="Times New Roman"/>
          <w:sz w:val="24"/>
          <w:szCs w:val="24"/>
          <w:lang w:val="en-US"/>
        </w:rPr>
        <w:t xml:space="preserve">on Human Rights </w:t>
      </w:r>
      <w:r w:rsidR="0073572F" w:rsidRPr="00B2746D">
        <w:rPr>
          <w:rFonts w:ascii="Times New Roman" w:hAnsi="Times New Roman"/>
          <w:sz w:val="24"/>
          <w:szCs w:val="24"/>
          <w:lang w:val="en-US"/>
        </w:rPr>
        <w:t xml:space="preserve">builds </w:t>
      </w:r>
      <w:r w:rsidRPr="00B2746D">
        <w:rPr>
          <w:rFonts w:ascii="Times New Roman" w:hAnsi="Times New Roman"/>
          <w:sz w:val="24"/>
          <w:szCs w:val="24"/>
          <w:lang w:val="en-US"/>
        </w:rPr>
        <w:t xml:space="preserve">on precedents, it is essential to solve </w:t>
      </w:r>
      <w:r w:rsidR="0073572F" w:rsidRPr="00B2746D">
        <w:rPr>
          <w:rFonts w:ascii="Times New Roman" w:hAnsi="Times New Roman"/>
          <w:sz w:val="24"/>
          <w:szCs w:val="24"/>
          <w:lang w:val="en-US"/>
        </w:rPr>
        <w:t>legal issues</w:t>
      </w:r>
      <w:r w:rsidRPr="00B2746D">
        <w:rPr>
          <w:rFonts w:ascii="Times New Roman" w:hAnsi="Times New Roman"/>
          <w:sz w:val="24"/>
          <w:szCs w:val="24"/>
          <w:lang w:val="en-US"/>
        </w:rPr>
        <w:t>.</w:t>
      </w:r>
      <w:r w:rsidR="007D745F" w:rsidRPr="00B2746D">
        <w:rPr>
          <w:lang w:val="en-US"/>
        </w:rPr>
        <w:t xml:space="preserve"> </w:t>
      </w:r>
      <w:r w:rsidR="007D745F" w:rsidRPr="00B2746D">
        <w:rPr>
          <w:rFonts w:ascii="Times New Roman" w:hAnsi="Times New Roman"/>
          <w:sz w:val="24"/>
          <w:szCs w:val="24"/>
          <w:lang w:val="en-US"/>
        </w:rPr>
        <w:t xml:space="preserve">Therefore, students occasionally will receive topic related cases for joint processing and </w:t>
      </w:r>
      <w:r w:rsidR="00D53F54">
        <w:rPr>
          <w:rFonts w:ascii="Times New Roman" w:hAnsi="Times New Roman"/>
          <w:sz w:val="24"/>
          <w:szCs w:val="24"/>
          <w:lang w:val="en-US"/>
        </w:rPr>
        <w:t>finding their legal solution</w:t>
      </w:r>
      <w:r w:rsidR="007D745F" w:rsidRPr="00B2746D">
        <w:rPr>
          <w:rFonts w:ascii="Times New Roman" w:hAnsi="Times New Roman"/>
          <w:sz w:val="24"/>
          <w:szCs w:val="24"/>
          <w:lang w:val="en-US"/>
        </w:rPr>
        <w:t>.</w:t>
      </w:r>
    </w:p>
    <w:p w14:paraId="59D8735E" w14:textId="77777777" w:rsidR="00795A1F" w:rsidRPr="00B2746D" w:rsidRDefault="00795A1F" w:rsidP="00795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CECA3E" w14:textId="27222B17" w:rsidR="00533683" w:rsidRPr="00B2746D" w:rsidRDefault="00FF6370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746D">
        <w:rPr>
          <w:rFonts w:ascii="Times New Roman" w:hAnsi="Times New Roman"/>
          <w:b/>
          <w:sz w:val="24"/>
          <w:szCs w:val="24"/>
          <w:lang w:val="en-US"/>
        </w:rPr>
        <w:t>P</w:t>
      </w:r>
      <w:r w:rsidR="00533683" w:rsidRPr="00B2746D">
        <w:rPr>
          <w:rFonts w:ascii="Times New Roman" w:hAnsi="Times New Roman"/>
          <w:b/>
          <w:sz w:val="24"/>
          <w:szCs w:val="24"/>
          <w:lang w:val="en-US"/>
        </w:rPr>
        <w:t xml:space="preserve">lanned </w:t>
      </w:r>
      <w:r w:rsidRPr="00B2746D">
        <w:rPr>
          <w:rFonts w:ascii="Times New Roman" w:hAnsi="Times New Roman"/>
          <w:b/>
          <w:sz w:val="24"/>
          <w:szCs w:val="24"/>
          <w:lang w:val="en-US"/>
        </w:rPr>
        <w:t>topics</w:t>
      </w:r>
      <w:r w:rsidR="00124841" w:rsidRPr="00B2746D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4DBD743" w14:textId="10CF2E1F" w:rsidR="00B72B4B" w:rsidRPr="00B2746D" w:rsidRDefault="00766840" w:rsidP="00456CA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B2746D">
        <w:rPr>
          <w:rFonts w:ascii="Times New Roman" w:hAnsi="Times New Roman"/>
          <w:bCs/>
          <w:sz w:val="24"/>
          <w:szCs w:val="24"/>
          <w:lang w:val="en-US"/>
        </w:rPr>
        <w:t>Operations</w:t>
      </w:r>
      <w:r w:rsidR="00456CA6" w:rsidRPr="00B2746D">
        <w:rPr>
          <w:rFonts w:ascii="Times New Roman" w:hAnsi="Times New Roman"/>
          <w:bCs/>
          <w:sz w:val="24"/>
          <w:szCs w:val="24"/>
          <w:lang w:val="en-US"/>
        </w:rPr>
        <w:t xml:space="preserve"> of the European Court of Human Rights</w:t>
      </w:r>
      <w:r w:rsidR="005F0438">
        <w:rPr>
          <w:rFonts w:ascii="Times New Roman" w:hAnsi="Times New Roman"/>
          <w:bCs/>
          <w:sz w:val="24"/>
          <w:szCs w:val="24"/>
          <w:lang w:val="en-US"/>
        </w:rPr>
        <w:t>;</w:t>
      </w:r>
      <w:r w:rsidR="00456CA6" w:rsidRPr="00B2746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F0438">
        <w:rPr>
          <w:rFonts w:ascii="Times New Roman" w:hAnsi="Times New Roman"/>
          <w:bCs/>
          <w:sz w:val="24"/>
          <w:szCs w:val="24"/>
          <w:lang w:val="en-US"/>
        </w:rPr>
        <w:t>R</w:t>
      </w:r>
      <w:r w:rsidR="00456CA6" w:rsidRPr="00B2746D">
        <w:rPr>
          <w:rFonts w:ascii="Times New Roman" w:hAnsi="Times New Roman"/>
          <w:bCs/>
          <w:sz w:val="24"/>
          <w:szCs w:val="24"/>
          <w:lang w:val="en-US"/>
        </w:rPr>
        <w:t xml:space="preserve">ules of </w:t>
      </w:r>
      <w:r w:rsidR="001E227C" w:rsidRPr="00B2746D">
        <w:rPr>
          <w:rFonts w:ascii="Times New Roman" w:hAnsi="Times New Roman"/>
          <w:bCs/>
          <w:sz w:val="24"/>
          <w:szCs w:val="24"/>
          <w:lang w:val="en-US"/>
        </w:rPr>
        <w:t>its</w:t>
      </w:r>
      <w:r w:rsidR="00456CA6" w:rsidRPr="00B2746D">
        <w:rPr>
          <w:rFonts w:ascii="Times New Roman" w:hAnsi="Times New Roman"/>
          <w:bCs/>
          <w:sz w:val="24"/>
          <w:szCs w:val="24"/>
          <w:lang w:val="en-US"/>
        </w:rPr>
        <w:t xml:space="preserve"> procedure</w:t>
      </w:r>
    </w:p>
    <w:p w14:paraId="4358CED2" w14:textId="0A679072" w:rsidR="00456CA6" w:rsidRPr="00B2746D" w:rsidRDefault="00D962E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 xml:space="preserve">Relationship </w:t>
      </w:r>
      <w:r w:rsidR="00E71FBA" w:rsidRPr="00B2746D">
        <w:rPr>
          <w:rFonts w:ascii="Times New Roman" w:hAnsi="Times New Roman"/>
          <w:sz w:val="24"/>
          <w:szCs w:val="24"/>
          <w:lang w:val="en-US"/>
        </w:rPr>
        <w:t>among</w:t>
      </w:r>
      <w:r w:rsidRPr="00B2746D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381502" w:rsidRPr="00B2746D">
        <w:rPr>
          <w:rFonts w:ascii="Times New Roman" w:hAnsi="Times New Roman"/>
          <w:sz w:val="24"/>
          <w:szCs w:val="24"/>
          <w:lang w:val="en-US"/>
        </w:rPr>
        <w:t xml:space="preserve">European Court of Human Rights, the </w:t>
      </w:r>
      <w:r w:rsidR="00820DC6" w:rsidRPr="00B2746D">
        <w:rPr>
          <w:rFonts w:ascii="Times New Roman" w:hAnsi="Times New Roman"/>
          <w:sz w:val="24"/>
          <w:szCs w:val="24"/>
          <w:lang w:val="en-US"/>
        </w:rPr>
        <w:t xml:space="preserve">European </w:t>
      </w:r>
      <w:r w:rsidR="00381502" w:rsidRPr="00B2746D">
        <w:rPr>
          <w:rFonts w:ascii="Times New Roman" w:hAnsi="Times New Roman"/>
          <w:sz w:val="24"/>
          <w:szCs w:val="24"/>
          <w:lang w:val="en-US"/>
        </w:rPr>
        <w:t>Convention</w:t>
      </w:r>
      <w:r w:rsidR="00820DC6" w:rsidRPr="00B2746D">
        <w:rPr>
          <w:rFonts w:ascii="Times New Roman" w:hAnsi="Times New Roman"/>
          <w:sz w:val="24"/>
          <w:szCs w:val="24"/>
          <w:lang w:val="en-US"/>
        </w:rPr>
        <w:t xml:space="preserve"> on Human Rights</w:t>
      </w:r>
      <w:r w:rsidR="00381502" w:rsidRPr="00B2746D">
        <w:rPr>
          <w:rFonts w:ascii="Times New Roman" w:hAnsi="Times New Roman"/>
          <w:sz w:val="24"/>
          <w:szCs w:val="24"/>
          <w:lang w:val="en-US"/>
        </w:rPr>
        <w:t xml:space="preserve">, the European Union and its Luxembourg-based </w:t>
      </w:r>
      <w:r w:rsidR="008C1B3B" w:rsidRPr="00B2746D">
        <w:rPr>
          <w:rFonts w:ascii="Times New Roman" w:hAnsi="Times New Roman"/>
          <w:sz w:val="24"/>
          <w:szCs w:val="24"/>
          <w:lang w:val="en-US"/>
        </w:rPr>
        <w:t>Court</w:t>
      </w:r>
    </w:p>
    <w:p w14:paraId="4103249B" w14:textId="0B2697F8" w:rsidR="00456CA6" w:rsidRPr="00B2746D" w:rsidRDefault="008C1B3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>Article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 xml:space="preserve"> 2</w:t>
      </w:r>
      <w:r w:rsidR="00456CA6" w:rsidRPr="00B274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>R</w:t>
      </w:r>
      <w:r w:rsidR="003673AA" w:rsidRPr="00B2746D">
        <w:rPr>
          <w:rFonts w:ascii="Times New Roman" w:hAnsi="Times New Roman"/>
          <w:sz w:val="24"/>
          <w:szCs w:val="24"/>
          <w:lang w:val="en-US"/>
        </w:rPr>
        <w:t>ight to li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>f</w:t>
      </w:r>
      <w:r w:rsidR="003673AA" w:rsidRPr="00B2746D">
        <w:rPr>
          <w:rFonts w:ascii="Times New Roman" w:hAnsi="Times New Roman"/>
          <w:sz w:val="24"/>
          <w:szCs w:val="24"/>
          <w:lang w:val="en-US"/>
        </w:rPr>
        <w:t>e</w:t>
      </w:r>
    </w:p>
    <w:p w14:paraId="30A031BD" w14:textId="5000062A" w:rsidR="00456CA6" w:rsidRPr="00B2746D" w:rsidRDefault="008C1B3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>Article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 xml:space="preserve"> 3</w:t>
      </w:r>
      <w:r w:rsidR="00456CA6" w:rsidRPr="00B274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3673AA" w:rsidRPr="00B2746D">
        <w:rPr>
          <w:rFonts w:ascii="Times New Roman" w:hAnsi="Times New Roman"/>
          <w:sz w:val="24"/>
          <w:szCs w:val="24"/>
          <w:lang w:val="en-US"/>
        </w:rPr>
        <w:t>Prohibition of torture</w:t>
      </w:r>
    </w:p>
    <w:p w14:paraId="0CA0FAED" w14:textId="0C5D437D" w:rsidR="00456CA6" w:rsidRPr="00B2746D" w:rsidRDefault="008C1B3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>Article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 xml:space="preserve"> 5</w:t>
      </w:r>
      <w:r w:rsidR="00456CA6" w:rsidRPr="00B274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D3A86" w:rsidRPr="00B2746D">
        <w:rPr>
          <w:rFonts w:ascii="Times New Roman" w:hAnsi="Times New Roman"/>
          <w:sz w:val="24"/>
          <w:szCs w:val="24"/>
          <w:lang w:val="en-US"/>
        </w:rPr>
        <w:t>R</w:t>
      </w:r>
      <w:r w:rsidR="00EE18A1" w:rsidRPr="00B2746D">
        <w:rPr>
          <w:rFonts w:ascii="Times New Roman" w:hAnsi="Times New Roman"/>
          <w:sz w:val="24"/>
          <w:szCs w:val="24"/>
          <w:lang w:val="en-US"/>
        </w:rPr>
        <w:t xml:space="preserve">ight to </w:t>
      </w:r>
      <w:r w:rsidR="006D3A86" w:rsidRPr="00B2746D">
        <w:rPr>
          <w:rFonts w:ascii="Times New Roman" w:hAnsi="Times New Roman"/>
          <w:sz w:val="24"/>
          <w:szCs w:val="24"/>
          <w:lang w:val="en-US"/>
        </w:rPr>
        <w:t>liberty</w:t>
      </w:r>
      <w:r w:rsidR="00EE18A1" w:rsidRPr="00B2746D">
        <w:rPr>
          <w:rFonts w:ascii="Times New Roman" w:hAnsi="Times New Roman"/>
          <w:sz w:val="24"/>
          <w:szCs w:val="24"/>
          <w:lang w:val="en-US"/>
        </w:rPr>
        <w:t xml:space="preserve"> and security</w:t>
      </w:r>
    </w:p>
    <w:p w14:paraId="16C712B8" w14:textId="70466D5C" w:rsidR="00456CA6" w:rsidRPr="00B2746D" w:rsidRDefault="008C1B3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>Article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456CA6" w:rsidRPr="00B274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D3A86" w:rsidRPr="00B2746D">
        <w:rPr>
          <w:rFonts w:ascii="Times New Roman" w:hAnsi="Times New Roman"/>
          <w:sz w:val="24"/>
          <w:szCs w:val="24"/>
          <w:lang w:val="en-US"/>
        </w:rPr>
        <w:t>R</w:t>
      </w:r>
      <w:r w:rsidR="00EE18A1" w:rsidRPr="00B2746D">
        <w:rPr>
          <w:rFonts w:ascii="Times New Roman" w:hAnsi="Times New Roman"/>
          <w:sz w:val="24"/>
          <w:szCs w:val="24"/>
          <w:lang w:val="en-US"/>
        </w:rPr>
        <w:t>ight to a fair trial</w:t>
      </w:r>
    </w:p>
    <w:p w14:paraId="6E25CE4B" w14:textId="0F334139" w:rsidR="00456CA6" w:rsidRPr="00B2746D" w:rsidRDefault="008C1B3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>Article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 xml:space="preserve"> 7</w:t>
      </w:r>
      <w:r w:rsidR="00456CA6" w:rsidRPr="00B274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6D3A86" w:rsidRPr="00B2746D">
        <w:rPr>
          <w:rFonts w:ascii="Times New Roman" w:hAnsi="Times New Roman"/>
          <w:sz w:val="24"/>
          <w:szCs w:val="24"/>
          <w:lang w:val="en-US"/>
        </w:rPr>
        <w:t>No punishment without law</w:t>
      </w:r>
    </w:p>
    <w:p w14:paraId="35BFCF0C" w14:textId="4256C6DD" w:rsidR="00533683" w:rsidRPr="00B2746D" w:rsidRDefault="008C1B3B" w:rsidP="00456CA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746D">
        <w:rPr>
          <w:rFonts w:ascii="Times New Roman" w:hAnsi="Times New Roman"/>
          <w:sz w:val="24"/>
          <w:szCs w:val="24"/>
          <w:lang w:val="en-US"/>
        </w:rPr>
        <w:t>Article</w:t>
      </w:r>
      <w:r w:rsidR="00EB48A2" w:rsidRPr="00B2746D">
        <w:rPr>
          <w:rFonts w:ascii="Times New Roman" w:hAnsi="Times New Roman"/>
          <w:sz w:val="24"/>
          <w:szCs w:val="24"/>
          <w:lang w:val="en-US"/>
        </w:rPr>
        <w:t xml:space="preserve"> 10</w:t>
      </w:r>
      <w:r w:rsidR="00456CA6" w:rsidRPr="00B2746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F06AF" w:rsidRPr="00B2746D">
        <w:rPr>
          <w:rFonts w:ascii="Times New Roman" w:hAnsi="Times New Roman"/>
          <w:sz w:val="24"/>
          <w:szCs w:val="24"/>
          <w:lang w:val="en-US"/>
        </w:rPr>
        <w:t xml:space="preserve">Freedom of </w:t>
      </w:r>
      <w:r w:rsidR="00E821CE" w:rsidRPr="00B2746D">
        <w:rPr>
          <w:rFonts w:ascii="Times New Roman" w:hAnsi="Times New Roman"/>
          <w:sz w:val="24"/>
          <w:szCs w:val="24"/>
          <w:lang w:val="en-US"/>
        </w:rPr>
        <w:t>expression</w:t>
      </w:r>
    </w:p>
    <w:p w14:paraId="1A76D694" w14:textId="77777777" w:rsidR="00533683" w:rsidRPr="00B2746D" w:rsidRDefault="00533683" w:rsidP="00533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hu-HU"/>
        </w:rPr>
      </w:pPr>
      <w:r w:rsidRPr="00B2746D">
        <w:rPr>
          <w:rFonts w:ascii="Times New Roman" w:hAnsi="Times New Roman"/>
          <w:b/>
          <w:sz w:val="24"/>
          <w:szCs w:val="24"/>
          <w:lang w:val="en-US"/>
        </w:rPr>
        <w:t>Requirements:</w:t>
      </w:r>
      <w:r w:rsidRPr="00B2746D">
        <w:rPr>
          <w:rFonts w:ascii="Times New Roman" w:hAnsi="Times New Roman"/>
          <w:b/>
          <w:sz w:val="24"/>
          <w:szCs w:val="24"/>
          <w:lang w:val="en-US" w:eastAsia="hu-HU"/>
        </w:rPr>
        <w:t xml:space="preserve"> </w:t>
      </w:r>
    </w:p>
    <w:p w14:paraId="5C12AFB9" w14:textId="4B00ABC3" w:rsidR="00533683" w:rsidRPr="00B2746D" w:rsidRDefault="00FF6370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  <w:r w:rsidRPr="00B2746D">
        <w:rPr>
          <w:rFonts w:ascii="Times New Roman" w:hAnsi="Times New Roman"/>
          <w:sz w:val="24"/>
          <w:szCs w:val="24"/>
          <w:lang w:val="en-US" w:eastAsia="hu-HU"/>
        </w:rPr>
        <w:t xml:space="preserve">Attendance </w:t>
      </w:r>
      <w:r w:rsidR="00533683" w:rsidRPr="00B2746D">
        <w:rPr>
          <w:rFonts w:ascii="Times New Roman" w:hAnsi="Times New Roman"/>
          <w:sz w:val="24"/>
          <w:szCs w:val="24"/>
          <w:lang w:val="en-US" w:eastAsia="hu-HU"/>
        </w:rPr>
        <w:t xml:space="preserve">and active participation </w:t>
      </w:r>
      <w:r w:rsidRPr="00B2746D">
        <w:rPr>
          <w:rFonts w:ascii="Times New Roman" w:hAnsi="Times New Roman"/>
          <w:sz w:val="24"/>
          <w:szCs w:val="24"/>
          <w:lang w:val="en-US" w:eastAsia="hu-HU"/>
        </w:rPr>
        <w:t xml:space="preserve">in </w:t>
      </w:r>
      <w:r w:rsidR="00533683" w:rsidRPr="00B2746D">
        <w:rPr>
          <w:rFonts w:ascii="Times New Roman" w:hAnsi="Times New Roman"/>
          <w:sz w:val="24"/>
          <w:szCs w:val="24"/>
          <w:lang w:val="en-US" w:eastAsia="hu-HU"/>
        </w:rPr>
        <w:t>the lectures and holding an oral presentation.</w:t>
      </w:r>
    </w:p>
    <w:p w14:paraId="31C090C7" w14:textId="1775FBF8" w:rsidR="00DF06AF" w:rsidRPr="00B2746D" w:rsidRDefault="00DF06AF" w:rsidP="00DF0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  <w:r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 xml:space="preserve">The </w:t>
      </w:r>
      <w:r w:rsidR="008253BE"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>language of the course</w:t>
      </w:r>
      <w:r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>:</w:t>
      </w:r>
      <w:r w:rsidRPr="00B2746D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r w:rsidR="008253BE" w:rsidRPr="00B2746D">
        <w:rPr>
          <w:rFonts w:ascii="Times New Roman" w:hAnsi="Times New Roman"/>
          <w:sz w:val="24"/>
          <w:szCs w:val="24"/>
          <w:lang w:val="en-US" w:eastAsia="hu-HU"/>
        </w:rPr>
        <w:t>English</w:t>
      </w:r>
    </w:p>
    <w:p w14:paraId="437EE8A7" w14:textId="77777777" w:rsidR="00DF06AF" w:rsidRPr="00B2746D" w:rsidRDefault="00DF06AF" w:rsidP="00DF0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</w:p>
    <w:p w14:paraId="76B017A5" w14:textId="1CDE62DD" w:rsidR="00DF06AF" w:rsidRPr="00B2746D" w:rsidRDefault="008253BE" w:rsidP="00DF0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  <w:r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>Planned hours</w:t>
      </w:r>
      <w:r w:rsidR="00DF06AF"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 xml:space="preserve">: </w:t>
      </w:r>
      <w:r w:rsidRPr="00B2746D">
        <w:rPr>
          <w:rFonts w:ascii="Times New Roman" w:hAnsi="Times New Roman"/>
          <w:sz w:val="24"/>
          <w:szCs w:val="24"/>
          <w:lang w:val="en-US" w:eastAsia="hu-HU"/>
        </w:rPr>
        <w:t xml:space="preserve">one class </w:t>
      </w:r>
      <w:r w:rsidR="005F0438">
        <w:rPr>
          <w:rFonts w:ascii="Times New Roman" w:hAnsi="Times New Roman"/>
          <w:sz w:val="24"/>
          <w:szCs w:val="24"/>
          <w:lang w:val="en-US" w:eastAsia="hu-HU"/>
        </w:rPr>
        <w:t>per</w:t>
      </w:r>
      <w:r w:rsidRPr="00B2746D">
        <w:rPr>
          <w:rFonts w:ascii="Times New Roman" w:hAnsi="Times New Roman"/>
          <w:sz w:val="24"/>
          <w:szCs w:val="24"/>
          <w:lang w:val="en-US" w:eastAsia="hu-HU"/>
        </w:rPr>
        <w:t xml:space="preserve"> week</w:t>
      </w:r>
    </w:p>
    <w:p w14:paraId="5C8811FF" w14:textId="77777777" w:rsidR="00DF06AF" w:rsidRPr="00B2746D" w:rsidRDefault="00DF06AF" w:rsidP="00DF0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</w:p>
    <w:p w14:paraId="73CA44DC" w14:textId="5B6C94C2" w:rsidR="00DF06AF" w:rsidRPr="00B2746D" w:rsidRDefault="00330EB9" w:rsidP="00825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  <w:r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>Prerequisites</w:t>
      </w:r>
      <w:r w:rsidR="00DF06AF" w:rsidRPr="00B2746D">
        <w:rPr>
          <w:rFonts w:ascii="Times New Roman" w:hAnsi="Times New Roman"/>
          <w:b/>
          <w:bCs/>
          <w:sz w:val="24"/>
          <w:szCs w:val="24"/>
          <w:lang w:val="en-US" w:eastAsia="hu-HU"/>
        </w:rPr>
        <w:t xml:space="preserve">: </w:t>
      </w:r>
      <w:r w:rsidR="00820DC6" w:rsidRPr="00B2746D">
        <w:rPr>
          <w:rFonts w:ascii="Times New Roman" w:hAnsi="Times New Roman"/>
          <w:sz w:val="24"/>
          <w:szCs w:val="24"/>
          <w:lang w:val="en-US" w:eastAsia="hu-HU"/>
        </w:rPr>
        <w:t>Criminal law</w:t>
      </w:r>
      <w:r w:rsidR="00DF06AF" w:rsidRPr="00B2746D">
        <w:rPr>
          <w:rFonts w:ascii="Times New Roman" w:hAnsi="Times New Roman"/>
          <w:sz w:val="24"/>
          <w:szCs w:val="24"/>
          <w:lang w:val="en-US" w:eastAsia="hu-HU"/>
        </w:rPr>
        <w:t xml:space="preserve"> 1. </w:t>
      </w:r>
      <w:proofErr w:type="gramStart"/>
      <w:r w:rsidR="00820DC6" w:rsidRPr="00B2746D">
        <w:rPr>
          <w:rFonts w:ascii="Times New Roman" w:hAnsi="Times New Roman"/>
          <w:sz w:val="24"/>
          <w:szCs w:val="24"/>
          <w:lang w:val="en-US" w:eastAsia="hu-HU"/>
        </w:rPr>
        <w:t>and</w:t>
      </w:r>
      <w:proofErr w:type="gramEnd"/>
      <w:r w:rsidR="00DF06AF" w:rsidRPr="00B2746D">
        <w:rPr>
          <w:rFonts w:ascii="Times New Roman" w:hAnsi="Times New Roman"/>
          <w:sz w:val="24"/>
          <w:szCs w:val="24"/>
          <w:lang w:val="en-US" w:eastAsia="hu-HU"/>
        </w:rPr>
        <w:t xml:space="preserve"> </w:t>
      </w:r>
      <w:r w:rsidR="00820DC6" w:rsidRPr="00B2746D">
        <w:rPr>
          <w:rFonts w:ascii="Times New Roman" w:hAnsi="Times New Roman"/>
          <w:sz w:val="24"/>
          <w:szCs w:val="24"/>
          <w:lang w:val="en-US" w:eastAsia="hu-HU"/>
        </w:rPr>
        <w:t>Criminal law</w:t>
      </w:r>
      <w:r w:rsidR="00DF06AF" w:rsidRPr="00B2746D">
        <w:rPr>
          <w:rFonts w:ascii="Times New Roman" w:hAnsi="Times New Roman"/>
          <w:sz w:val="24"/>
          <w:szCs w:val="24"/>
          <w:lang w:val="en-US" w:eastAsia="hu-HU"/>
        </w:rPr>
        <w:t xml:space="preserve"> 2.</w:t>
      </w:r>
    </w:p>
    <w:p w14:paraId="6C76D47E" w14:textId="77777777" w:rsidR="008253BE" w:rsidRPr="00B2746D" w:rsidRDefault="008253BE" w:rsidP="008253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u-HU"/>
        </w:rPr>
      </w:pPr>
    </w:p>
    <w:p w14:paraId="53EC42BE" w14:textId="24236C7C" w:rsidR="00533683" w:rsidRPr="00B2746D" w:rsidRDefault="00533683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746D">
        <w:rPr>
          <w:rFonts w:ascii="Times New Roman" w:hAnsi="Times New Roman"/>
          <w:b/>
          <w:sz w:val="24"/>
          <w:szCs w:val="24"/>
          <w:lang w:val="en-US"/>
        </w:rPr>
        <w:t>Literature</w:t>
      </w:r>
      <w:r w:rsidR="00C46376" w:rsidRPr="00B2746D">
        <w:rPr>
          <w:rFonts w:ascii="Times New Roman" w:hAnsi="Times New Roman"/>
          <w:b/>
          <w:sz w:val="24"/>
          <w:szCs w:val="24"/>
          <w:lang w:val="en-US"/>
        </w:rPr>
        <w:t>: (</w:t>
      </w:r>
      <w:r w:rsidR="00FF6370" w:rsidRPr="00B2746D">
        <w:rPr>
          <w:rFonts w:ascii="Times New Roman" w:hAnsi="Times New Roman"/>
          <w:b/>
          <w:sz w:val="24"/>
          <w:szCs w:val="24"/>
          <w:lang w:val="en-US"/>
        </w:rPr>
        <w:t>Core and optional reading)</w:t>
      </w:r>
    </w:p>
    <w:p w14:paraId="5A8395CF" w14:textId="77777777" w:rsidR="0066602C" w:rsidRPr="006F19B4" w:rsidRDefault="0066602C" w:rsidP="005336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17086F" w14:textId="77777777" w:rsidR="00533683" w:rsidRPr="003E5803" w:rsidRDefault="00533683" w:rsidP="003E5803">
      <w:pPr>
        <w:spacing w:line="240" w:lineRule="auto"/>
        <w:jc w:val="both"/>
        <w:rPr>
          <w:rFonts w:ascii="Times New Roman" w:hAnsi="Times New Roman"/>
          <w:sz w:val="24"/>
          <w:szCs w:val="24"/>
          <w:lang w:val="en-GB" w:eastAsia="hu-HU"/>
        </w:rPr>
      </w:pPr>
      <w:proofErr w:type="spellStart"/>
      <w:r w:rsidRPr="003E5803">
        <w:rPr>
          <w:rFonts w:ascii="Times New Roman" w:hAnsi="Times New Roman"/>
          <w:sz w:val="24"/>
          <w:szCs w:val="24"/>
          <w:lang w:val="en-GB" w:eastAsia="hu-HU"/>
        </w:rPr>
        <w:lastRenderedPageBreak/>
        <w:t>Delmas</w:t>
      </w:r>
      <w:proofErr w:type="spellEnd"/>
      <w:r w:rsidRPr="003E5803">
        <w:rPr>
          <w:rFonts w:ascii="Times New Roman" w:hAnsi="Times New Roman"/>
          <w:sz w:val="24"/>
          <w:szCs w:val="24"/>
          <w:lang w:val="en-GB" w:eastAsia="hu-HU"/>
        </w:rPr>
        <w:t xml:space="preserve">-Marty, </w:t>
      </w:r>
      <w:proofErr w:type="spellStart"/>
      <w:r w:rsidRPr="003E5803">
        <w:rPr>
          <w:rFonts w:ascii="Times New Roman" w:hAnsi="Times New Roman"/>
          <w:sz w:val="24"/>
          <w:szCs w:val="24"/>
          <w:lang w:val="en-GB" w:eastAsia="hu-HU"/>
        </w:rPr>
        <w:t>Mireille</w:t>
      </w:r>
      <w:proofErr w:type="spellEnd"/>
      <w:r w:rsidRPr="003E5803">
        <w:rPr>
          <w:rFonts w:ascii="Times New Roman" w:hAnsi="Times New Roman"/>
          <w:sz w:val="24"/>
          <w:szCs w:val="24"/>
          <w:lang w:val="en-GB" w:eastAsia="hu-HU"/>
        </w:rPr>
        <w:t xml:space="preserve"> and Spencer, J.R.: </w:t>
      </w:r>
      <w:hyperlink r:id="rId9" w:tgtFrame="_blank" w:history="1">
        <w:r w:rsidRPr="003E5803">
          <w:rPr>
            <w:rFonts w:ascii="Times New Roman" w:hAnsi="Times New Roman"/>
            <w:sz w:val="24"/>
            <w:szCs w:val="24"/>
            <w:lang w:val="en-GB" w:eastAsia="hu-HU"/>
          </w:rPr>
          <w:t>European Criminal Procedures. Cambridge University Press, 2006 </w:t>
        </w:r>
      </w:hyperlink>
      <w:r w:rsidRPr="003E5803">
        <w:rPr>
          <w:rFonts w:ascii="Times New Roman" w:hAnsi="Times New Roman"/>
          <w:sz w:val="24"/>
          <w:szCs w:val="24"/>
          <w:lang w:val="en-GB" w:eastAsia="hu-HU"/>
        </w:rPr>
        <w:t xml:space="preserve"> </w:t>
      </w:r>
    </w:p>
    <w:p w14:paraId="3140C78B" w14:textId="77777777" w:rsidR="00820DC6" w:rsidRPr="00C73BA9" w:rsidRDefault="00820DC6" w:rsidP="00820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  <w:lang w:eastAsia="hu-HU"/>
        </w:rPr>
        <w:t>Jeremy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McBride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, Human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rights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criminal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procedure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Council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of Europe Publishing, 2009</w:t>
      </w:r>
    </w:p>
    <w:p w14:paraId="1D33E675" w14:textId="77777777" w:rsidR="00820DC6" w:rsidRDefault="00820DC6" w:rsidP="00820D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CCA80" w14:textId="77777777" w:rsidR="00820DC6" w:rsidRDefault="00820DC6" w:rsidP="00820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Dovydas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Vitkauskas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Grigoriy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Dikov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: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Protecting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the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right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to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a fair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trial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under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the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European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Convention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on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Human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Rights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,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Council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of Europe Publishing, 2012</w:t>
      </w:r>
    </w:p>
    <w:p w14:paraId="4A9192F3" w14:textId="77777777" w:rsidR="00820DC6" w:rsidRDefault="00820DC6" w:rsidP="00820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DBF5742" w14:textId="77777777" w:rsidR="00820DC6" w:rsidRPr="00F427C2" w:rsidRDefault="00820DC6" w:rsidP="00820D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  <w:lang w:eastAsia="hu-HU"/>
        </w:rPr>
        <w:t>Monica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Macovei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, </w:t>
      </w:r>
      <w:r w:rsidRPr="00F427C2">
        <w:rPr>
          <w:rFonts w:ascii="Times New Roman" w:hAnsi="Times New Roman"/>
          <w:sz w:val="24"/>
          <w:szCs w:val="24"/>
          <w:lang w:eastAsia="hu-HU"/>
        </w:rPr>
        <w:t xml:space="preserve">A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guide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to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the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implementation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of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Article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5 of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the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European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Convention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on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Human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Rights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, Human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rights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F427C2">
        <w:rPr>
          <w:rFonts w:ascii="Times New Roman" w:hAnsi="Times New Roman"/>
          <w:sz w:val="24"/>
          <w:szCs w:val="24"/>
          <w:lang w:eastAsia="hu-HU"/>
        </w:rPr>
        <w:t>handbooks</w:t>
      </w:r>
      <w:proofErr w:type="spellEnd"/>
      <w:r w:rsidRPr="00F427C2">
        <w:rPr>
          <w:rFonts w:ascii="Times New Roman" w:hAnsi="Times New Roman"/>
          <w:sz w:val="24"/>
          <w:szCs w:val="24"/>
          <w:lang w:eastAsia="hu-HU"/>
        </w:rPr>
        <w:t xml:space="preserve">, No. 5 </w:t>
      </w:r>
    </w:p>
    <w:p w14:paraId="15501F5D" w14:textId="77777777" w:rsidR="00533683" w:rsidRPr="003E5803" w:rsidRDefault="00533683" w:rsidP="003E5803">
      <w:pPr>
        <w:spacing w:line="240" w:lineRule="auto"/>
        <w:jc w:val="both"/>
        <w:rPr>
          <w:rFonts w:ascii="Times New Roman" w:hAnsi="Times New Roman"/>
          <w:sz w:val="24"/>
          <w:szCs w:val="24"/>
          <w:lang w:val="en-GB" w:eastAsia="hu-HU"/>
        </w:rPr>
      </w:pPr>
    </w:p>
    <w:p w14:paraId="0D78972B" w14:textId="77777777" w:rsidR="00116CC7" w:rsidRPr="003E5803" w:rsidRDefault="00116CC7" w:rsidP="003E5803">
      <w:pPr>
        <w:spacing w:line="240" w:lineRule="auto"/>
        <w:jc w:val="both"/>
        <w:rPr>
          <w:rFonts w:ascii="Times New Roman" w:hAnsi="Times New Roman"/>
          <w:sz w:val="24"/>
          <w:szCs w:val="24"/>
          <w:lang w:val="en-GB" w:eastAsia="hu-HU"/>
        </w:rPr>
      </w:pPr>
      <w:r w:rsidRPr="003E5803">
        <w:rPr>
          <w:rFonts w:ascii="Times New Roman" w:hAnsi="Times New Roman"/>
          <w:sz w:val="24"/>
          <w:szCs w:val="24"/>
          <w:lang w:val="en-GB" w:eastAsia="hu-HU"/>
        </w:rPr>
        <w:t>Three-scale grade: evaluation according to the three-scale grading scheme: excellent (5), satisfactory (3), fail (1)</w:t>
      </w:r>
    </w:p>
    <w:p w14:paraId="210D1202" w14:textId="77777777" w:rsidR="00116CC7" w:rsidRDefault="00116CC7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</w:p>
    <w:p w14:paraId="6D0EDB02" w14:textId="64116DB7" w:rsidR="008A76BF" w:rsidRPr="008A76BF" w:rsidRDefault="008A76BF" w:rsidP="00533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hu-HU"/>
        </w:rPr>
      </w:pPr>
      <w:r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Budapest, </w:t>
      </w:r>
      <w:r w:rsidR="001D4966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10 </w:t>
      </w:r>
      <w:r w:rsidR="00F47BDE">
        <w:rPr>
          <w:rFonts w:ascii="Times New Roman" w:eastAsia="Times New Roman" w:hAnsi="Times New Roman"/>
          <w:sz w:val="24"/>
          <w:szCs w:val="24"/>
          <w:lang w:val="en-GB" w:eastAsia="hu-HU"/>
        </w:rPr>
        <w:t>May</w:t>
      </w:r>
      <w:r w:rsidRPr="008A76BF">
        <w:rPr>
          <w:rFonts w:ascii="Times New Roman" w:eastAsia="Times New Roman" w:hAnsi="Times New Roman"/>
          <w:sz w:val="24"/>
          <w:szCs w:val="24"/>
          <w:lang w:val="en-GB" w:eastAsia="hu-HU"/>
        </w:rPr>
        <w:t xml:space="preserve"> 20</w:t>
      </w:r>
      <w:r w:rsidR="00AE52E2">
        <w:rPr>
          <w:rFonts w:ascii="Times New Roman" w:eastAsia="Times New Roman" w:hAnsi="Times New Roman"/>
          <w:sz w:val="24"/>
          <w:szCs w:val="24"/>
          <w:lang w:val="en-GB" w:eastAsia="hu-HU"/>
        </w:rPr>
        <w:t>21</w:t>
      </w:r>
    </w:p>
    <w:p w14:paraId="6F78B725" w14:textId="6635407C" w:rsidR="00DC0A0E" w:rsidRDefault="00DC0A0E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23F7B8A1" w14:textId="77777777" w:rsidR="00820DC6" w:rsidRDefault="00820DC6" w:rsidP="0053368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0516EFF2" w14:textId="53073B23" w:rsidR="00DC0A0E" w:rsidRPr="00EA4668" w:rsidRDefault="00DC0A0E" w:rsidP="00533683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</w:r>
      <w:r w:rsidRPr="00EA4668">
        <w:rPr>
          <w:rFonts w:ascii="Times New Roman" w:hAnsi="Times New Roman"/>
          <w:sz w:val="24"/>
          <w:szCs w:val="24"/>
          <w:lang w:val="en-US"/>
        </w:rPr>
        <w:tab/>
        <w:t xml:space="preserve">Dr. </w:t>
      </w:r>
      <w:proofErr w:type="spellStart"/>
      <w:r w:rsidR="001D4966">
        <w:rPr>
          <w:rFonts w:ascii="Times New Roman" w:hAnsi="Times New Roman"/>
          <w:sz w:val="24"/>
          <w:szCs w:val="24"/>
          <w:lang w:val="en-US"/>
        </w:rPr>
        <w:t>Ádám</w:t>
      </w:r>
      <w:proofErr w:type="spellEnd"/>
      <w:r w:rsidR="00AE52E2" w:rsidRPr="00AE52E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E52E2">
        <w:rPr>
          <w:rFonts w:ascii="Times New Roman" w:hAnsi="Times New Roman"/>
          <w:sz w:val="24"/>
          <w:szCs w:val="24"/>
          <w:lang w:val="en-US"/>
        </w:rPr>
        <w:t>Békés</w:t>
      </w:r>
      <w:proofErr w:type="spellEnd"/>
    </w:p>
    <w:p w14:paraId="59EE5959" w14:textId="5389A3E5" w:rsidR="00533683" w:rsidRPr="003E5803" w:rsidRDefault="003E5803" w:rsidP="003E580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bookmarkStart w:id="0" w:name="_GoBack"/>
      <w:bookmarkEnd w:id="0"/>
    </w:p>
    <w:sectPr w:rsidR="00533683" w:rsidRPr="003E5803" w:rsidSect="00FD1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75EF"/>
    <w:multiLevelType w:val="hybridMultilevel"/>
    <w:tmpl w:val="DC240FC2"/>
    <w:lvl w:ilvl="0" w:tplc="6764F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44B4"/>
    <w:multiLevelType w:val="hybridMultilevel"/>
    <w:tmpl w:val="DFC07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C4D78"/>
    <w:multiLevelType w:val="hybridMultilevel"/>
    <w:tmpl w:val="6CC40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A0424"/>
    <w:multiLevelType w:val="hybridMultilevel"/>
    <w:tmpl w:val="5E6A781C"/>
    <w:lvl w:ilvl="0" w:tplc="65BA26F4">
      <w:start w:val="1"/>
      <w:numFmt w:val="decimal"/>
      <w:lvlText w:val="%1."/>
      <w:lvlJc w:val="left"/>
      <w:pPr>
        <w:ind w:left="124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15"/>
    <w:rsid w:val="000159FB"/>
    <w:rsid w:val="00030519"/>
    <w:rsid w:val="0009002B"/>
    <w:rsid w:val="000A42D4"/>
    <w:rsid w:val="000A76F5"/>
    <w:rsid w:val="000B3A9A"/>
    <w:rsid w:val="000D37A3"/>
    <w:rsid w:val="00116CC7"/>
    <w:rsid w:val="001203CE"/>
    <w:rsid w:val="00124841"/>
    <w:rsid w:val="00141AD9"/>
    <w:rsid w:val="001720F2"/>
    <w:rsid w:val="001D4966"/>
    <w:rsid w:val="001E227C"/>
    <w:rsid w:val="001F0200"/>
    <w:rsid w:val="001F7B34"/>
    <w:rsid w:val="00206CF4"/>
    <w:rsid w:val="002158D1"/>
    <w:rsid w:val="00263492"/>
    <w:rsid w:val="0027327C"/>
    <w:rsid w:val="002B574E"/>
    <w:rsid w:val="00330EB9"/>
    <w:rsid w:val="003673AA"/>
    <w:rsid w:val="00381502"/>
    <w:rsid w:val="003B1789"/>
    <w:rsid w:val="003B3D57"/>
    <w:rsid w:val="003B7DFF"/>
    <w:rsid w:val="003E5803"/>
    <w:rsid w:val="00404549"/>
    <w:rsid w:val="004129CF"/>
    <w:rsid w:val="00415197"/>
    <w:rsid w:val="0042438F"/>
    <w:rsid w:val="00436B95"/>
    <w:rsid w:val="00443512"/>
    <w:rsid w:val="00456CA6"/>
    <w:rsid w:val="0048481D"/>
    <w:rsid w:val="004929FA"/>
    <w:rsid w:val="004A03EC"/>
    <w:rsid w:val="004C1948"/>
    <w:rsid w:val="004C2EB6"/>
    <w:rsid w:val="004D3B88"/>
    <w:rsid w:val="004E0468"/>
    <w:rsid w:val="00533683"/>
    <w:rsid w:val="005809D2"/>
    <w:rsid w:val="005872E5"/>
    <w:rsid w:val="005B3DD0"/>
    <w:rsid w:val="005E2A10"/>
    <w:rsid w:val="005F0438"/>
    <w:rsid w:val="00605462"/>
    <w:rsid w:val="0065501A"/>
    <w:rsid w:val="00664EDE"/>
    <w:rsid w:val="0066602C"/>
    <w:rsid w:val="0066676A"/>
    <w:rsid w:val="0067539C"/>
    <w:rsid w:val="006A087A"/>
    <w:rsid w:val="006D3A86"/>
    <w:rsid w:val="006E0D16"/>
    <w:rsid w:val="006F19B4"/>
    <w:rsid w:val="00700C36"/>
    <w:rsid w:val="00702B49"/>
    <w:rsid w:val="0073572F"/>
    <w:rsid w:val="00753058"/>
    <w:rsid w:val="007608E4"/>
    <w:rsid w:val="00766840"/>
    <w:rsid w:val="00766B91"/>
    <w:rsid w:val="007829CA"/>
    <w:rsid w:val="007840D9"/>
    <w:rsid w:val="00795A1F"/>
    <w:rsid w:val="007A07ED"/>
    <w:rsid w:val="007A3F64"/>
    <w:rsid w:val="007D745F"/>
    <w:rsid w:val="007E6DEA"/>
    <w:rsid w:val="00806531"/>
    <w:rsid w:val="00820DC6"/>
    <w:rsid w:val="008253BE"/>
    <w:rsid w:val="008A76BF"/>
    <w:rsid w:val="008C1B3B"/>
    <w:rsid w:val="008F0C73"/>
    <w:rsid w:val="00923F2A"/>
    <w:rsid w:val="0095354F"/>
    <w:rsid w:val="00992C3D"/>
    <w:rsid w:val="009A7E34"/>
    <w:rsid w:val="009C0AD6"/>
    <w:rsid w:val="009C4780"/>
    <w:rsid w:val="009D76DC"/>
    <w:rsid w:val="00A1254F"/>
    <w:rsid w:val="00A17C3C"/>
    <w:rsid w:val="00A22C95"/>
    <w:rsid w:val="00A56AD1"/>
    <w:rsid w:val="00AE52E2"/>
    <w:rsid w:val="00AF4E38"/>
    <w:rsid w:val="00AF59F7"/>
    <w:rsid w:val="00B176CC"/>
    <w:rsid w:val="00B23607"/>
    <w:rsid w:val="00B2746D"/>
    <w:rsid w:val="00B50E43"/>
    <w:rsid w:val="00B56637"/>
    <w:rsid w:val="00B72B4B"/>
    <w:rsid w:val="00BA0077"/>
    <w:rsid w:val="00C15804"/>
    <w:rsid w:val="00C2000A"/>
    <w:rsid w:val="00C40408"/>
    <w:rsid w:val="00C46376"/>
    <w:rsid w:val="00C53563"/>
    <w:rsid w:val="00C73BA9"/>
    <w:rsid w:val="00CC6CEB"/>
    <w:rsid w:val="00CE1791"/>
    <w:rsid w:val="00D0127E"/>
    <w:rsid w:val="00D40CEC"/>
    <w:rsid w:val="00D53F54"/>
    <w:rsid w:val="00D5683C"/>
    <w:rsid w:val="00D60203"/>
    <w:rsid w:val="00D7720B"/>
    <w:rsid w:val="00D92E48"/>
    <w:rsid w:val="00D962EB"/>
    <w:rsid w:val="00DB0A4F"/>
    <w:rsid w:val="00DB3AB0"/>
    <w:rsid w:val="00DC0A0E"/>
    <w:rsid w:val="00DF06AF"/>
    <w:rsid w:val="00E30A79"/>
    <w:rsid w:val="00E52A85"/>
    <w:rsid w:val="00E71FBA"/>
    <w:rsid w:val="00E821CE"/>
    <w:rsid w:val="00E82BF7"/>
    <w:rsid w:val="00EA4668"/>
    <w:rsid w:val="00EB3670"/>
    <w:rsid w:val="00EB48A2"/>
    <w:rsid w:val="00ED17EE"/>
    <w:rsid w:val="00ED6C12"/>
    <w:rsid w:val="00EE18A1"/>
    <w:rsid w:val="00EE1FD7"/>
    <w:rsid w:val="00EE5A88"/>
    <w:rsid w:val="00F20274"/>
    <w:rsid w:val="00F427C2"/>
    <w:rsid w:val="00F47BDE"/>
    <w:rsid w:val="00F54F4D"/>
    <w:rsid w:val="00F55695"/>
    <w:rsid w:val="00F64C15"/>
    <w:rsid w:val="00F7791B"/>
    <w:rsid w:val="00FB4DC5"/>
    <w:rsid w:val="00FC78E2"/>
    <w:rsid w:val="00FD109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EBBE"/>
  <w15:docId w15:val="{D84B6736-8A3D-467B-BD65-09747501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4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22C95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22C95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customStyle="1" w:styleId="s-lg-book-title">
    <w:name w:val="s-lg-book-title"/>
    <w:basedOn w:val="Bekezdsalapbettpusa"/>
    <w:rsid w:val="00A22C95"/>
  </w:style>
  <w:style w:type="character" w:customStyle="1" w:styleId="s-lg-book-by">
    <w:name w:val="s-lg-book-by"/>
    <w:basedOn w:val="Bekezdsalapbettpusa"/>
    <w:rsid w:val="00A22C95"/>
  </w:style>
  <w:style w:type="character" w:customStyle="1" w:styleId="s-lg-book-author">
    <w:name w:val="s-lg-book-author"/>
    <w:basedOn w:val="Bekezdsalapbettpusa"/>
    <w:rsid w:val="00A22C95"/>
  </w:style>
  <w:style w:type="paragraph" w:styleId="Listaszerbekezds">
    <w:name w:val="List Paragraph"/>
    <w:basedOn w:val="Norml"/>
    <w:uiPriority w:val="34"/>
    <w:qFormat/>
    <w:rsid w:val="00FC78E2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6F19B4"/>
    <w:rPr>
      <w:color w:val="0000FF"/>
      <w:u w:val="single"/>
    </w:rPr>
  </w:style>
  <w:style w:type="character" w:customStyle="1" w:styleId="publishedat">
    <w:name w:val="publishedat"/>
    <w:basedOn w:val="Bekezdsalapbettpusa"/>
    <w:rsid w:val="006F19B4"/>
  </w:style>
  <w:style w:type="character" w:customStyle="1" w:styleId="publisher">
    <w:name w:val="publisher"/>
    <w:basedOn w:val="Bekezdsalapbettpusa"/>
    <w:rsid w:val="006F19B4"/>
  </w:style>
  <w:style w:type="character" w:customStyle="1" w:styleId="year">
    <w:name w:val="year"/>
    <w:basedOn w:val="Bekezdsalapbettpusa"/>
    <w:rsid w:val="006F19B4"/>
  </w:style>
  <w:style w:type="paragraph" w:styleId="Buborkszveg">
    <w:name w:val="Balloon Text"/>
    <w:basedOn w:val="Norml"/>
    <w:link w:val="BuborkszvegChar"/>
    <w:uiPriority w:val="99"/>
    <w:semiHidden/>
    <w:unhideWhenUsed/>
    <w:rsid w:val="004A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03EC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C73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17638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i.lib.uchicago.edu/1001/cat/bib/476216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48A89BEF9C04D96114F592998604D" ma:contentTypeVersion="12" ma:contentTypeDescription="Create a new document." ma:contentTypeScope="" ma:versionID="ff78a5722697171051c4d9b796884338">
  <xsd:schema xmlns:xsd="http://www.w3.org/2001/XMLSchema" xmlns:xs="http://www.w3.org/2001/XMLSchema" xmlns:p="http://schemas.microsoft.com/office/2006/metadata/properties" xmlns:ns2="a609176a-e601-47e3-90c1-cc102ac76eca" xmlns:ns3="59e925ae-4692-46ff-b87e-690b271383cc" targetNamespace="http://schemas.microsoft.com/office/2006/metadata/properties" ma:root="true" ma:fieldsID="917e5e0f8adb58cbf0250596f9d449dd" ns2:_="" ns3:_="">
    <xsd:import namespace="a609176a-e601-47e3-90c1-cc102ac76eca"/>
    <xsd:import namespace="59e925ae-4692-46ff-b87e-690b27138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9176a-e601-47e3-90c1-cc102ac76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925ae-4692-46ff-b87e-690b27138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7670D-3961-415D-8745-F6C325A41C91}">
  <ds:schemaRefs>
    <ds:schemaRef ds:uri="http://purl.org/dc/elements/1.1/"/>
    <ds:schemaRef ds:uri="http://schemas.microsoft.com/office/2006/metadata/properties"/>
    <ds:schemaRef ds:uri="59e925ae-4692-46ff-b87e-690b271383c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09176a-e601-47e3-90c1-cc102ac76e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9C52B3-9282-4A7C-B96C-BE12BEE73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B9C38-7F9C-414B-923B-4CF789BEF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9176a-e601-47e3-90c1-cc102ac76eca"/>
    <ds:schemaRef ds:uri="59e925ae-4692-46ff-b87e-690b27138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9AA30A-025E-4465-B764-7594E758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farkas@okri.hu</dc:creator>
  <cp:lastModifiedBy>Réti Anna</cp:lastModifiedBy>
  <cp:revision>3</cp:revision>
  <dcterms:created xsi:type="dcterms:W3CDTF">2021-06-07T07:06:00Z</dcterms:created>
  <dcterms:modified xsi:type="dcterms:W3CDTF">2021-06-07T07:18:00Z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0x0101006B648A89BEF9C04D96114F592998604D</vt:lpwstr>
  </property>
</Properties>
</file>