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50" w:rsidRDefault="00697250" w:rsidP="00697250">
      <w:pPr>
        <w:spacing w:after="0" w:line="360" w:lineRule="auto"/>
        <w:jc w:val="both"/>
      </w:pPr>
      <w:r>
        <w:t>Tárgy: hallgatói beszámoló, Erasmus program 2013-2014</w:t>
      </w:r>
    </w:p>
    <w:p w:rsidR="00697250" w:rsidRDefault="00697250" w:rsidP="00697250">
      <w:pPr>
        <w:spacing w:after="0" w:line="360" w:lineRule="auto"/>
        <w:jc w:val="both"/>
      </w:pPr>
    </w:p>
    <w:p w:rsidR="00697250" w:rsidRPr="00EB32AE" w:rsidRDefault="00697250" w:rsidP="00697250">
      <w:pPr>
        <w:spacing w:after="0" w:line="360" w:lineRule="auto"/>
        <w:jc w:val="center"/>
        <w:rPr>
          <w:b/>
          <w:sz w:val="26"/>
          <w:szCs w:val="26"/>
        </w:rPr>
      </w:pPr>
      <w:r w:rsidRPr="00EB32AE">
        <w:rPr>
          <w:b/>
          <w:sz w:val="26"/>
          <w:szCs w:val="26"/>
        </w:rPr>
        <w:t xml:space="preserve">Hollandia – </w:t>
      </w:r>
      <w:proofErr w:type="spellStart"/>
      <w:r w:rsidRPr="00EB32AE">
        <w:rPr>
          <w:b/>
          <w:sz w:val="26"/>
          <w:szCs w:val="26"/>
        </w:rPr>
        <w:t>Radboud</w:t>
      </w:r>
      <w:proofErr w:type="spellEnd"/>
      <w:r w:rsidRPr="00EB32AE">
        <w:rPr>
          <w:b/>
          <w:sz w:val="26"/>
          <w:szCs w:val="26"/>
        </w:rPr>
        <w:t xml:space="preserve"> University </w:t>
      </w:r>
      <w:proofErr w:type="spellStart"/>
      <w:r w:rsidRPr="00EB32AE">
        <w:rPr>
          <w:b/>
          <w:sz w:val="26"/>
          <w:szCs w:val="26"/>
        </w:rPr>
        <w:t>Nijmegen</w:t>
      </w:r>
      <w:proofErr w:type="spellEnd"/>
    </w:p>
    <w:p w:rsidR="00697250" w:rsidRDefault="00697250" w:rsidP="00697250">
      <w:pPr>
        <w:spacing w:after="0" w:line="360" w:lineRule="auto"/>
        <w:jc w:val="both"/>
      </w:pPr>
    </w:p>
    <w:p w:rsidR="00697250" w:rsidRDefault="00697250" w:rsidP="00697250">
      <w:pPr>
        <w:spacing w:after="0" w:line="360" w:lineRule="auto"/>
        <w:ind w:firstLine="720"/>
        <w:jc w:val="both"/>
      </w:pPr>
      <w:r>
        <w:t xml:space="preserve">A 2013-2014-es év első félévét töltöttem Hollandiában, a német határhoz közel fekvő </w:t>
      </w:r>
      <w:proofErr w:type="spellStart"/>
      <w:r>
        <w:t>Nijmegenben</w:t>
      </w:r>
      <w:proofErr w:type="spellEnd"/>
      <w:r>
        <w:t xml:space="preserve">. Megérkezésem után az </w:t>
      </w:r>
      <w:proofErr w:type="gramStart"/>
      <w:r>
        <w:t>első</w:t>
      </w:r>
      <w:proofErr w:type="gramEnd"/>
      <w:r>
        <w:t xml:space="preserve"> ami feltűnt, hogy nem csupán legenda Hollandia tisztasága, rendezettsége. A repülőtérről vezető </w:t>
      </w:r>
      <w:proofErr w:type="spellStart"/>
      <w:r>
        <w:t>vonatutat</w:t>
      </w:r>
      <w:proofErr w:type="spellEnd"/>
      <w:r>
        <w:t xml:space="preserve"> pedig </w:t>
      </w:r>
      <w:proofErr w:type="gramStart"/>
      <w:r>
        <w:t>élénk zöld</w:t>
      </w:r>
      <w:proofErr w:type="gramEnd"/>
      <w:r>
        <w:t xml:space="preserve"> fűvel borított legelők szegélyezték. Bár izgatott voltam, már akkor tudtam, hogy jó helyen vagyok.</w:t>
      </w:r>
    </w:p>
    <w:p w:rsidR="00697250" w:rsidRDefault="00697250" w:rsidP="00697250">
      <w:pPr>
        <w:spacing w:after="0" w:line="360" w:lineRule="auto"/>
        <w:jc w:val="both"/>
      </w:pPr>
      <w:r>
        <w:tab/>
      </w:r>
      <w:proofErr w:type="spellStart"/>
      <w:r>
        <w:t>Nijmegenben</w:t>
      </w:r>
      <w:proofErr w:type="spellEnd"/>
      <w:r>
        <w:t xml:space="preserve"> ugyan nem fogadott senki, de gyorsan megtaláltam az eligazító helyet, ahol már vártak a lány </w:t>
      </w:r>
      <w:proofErr w:type="gramStart"/>
      <w:r>
        <w:t>szülei</w:t>
      </w:r>
      <w:proofErr w:type="gramEnd"/>
      <w:r>
        <w:t xml:space="preserve"> akinek a lakásában laktam a félév során. A küldő és a fogadó egyetem megállapodása alapján ők kerestek nekem szálláshelyet. Érdekes módon nem a három nagy kollégium egyikében kaptam helyet, mint a legtöbb Erasmusos diák. Egy eminens holland diákoknak fenntartott komplexumba kerültem, egy orvostanhallgató mini </w:t>
      </w:r>
      <w:proofErr w:type="spellStart"/>
      <w:r>
        <w:t>appartmanjába</w:t>
      </w:r>
      <w:proofErr w:type="spellEnd"/>
      <w:r>
        <w:t xml:space="preserve">, aki a félévet Afrikában töltötte. Kétségtelenül megvoltak az </w:t>
      </w:r>
      <w:proofErr w:type="gramStart"/>
      <w:r>
        <w:t>előnyei</w:t>
      </w:r>
      <w:proofErr w:type="gramEnd"/>
      <w:r>
        <w:t xml:space="preserve"> de a hátrányai is a külön lakásnak. Kezdetben nehezen igazodtam el a városban és nekem nem volt részem a tipikus kollégiumi életben. Viszont így meg tudott látogatni a családom és természetesen olykor jól jött a nyugodt, csendes hely ahová elvonulhattam. Összességében bár egy gyönyörű lakásban laktam, minden kényelmi eszközzel felszerelve, ha választhattam volna a kollégiumba kértem volna helyet. Főként azért, hogy egyszer megtapasztaljam, hogy milyen több másik </w:t>
      </w:r>
      <w:proofErr w:type="gramStart"/>
      <w:r>
        <w:t>diákkal</w:t>
      </w:r>
      <w:proofErr w:type="gramEnd"/>
      <w:r>
        <w:t xml:space="preserve"> együtt lakni egy forgalmas diákszálláson.</w:t>
      </w:r>
    </w:p>
    <w:p w:rsidR="00822384" w:rsidRDefault="00697250" w:rsidP="00697250">
      <w:pPr>
        <w:spacing w:after="0" w:line="360" w:lineRule="auto"/>
        <w:jc w:val="both"/>
      </w:pPr>
      <w:r>
        <w:tab/>
        <w:t xml:space="preserve">Részt vettem az orientációs héten is, amely nagyon jól szervezett volt. Már akkor feltűnt, hogy a hollandok mennyire segítőkészek, precízek és pontosak. Ez is egy valós alapokon nyugvó sztereotípia tehát. Azt gondolom, hogy olykor nehéz alkalmazkodni a fent említett egyébként pozitív tulajdonságaikhoz. Számunkra néha inkább merevnek és túlontúl kiszámítottnak tűnhet a viselkedésük a magyar beállítottsághoz képest. De az </w:t>
      </w:r>
      <w:proofErr w:type="spellStart"/>
      <w:r>
        <w:t>az</w:t>
      </w:r>
      <w:proofErr w:type="spellEnd"/>
      <w:r>
        <w:t xml:space="preserve"> egy biztos, hogy bárkihez fordultam, mindig kaptam segítséget.</w:t>
      </w:r>
    </w:p>
    <w:p w:rsidR="00697250" w:rsidRDefault="00697250" w:rsidP="00697250">
      <w:pPr>
        <w:spacing w:after="0" w:line="360" w:lineRule="auto"/>
        <w:jc w:val="both"/>
      </w:pPr>
      <w:r>
        <w:tab/>
        <w:t xml:space="preserve">Az egyetem relatíve későn, szeptember közepén kezdődött. Sőt, volt olyan tárgyam is, amelyik csak október végén. Már az első órák után rengeteg tanulnivalóval árasztottak el bennünket. Bár az angol nyelvtudásom a többi Erasmusos hallgatóhoz képest is nagyon jó, mégis nehézséget okozott a jegyzetelés és a </w:t>
      </w:r>
      <w:proofErr w:type="spellStart"/>
      <w:r>
        <w:t>többszáz</w:t>
      </w:r>
      <w:proofErr w:type="spellEnd"/>
      <w:r>
        <w:t xml:space="preserve"> oldalas anyagok elsajátítása egyik óráról a másikra. (Valóban 200-300 oldalakat kellett átolvasni egy-egy órára.)</w:t>
      </w:r>
      <w:r w:rsidRPr="00697250">
        <w:t xml:space="preserve"> </w:t>
      </w:r>
      <w:r>
        <w:t xml:space="preserve">A magyar oktatási rendszerben uralkodó gyakorlathoz képest – egy félévben akár tíz különböző tárgyat is fel kell venni </w:t>
      </w:r>
      <w:proofErr w:type="gramStart"/>
      <w:r>
        <w:t>- ,</w:t>
      </w:r>
      <w:proofErr w:type="gramEnd"/>
      <w:r>
        <w:t xml:space="preserve"> Hollandiában maximum 5-öt javasolnak egy szemeszterben. Én túlvállaltam magam, a hat tárgyammal már nem tudtam úgy teljesíteni, mint ahogy arra egyébként képes lettem volna. Az oktatás nagyon magas színvonalú és aktív részvételt várnak el a </w:t>
      </w:r>
      <w:r>
        <w:lastRenderedPageBreak/>
        <w:t xml:space="preserve">diákoktól. Többször is voltak hallgatótársakkal megoldandó projektek, prezentációk. Itthon inkább az </w:t>
      </w:r>
      <w:proofErr w:type="spellStart"/>
      <w:r>
        <w:t>az</w:t>
      </w:r>
      <w:proofErr w:type="spellEnd"/>
      <w:r>
        <w:t xml:space="preserve"> általános a jogi karon, hogy a félév során szinte alig van munka; csak a vizsgaidőszak egy hónapja az, amikor valóban le kell tenni valamit az asztalra. Hollandiában ezzel szemben azt tapasztaltam, hogy egész félévben nagyon keményen kell tanulni, melynek csupán egy formális záróaktusa a vizsga. (Amely egyébként a jogi karon legtöbbször „</w:t>
      </w:r>
      <w:proofErr w:type="spellStart"/>
      <w:r>
        <w:t>open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” vizsga, azaz nem az a lényeg, hogy az adott jogszabályt fejből kell idézni, hanem tudni kell használni a gyakorlatban.) A </w:t>
      </w:r>
      <w:proofErr w:type="spellStart"/>
      <w:r>
        <w:t>stressztanulás</w:t>
      </w:r>
      <w:proofErr w:type="spellEnd"/>
      <w:r>
        <w:t xml:space="preserve"> helyett komolyan el kell mélyülni az adott tárgy által </w:t>
      </w:r>
      <w:proofErr w:type="gramStart"/>
      <w:r>
        <w:t>megkívánt</w:t>
      </w:r>
      <w:proofErr w:type="gramEnd"/>
      <w:r>
        <w:t xml:space="preserve"> témában. Ez pedig hosszú távon biztos, hogy kifizetődőbb. Ahogy fentebb említettem, az eltérő munkamódszerhez és az elsajátítandó anyagmennyiséghez nehéz volt alkalmazkodni. Ez a teljesítményemen is látszik. A küldő egyetemen elért kiváló átlagaimhoz képest csalódást okoztak a kinti eredmények, bár a befektetett idő sokszorosa volt az itthoninak. Ehhez hozzájárult, hogy a küldő egyetem tárgyainak teljesítése végett több beadandót is kellett írnom. (Voltak olyan esetek is, amikor nekem több feladatot kellett teljesítenem, mint az itthon maradt hallgatótársaimnak.)</w:t>
      </w:r>
    </w:p>
    <w:p w:rsidR="00697250" w:rsidRDefault="00697250" w:rsidP="00697250">
      <w:pPr>
        <w:spacing w:after="0" w:line="360" w:lineRule="auto"/>
        <w:ind w:firstLine="720"/>
        <w:jc w:val="both"/>
      </w:pPr>
      <w:r>
        <w:t xml:space="preserve">Mindezek ellenére, csodálatos élmény volt </w:t>
      </w:r>
      <w:proofErr w:type="spellStart"/>
      <w:r>
        <w:t>Nijmegenben</w:t>
      </w:r>
      <w:proofErr w:type="spellEnd"/>
      <w:r>
        <w:t xml:space="preserve"> tanulni. A város gyönyörű, biztonságos és diákközpontú. Tartalmas baráti kapcsolatokra tettem szert és volt lehetőségem utazgatni is. Hollandia mesebeli ország, ahol a természet közelsége a legmodernebb technikával és végtelen praktikummal társul. A nyelvtudásom is fejlődött. Szerintem fontos olyan országot választani a jelentkezéskor, ahol biztos, hogy az ott élők és főként az oktatók magas szinten beszélik az adott idegen nyelvet. A jövőben tervezem, hogy visszatérek Hollandiába. Éppen folyamatban van egy ösztöndíjra való jelentkezésem, melynek keretében esetleg lenne esélyem további két hónapot, immár munkavállalóként tölteni a kedvenc országomban.</w:t>
      </w:r>
    </w:p>
    <w:p w:rsidR="00697250" w:rsidRDefault="00697250" w:rsidP="00697250">
      <w:pPr>
        <w:spacing w:after="0" w:line="360" w:lineRule="auto"/>
        <w:ind w:firstLine="720"/>
        <w:jc w:val="both"/>
      </w:pPr>
      <w:r>
        <w:t xml:space="preserve">Összefoglalva, bármilyen nehézségek adódjanak is, nem szabad kihagyni az Erasmus ösztöndíj nyújtotta lehetőséget. Páratlan esély. Olyan élményeket és barátokat lehet szerezni, </w:t>
      </w:r>
      <w:proofErr w:type="gramStart"/>
      <w:r>
        <w:t>akiket</w:t>
      </w:r>
      <w:proofErr w:type="gramEnd"/>
      <w:r>
        <w:t xml:space="preserve"> és amelyeket sosem felejt el az ember. Jellemformáló</w:t>
      </w:r>
      <w:r w:rsidRPr="005D32E8">
        <w:t xml:space="preserve"> </w:t>
      </w:r>
      <w:r>
        <w:t xml:space="preserve">tapasztalat, mely a jövőben biztosan megtérül. Hollandiát pedig csak ajánlani tudom olyan jelentkezőnek, aki valóban tanulni szeretne, persze amellett, hogy felfedezi egy fantasztikus ország tájait </w:t>
      </w:r>
      <w:proofErr w:type="gramStart"/>
      <w:r>
        <w:t>és  „</w:t>
      </w:r>
      <w:proofErr w:type="spellStart"/>
      <w:proofErr w:type="gramEnd"/>
      <w:r>
        <w:t>good</w:t>
      </w:r>
      <w:proofErr w:type="spellEnd"/>
      <w:r>
        <w:t xml:space="preserve"> </w:t>
      </w:r>
      <w:proofErr w:type="spellStart"/>
      <w:r>
        <w:t>practice-eit</w:t>
      </w:r>
      <w:proofErr w:type="spellEnd"/>
      <w:r>
        <w:t>”, kihasználja a szervezett programok minden örömét nemzetközi közegben.</w:t>
      </w:r>
    </w:p>
    <w:p w:rsidR="00697250" w:rsidRDefault="00697250" w:rsidP="00697250">
      <w:pPr>
        <w:spacing w:after="0" w:line="360" w:lineRule="auto"/>
        <w:jc w:val="both"/>
      </w:pPr>
    </w:p>
    <w:p w:rsidR="00697250" w:rsidRDefault="00697250" w:rsidP="00697250">
      <w:pPr>
        <w:spacing w:after="0" w:line="360" w:lineRule="auto"/>
        <w:jc w:val="both"/>
      </w:pPr>
    </w:p>
    <w:p w:rsidR="00697250" w:rsidRDefault="00697250" w:rsidP="00697250">
      <w:pPr>
        <w:spacing w:after="0" w:line="360" w:lineRule="auto"/>
        <w:jc w:val="both"/>
      </w:pPr>
    </w:p>
    <w:p w:rsidR="00697250" w:rsidRDefault="00697250" w:rsidP="00697250">
      <w:pPr>
        <w:spacing w:after="0" w:line="360" w:lineRule="auto"/>
        <w:jc w:val="both"/>
      </w:pPr>
    </w:p>
    <w:p w:rsidR="00697250" w:rsidRDefault="00697250" w:rsidP="00697250">
      <w:pPr>
        <w:spacing w:after="0" w:line="360" w:lineRule="auto"/>
        <w:jc w:val="both"/>
      </w:pPr>
    </w:p>
    <w:p w:rsidR="00697250" w:rsidRDefault="00697250" w:rsidP="00697250">
      <w:pPr>
        <w:spacing w:after="0" w:line="360" w:lineRule="auto"/>
        <w:jc w:val="both"/>
      </w:pPr>
      <w:r>
        <w:rPr>
          <w:noProof/>
          <w:lang w:eastAsia="hu-HU"/>
        </w:rPr>
        <w:lastRenderedPageBreak/>
        <w:drawing>
          <wp:inline distT="0" distB="0" distL="0" distR="0">
            <wp:extent cx="3067050" cy="3067050"/>
            <wp:effectExtent l="19050" t="0" r="0" b="0"/>
            <wp:docPr id="1" name="Picture 0" descr="1383250_10151717149088059_1216289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250_10151717149088059_121628993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DD7" w:rsidRPr="00257DD7">
        <w:rPr>
          <w:noProof/>
          <w:lang w:val="en-US"/>
        </w:rPr>
        <w:t xml:space="preserve"> </w:t>
      </w:r>
      <w:r w:rsidR="00257DD7" w:rsidRPr="00257DD7">
        <w:rPr>
          <w:noProof/>
          <w:lang w:eastAsia="hu-HU"/>
        </w:rPr>
        <w:drawing>
          <wp:inline distT="0" distB="0" distL="0" distR="0">
            <wp:extent cx="2843213" cy="3790950"/>
            <wp:effectExtent l="19050" t="0" r="0" b="0"/>
            <wp:docPr id="6" name="Picture 2" descr="1209155_10151809491918917_2369519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155_10151809491918917_236951937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DD7">
        <w:rPr>
          <w:noProof/>
          <w:lang w:eastAsia="hu-HU"/>
        </w:rPr>
        <w:drawing>
          <wp:inline distT="0" distB="0" distL="0" distR="0">
            <wp:extent cx="3414532" cy="2247900"/>
            <wp:effectExtent l="19050" t="0" r="0" b="0"/>
            <wp:docPr id="5" name="Picture 3" descr="1558459_10203153376897734_21008471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8459_10203153376897734_210084713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532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DD7">
        <w:tab/>
      </w:r>
    </w:p>
    <w:p w:rsidR="00697250" w:rsidRDefault="00697250" w:rsidP="00697250">
      <w:pPr>
        <w:spacing w:after="0" w:line="360" w:lineRule="auto"/>
        <w:jc w:val="both"/>
      </w:pPr>
    </w:p>
    <w:p w:rsidR="00257DD7" w:rsidRDefault="00257DD7" w:rsidP="00697250">
      <w:pPr>
        <w:spacing w:after="0" w:line="360" w:lineRule="auto"/>
        <w:jc w:val="both"/>
      </w:pPr>
    </w:p>
    <w:sectPr w:rsidR="00257DD7" w:rsidSect="008223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3D" w:rsidRDefault="00CD073D" w:rsidP="00697250">
      <w:pPr>
        <w:spacing w:after="0" w:line="240" w:lineRule="auto"/>
      </w:pPr>
      <w:r>
        <w:separator/>
      </w:r>
    </w:p>
  </w:endnote>
  <w:endnote w:type="continuationSeparator" w:id="0">
    <w:p w:rsidR="00CD073D" w:rsidRDefault="00CD073D" w:rsidP="0069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3120"/>
      <w:docPartObj>
        <w:docPartGallery w:val="Page Numbers (Bottom of Page)"/>
        <w:docPartUnique/>
      </w:docPartObj>
    </w:sdtPr>
    <w:sdtContent>
      <w:p w:rsidR="00697250" w:rsidRDefault="00697250">
        <w:pPr>
          <w:pStyle w:val="llb"/>
          <w:jc w:val="right"/>
        </w:pPr>
        <w:r>
          <w:t xml:space="preserve">Janka Csilla </w:t>
        </w:r>
        <w:proofErr w:type="gramStart"/>
        <w:r>
          <w:t xml:space="preserve">Eszter     </w:t>
        </w:r>
        <w:r w:rsidR="00DD220E">
          <w:fldChar w:fldCharType="begin"/>
        </w:r>
        <w:r w:rsidR="00DD220E">
          <w:instrText xml:space="preserve"> PAGE   \* MERGEFORMAT </w:instrText>
        </w:r>
        <w:r w:rsidR="00DD220E">
          <w:fldChar w:fldCharType="separate"/>
        </w:r>
        <w:r w:rsidR="00970EDB">
          <w:rPr>
            <w:noProof/>
          </w:rPr>
          <w:t>1</w:t>
        </w:r>
        <w:proofErr w:type="gramEnd"/>
        <w:r w:rsidR="00DD220E">
          <w:fldChar w:fldCharType="end"/>
        </w:r>
      </w:p>
    </w:sdtContent>
  </w:sdt>
  <w:p w:rsidR="00697250" w:rsidRDefault="0069725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3D" w:rsidRDefault="00CD073D" w:rsidP="00697250">
      <w:pPr>
        <w:spacing w:after="0" w:line="240" w:lineRule="auto"/>
      </w:pPr>
      <w:r>
        <w:separator/>
      </w:r>
    </w:p>
  </w:footnote>
  <w:footnote w:type="continuationSeparator" w:id="0">
    <w:p w:rsidR="00CD073D" w:rsidRDefault="00CD073D" w:rsidP="00697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250"/>
    <w:rsid w:val="00257DD7"/>
    <w:rsid w:val="00697250"/>
    <w:rsid w:val="00822384"/>
    <w:rsid w:val="009278A8"/>
    <w:rsid w:val="00970EDB"/>
    <w:rsid w:val="00CD073D"/>
    <w:rsid w:val="00DD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250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9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97250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69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7250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7250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donor</cp:lastModifiedBy>
  <cp:revision>2</cp:revision>
  <dcterms:created xsi:type="dcterms:W3CDTF">2014-07-16T11:22:00Z</dcterms:created>
  <dcterms:modified xsi:type="dcterms:W3CDTF">2014-07-16T11:22:00Z</dcterms:modified>
</cp:coreProperties>
</file>