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DCA" w:rsidRDefault="00416DCA" w:rsidP="00416DC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de-DE"/>
        </w:rPr>
      </w:pPr>
      <w:r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de-DE"/>
        </w:rPr>
        <w:t>Digitális transzformáció</w:t>
      </w:r>
    </w:p>
    <w:p w:rsidR="00416DCA" w:rsidRDefault="00416DCA" w:rsidP="00416DC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de-DE"/>
        </w:rPr>
      </w:pPr>
      <w:r w:rsidRPr="00416DCA"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de-DE"/>
        </w:rPr>
        <w:t>JOKG482XA0</w:t>
      </w:r>
    </w:p>
    <w:p w:rsidR="00416DCA" w:rsidRDefault="00416DCA" w:rsidP="00416DCA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de-DE"/>
        </w:rPr>
      </w:pPr>
      <w:proofErr w:type="gramStart"/>
      <w:r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de-DE"/>
        </w:rPr>
        <w:t>tárgyleírás</w:t>
      </w:r>
      <w:proofErr w:type="gramEnd"/>
    </w:p>
    <w:p w:rsidR="00416DCA" w:rsidRDefault="00416DCA" w:rsidP="00416DCA">
      <w:pPr>
        <w:spacing w:after="0" w:line="240" w:lineRule="auto"/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de-DE"/>
        </w:rPr>
      </w:pPr>
    </w:p>
    <w:p w:rsidR="00416DCA" w:rsidRPr="00416DCA" w:rsidRDefault="00416DCA" w:rsidP="00416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DCA"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de-DE"/>
        </w:rPr>
        <w:t xml:space="preserve">Oktatás célja: </w:t>
      </w:r>
    </w:p>
    <w:p w:rsidR="00416DCA" w:rsidRPr="00416DCA" w:rsidRDefault="00416DCA" w:rsidP="00416DCA">
      <w:pPr>
        <w:shd w:val="clear" w:color="auto" w:fill="FFFFFF"/>
        <w:spacing w:before="100" w:beforeAutospacing="1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 xml:space="preserve">A kurzus a </w:t>
      </w:r>
      <w:proofErr w:type="spellStart"/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>digitalizáció</w:t>
      </w:r>
      <w:proofErr w:type="spellEnd"/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 xml:space="preserve"> technológiai trendjeit mutatja be közgazdasági megvilágításban, figyelembe véve az egyes szegmensek sajátosságait hazai és európai kitekintésben. A technológiai fejlődéssel párhuzamosan az átalakulás szervezeti és kulturális változásait taglalja, a társadalmi hatásaira, és következményeire való tekintettel. A jogi és biztonsági alapok tárgyalása zárja a tantárgyat.</w:t>
      </w:r>
    </w:p>
    <w:p w:rsidR="00416DCA" w:rsidRPr="00416DCA" w:rsidRDefault="00416DCA" w:rsidP="00416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DCA">
        <w:rPr>
          <w:rFonts w:ascii="Calibri Light" w:eastAsia="Times New Roman" w:hAnsi="Calibri Light" w:cs="Times New Roman"/>
          <w:b/>
          <w:bCs/>
          <w:color w:val="000000"/>
          <w:sz w:val="24"/>
          <w:szCs w:val="24"/>
          <w:lang w:eastAsia="hu-HU"/>
        </w:rPr>
        <w:t xml:space="preserve">Tematika: </w:t>
      </w:r>
    </w:p>
    <w:p w:rsidR="00416DCA" w:rsidRPr="00416DCA" w:rsidRDefault="00416DCA" w:rsidP="00416DCA">
      <w:pPr>
        <w:shd w:val="clear" w:color="auto" w:fill="FFFFFF"/>
        <w:spacing w:before="100" w:beforeAutospacing="1" w:after="0" w:line="360" w:lineRule="auto"/>
        <w:ind w:hanging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DCA">
        <w:rPr>
          <w:rFonts w:ascii="Calibri Light" w:eastAsia="Calibri Light" w:hAnsi="Calibri Light" w:cs="Times New Roman"/>
          <w:color w:val="000000"/>
          <w:sz w:val="24"/>
          <w:szCs w:val="24"/>
          <w:lang w:eastAsia="de-DE"/>
        </w:rPr>
        <w:t>1.</w:t>
      </w:r>
      <w:r w:rsidRPr="00416DCA">
        <w:rPr>
          <w:rFonts w:ascii="Times New Roman" w:eastAsia="Calibri Light" w:hAnsi="Times New Roman" w:cs="Times New Roman"/>
          <w:color w:val="000000"/>
          <w:sz w:val="14"/>
          <w:szCs w:val="14"/>
          <w:lang w:eastAsia="de-DE"/>
        </w:rPr>
        <w:t xml:space="preserve"> </w:t>
      </w:r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 xml:space="preserve">A </w:t>
      </w:r>
      <w:proofErr w:type="spellStart"/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>digitalizáció</w:t>
      </w:r>
      <w:proofErr w:type="spellEnd"/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 xml:space="preserve"> közgazdasági kérdései</w:t>
      </w:r>
    </w:p>
    <w:p w:rsidR="00416DCA" w:rsidRPr="00416DCA" w:rsidRDefault="00416DCA" w:rsidP="00416DCA">
      <w:pPr>
        <w:shd w:val="clear" w:color="auto" w:fill="FFFFFF"/>
        <w:spacing w:before="100" w:beforeAutospacing="1" w:after="0" w:line="360" w:lineRule="auto"/>
        <w:ind w:hanging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DCA">
        <w:rPr>
          <w:rFonts w:ascii="Calibri Light" w:eastAsia="Calibri Light" w:hAnsi="Calibri Light" w:cs="Times New Roman"/>
          <w:color w:val="000000"/>
          <w:sz w:val="24"/>
          <w:szCs w:val="24"/>
          <w:lang w:eastAsia="de-DE"/>
        </w:rPr>
        <w:t>2.</w:t>
      </w:r>
      <w:r w:rsidRPr="00416DCA">
        <w:rPr>
          <w:rFonts w:ascii="Times New Roman" w:eastAsia="Calibri Light" w:hAnsi="Times New Roman" w:cs="Times New Roman"/>
          <w:color w:val="000000"/>
          <w:sz w:val="14"/>
          <w:szCs w:val="14"/>
          <w:lang w:eastAsia="de-DE"/>
        </w:rPr>
        <w:t xml:space="preserve"> </w:t>
      </w:r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>Történeti fejlődés és technológia trendek</w:t>
      </w:r>
    </w:p>
    <w:p w:rsidR="00416DCA" w:rsidRPr="00416DCA" w:rsidRDefault="00416DCA" w:rsidP="00416DCA">
      <w:pPr>
        <w:shd w:val="clear" w:color="auto" w:fill="FFFFFF"/>
        <w:spacing w:before="100" w:beforeAutospacing="1" w:after="0" w:line="360" w:lineRule="auto"/>
        <w:ind w:hanging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DCA">
        <w:rPr>
          <w:rFonts w:ascii="Calibri Light" w:eastAsia="Calibri Light" w:hAnsi="Calibri Light" w:cs="Times New Roman"/>
          <w:color w:val="000000"/>
          <w:sz w:val="24"/>
          <w:szCs w:val="24"/>
          <w:lang w:eastAsia="de-DE"/>
        </w:rPr>
        <w:t>3.</w:t>
      </w:r>
      <w:r w:rsidRPr="00416DCA">
        <w:rPr>
          <w:rFonts w:ascii="Times New Roman" w:eastAsia="Calibri Light" w:hAnsi="Times New Roman" w:cs="Times New Roman"/>
          <w:color w:val="000000"/>
          <w:sz w:val="14"/>
          <w:szCs w:val="14"/>
          <w:lang w:eastAsia="de-DE"/>
        </w:rPr>
        <w:t xml:space="preserve"> </w:t>
      </w:r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>Ipar 4.0, mint az újraiparosítás alapja</w:t>
      </w:r>
    </w:p>
    <w:p w:rsidR="00416DCA" w:rsidRPr="00416DCA" w:rsidRDefault="00416DCA" w:rsidP="00416DCA">
      <w:pPr>
        <w:shd w:val="clear" w:color="auto" w:fill="FFFFFF"/>
        <w:spacing w:before="100" w:beforeAutospacing="1" w:after="0" w:line="360" w:lineRule="auto"/>
        <w:ind w:hanging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DCA">
        <w:rPr>
          <w:rFonts w:ascii="Calibri Light" w:eastAsia="Calibri Light" w:hAnsi="Calibri Light" w:cs="Times New Roman"/>
          <w:color w:val="000000"/>
          <w:sz w:val="24"/>
          <w:szCs w:val="24"/>
          <w:lang w:eastAsia="de-DE"/>
        </w:rPr>
        <w:t>4.</w:t>
      </w:r>
      <w:r w:rsidRPr="00416DCA">
        <w:rPr>
          <w:rFonts w:ascii="Times New Roman" w:eastAsia="Calibri Light" w:hAnsi="Times New Roman" w:cs="Times New Roman"/>
          <w:color w:val="000000"/>
          <w:sz w:val="14"/>
          <w:szCs w:val="14"/>
          <w:lang w:eastAsia="de-DE"/>
        </w:rPr>
        <w:t xml:space="preserve"> </w:t>
      </w:r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>Vállalatirányítási információs rendszerek</w:t>
      </w:r>
    </w:p>
    <w:p w:rsidR="00416DCA" w:rsidRPr="00416DCA" w:rsidRDefault="00416DCA" w:rsidP="00416DCA">
      <w:pPr>
        <w:shd w:val="clear" w:color="auto" w:fill="FFFFFF"/>
        <w:spacing w:before="100" w:beforeAutospacing="1" w:after="0" w:line="360" w:lineRule="auto"/>
        <w:ind w:hanging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DCA">
        <w:rPr>
          <w:rFonts w:ascii="Calibri Light" w:eastAsia="Calibri Light" w:hAnsi="Calibri Light" w:cs="Times New Roman"/>
          <w:color w:val="000000"/>
          <w:sz w:val="24"/>
          <w:szCs w:val="24"/>
          <w:lang w:eastAsia="de-DE"/>
        </w:rPr>
        <w:t>5.</w:t>
      </w:r>
      <w:r w:rsidRPr="00416DCA">
        <w:rPr>
          <w:rFonts w:ascii="Times New Roman" w:eastAsia="Calibri Light" w:hAnsi="Times New Roman" w:cs="Times New Roman"/>
          <w:color w:val="000000"/>
          <w:sz w:val="14"/>
          <w:szCs w:val="14"/>
          <w:lang w:eastAsia="de-DE"/>
        </w:rPr>
        <w:t xml:space="preserve"> </w:t>
      </w:r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>Digitális állam</w:t>
      </w:r>
    </w:p>
    <w:p w:rsidR="00416DCA" w:rsidRPr="00416DCA" w:rsidRDefault="00416DCA" w:rsidP="00416DCA">
      <w:pPr>
        <w:shd w:val="clear" w:color="auto" w:fill="FFFFFF"/>
        <w:spacing w:before="100" w:beforeAutospacing="1" w:after="0" w:line="360" w:lineRule="auto"/>
        <w:ind w:hanging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DCA">
        <w:rPr>
          <w:rFonts w:ascii="Calibri Light" w:eastAsia="Calibri Light" w:hAnsi="Calibri Light" w:cs="Times New Roman"/>
          <w:color w:val="000000"/>
          <w:sz w:val="24"/>
          <w:szCs w:val="24"/>
          <w:lang w:eastAsia="de-DE"/>
        </w:rPr>
        <w:t>6.</w:t>
      </w:r>
      <w:r w:rsidRPr="00416DCA">
        <w:rPr>
          <w:rFonts w:ascii="Times New Roman" w:eastAsia="Calibri Light" w:hAnsi="Times New Roman" w:cs="Times New Roman"/>
          <w:color w:val="000000"/>
          <w:sz w:val="14"/>
          <w:szCs w:val="14"/>
          <w:lang w:eastAsia="de-DE"/>
        </w:rPr>
        <w:t xml:space="preserve"> </w:t>
      </w:r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>Okos városok, okos otthonok</w:t>
      </w:r>
    </w:p>
    <w:p w:rsidR="00416DCA" w:rsidRPr="00416DCA" w:rsidRDefault="00416DCA" w:rsidP="00416DCA">
      <w:pPr>
        <w:shd w:val="clear" w:color="auto" w:fill="FFFFFF"/>
        <w:spacing w:before="100" w:beforeAutospacing="1" w:after="0" w:line="360" w:lineRule="auto"/>
        <w:ind w:hanging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DCA">
        <w:rPr>
          <w:rFonts w:ascii="Calibri Light" w:eastAsia="Calibri Light" w:hAnsi="Calibri Light" w:cs="Times New Roman"/>
          <w:color w:val="000000"/>
          <w:sz w:val="24"/>
          <w:szCs w:val="24"/>
          <w:lang w:eastAsia="de-DE"/>
        </w:rPr>
        <w:t>7.</w:t>
      </w:r>
      <w:r w:rsidRPr="00416DCA">
        <w:rPr>
          <w:rFonts w:ascii="Times New Roman" w:eastAsia="Calibri Light" w:hAnsi="Times New Roman" w:cs="Times New Roman"/>
          <w:color w:val="000000"/>
          <w:sz w:val="14"/>
          <w:szCs w:val="14"/>
          <w:lang w:eastAsia="de-DE"/>
        </w:rPr>
        <w:t xml:space="preserve"> </w:t>
      </w:r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 xml:space="preserve">Emberi erőforrások és a </w:t>
      </w:r>
      <w:proofErr w:type="spellStart"/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>digitalizáció</w:t>
      </w:r>
      <w:proofErr w:type="spellEnd"/>
    </w:p>
    <w:p w:rsidR="00416DCA" w:rsidRPr="00416DCA" w:rsidRDefault="00416DCA" w:rsidP="00416DCA">
      <w:pPr>
        <w:shd w:val="clear" w:color="auto" w:fill="FFFFFF"/>
        <w:spacing w:before="100" w:beforeAutospacing="1" w:after="0" w:line="360" w:lineRule="auto"/>
        <w:ind w:hanging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DCA">
        <w:rPr>
          <w:rFonts w:ascii="Calibri Light" w:eastAsia="Calibri Light" w:hAnsi="Calibri Light" w:cs="Times New Roman"/>
          <w:color w:val="000000"/>
          <w:sz w:val="24"/>
          <w:szCs w:val="24"/>
          <w:lang w:eastAsia="de-DE"/>
        </w:rPr>
        <w:t>8.</w:t>
      </w:r>
      <w:r w:rsidRPr="00416DCA">
        <w:rPr>
          <w:rFonts w:ascii="Times New Roman" w:eastAsia="Calibri Light" w:hAnsi="Times New Roman" w:cs="Times New Roman"/>
          <w:color w:val="000000"/>
          <w:sz w:val="14"/>
          <w:szCs w:val="14"/>
          <w:lang w:eastAsia="de-DE"/>
        </w:rPr>
        <w:t xml:space="preserve"> </w:t>
      </w:r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 xml:space="preserve">Szervezeti és strukturális transzformáció </w:t>
      </w:r>
    </w:p>
    <w:p w:rsidR="00416DCA" w:rsidRPr="00416DCA" w:rsidRDefault="00416DCA" w:rsidP="00416DCA">
      <w:pPr>
        <w:shd w:val="clear" w:color="auto" w:fill="FFFFFF"/>
        <w:spacing w:before="100" w:beforeAutospacing="1" w:after="0" w:line="360" w:lineRule="auto"/>
        <w:ind w:hanging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DCA">
        <w:rPr>
          <w:rFonts w:ascii="Calibri Light" w:eastAsia="Calibri Light" w:hAnsi="Calibri Light" w:cs="Times New Roman"/>
          <w:color w:val="000000"/>
          <w:sz w:val="24"/>
          <w:szCs w:val="24"/>
          <w:lang w:eastAsia="de-DE"/>
        </w:rPr>
        <w:t>9.</w:t>
      </w:r>
      <w:r w:rsidRPr="00416DCA">
        <w:rPr>
          <w:rFonts w:ascii="Times New Roman" w:eastAsia="Calibri Light" w:hAnsi="Times New Roman" w:cs="Times New Roman"/>
          <w:color w:val="000000"/>
          <w:sz w:val="14"/>
          <w:szCs w:val="14"/>
          <w:lang w:eastAsia="de-DE"/>
        </w:rPr>
        <w:t xml:space="preserve"> </w:t>
      </w:r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>Változásmenedzsment és folyamat optimalizálás</w:t>
      </w:r>
    </w:p>
    <w:p w:rsidR="00416DCA" w:rsidRPr="00416DCA" w:rsidRDefault="00416DCA" w:rsidP="00416DCA">
      <w:pPr>
        <w:shd w:val="clear" w:color="auto" w:fill="FFFFFF"/>
        <w:spacing w:before="100" w:beforeAutospacing="1" w:after="0" w:line="360" w:lineRule="auto"/>
        <w:ind w:hanging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DCA">
        <w:rPr>
          <w:rFonts w:ascii="Calibri Light" w:eastAsia="Calibri Light" w:hAnsi="Calibri Light" w:cs="Times New Roman"/>
          <w:color w:val="000000"/>
          <w:sz w:val="24"/>
          <w:szCs w:val="24"/>
          <w:lang w:eastAsia="de-DE"/>
        </w:rPr>
        <w:t>10.</w:t>
      </w:r>
      <w:r w:rsidRPr="00416DCA">
        <w:rPr>
          <w:rFonts w:ascii="Times New Roman" w:eastAsia="Calibri Light" w:hAnsi="Times New Roman" w:cs="Times New Roman"/>
          <w:color w:val="000000"/>
          <w:sz w:val="14"/>
          <w:szCs w:val="14"/>
          <w:lang w:eastAsia="de-DE"/>
        </w:rPr>
        <w:t xml:space="preserve"> </w:t>
      </w:r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 xml:space="preserve">A </w:t>
      </w:r>
      <w:proofErr w:type="spellStart"/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>digitalizáció</w:t>
      </w:r>
      <w:proofErr w:type="spellEnd"/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 xml:space="preserve"> társadalmi hatásai és következményei</w:t>
      </w:r>
    </w:p>
    <w:p w:rsidR="00416DCA" w:rsidRPr="00416DCA" w:rsidRDefault="00416DCA" w:rsidP="00416DCA">
      <w:pPr>
        <w:shd w:val="clear" w:color="auto" w:fill="FFFFFF"/>
        <w:spacing w:before="100" w:beforeAutospacing="1" w:after="0" w:line="360" w:lineRule="auto"/>
        <w:ind w:hanging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DCA">
        <w:rPr>
          <w:rFonts w:ascii="Calibri Light" w:eastAsia="Calibri Light" w:hAnsi="Calibri Light" w:cs="Times New Roman"/>
          <w:color w:val="000000"/>
          <w:sz w:val="24"/>
          <w:szCs w:val="24"/>
          <w:lang w:eastAsia="de-DE"/>
        </w:rPr>
        <w:t>11.</w:t>
      </w:r>
      <w:r w:rsidRPr="00416DCA">
        <w:rPr>
          <w:rFonts w:ascii="Times New Roman" w:eastAsia="Calibri Light" w:hAnsi="Times New Roman" w:cs="Times New Roman"/>
          <w:color w:val="000000"/>
          <w:sz w:val="14"/>
          <w:szCs w:val="14"/>
          <w:lang w:eastAsia="de-DE"/>
        </w:rPr>
        <w:t xml:space="preserve"> </w:t>
      </w:r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>Jogi és biztonsági keretek</w:t>
      </w:r>
    </w:p>
    <w:p w:rsidR="00416DCA" w:rsidRPr="00416DCA" w:rsidRDefault="00416DCA" w:rsidP="00416DCA">
      <w:pPr>
        <w:shd w:val="clear" w:color="auto" w:fill="FFFFFF"/>
        <w:spacing w:before="100" w:beforeAutospacing="1" w:after="0" w:line="360" w:lineRule="auto"/>
        <w:ind w:hanging="360"/>
        <w:contextualSpacing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DCA">
        <w:rPr>
          <w:rFonts w:ascii="Calibri Light" w:eastAsia="Calibri Light" w:hAnsi="Calibri Light" w:cs="Times New Roman"/>
          <w:color w:val="000000"/>
          <w:sz w:val="24"/>
          <w:szCs w:val="24"/>
          <w:lang w:eastAsia="de-DE"/>
        </w:rPr>
        <w:t>12.</w:t>
      </w:r>
      <w:r w:rsidRPr="00416DCA">
        <w:rPr>
          <w:rFonts w:ascii="Times New Roman" w:eastAsia="Calibri Light" w:hAnsi="Times New Roman" w:cs="Times New Roman"/>
          <w:color w:val="000000"/>
          <w:sz w:val="14"/>
          <w:szCs w:val="14"/>
          <w:lang w:eastAsia="de-DE"/>
        </w:rPr>
        <w:t xml:space="preserve"> </w:t>
      </w:r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 xml:space="preserve">Európai általános adatvédelmi rendelet </w:t>
      </w:r>
    </w:p>
    <w:p w:rsidR="00416DCA" w:rsidRPr="00416DCA" w:rsidRDefault="00416DCA" w:rsidP="00416DCA">
      <w:pPr>
        <w:shd w:val="clear" w:color="auto" w:fill="FFFFFF"/>
        <w:spacing w:before="100" w:beforeAutospacing="1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DCA"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de-DE"/>
        </w:rPr>
        <w:t>Irodalom:</w:t>
      </w:r>
    </w:p>
    <w:p w:rsidR="00416DCA" w:rsidRPr="00416DCA" w:rsidRDefault="00416DCA" w:rsidP="00416DCA">
      <w:pPr>
        <w:shd w:val="clear" w:color="auto" w:fill="FFFFFF"/>
        <w:spacing w:before="100" w:beforeAutospacing="1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DCA">
        <w:rPr>
          <w:rFonts w:ascii="Calibri Light" w:eastAsia="Times New Roman" w:hAnsi="Calibri Light" w:cs="Times New Roman"/>
          <w:color w:val="000000"/>
          <w:sz w:val="24"/>
          <w:szCs w:val="24"/>
          <w:lang w:eastAsia="de-DE"/>
        </w:rPr>
        <w:t>Órai előadás</w:t>
      </w:r>
      <w:bookmarkStart w:id="0" w:name="_GoBack"/>
      <w:bookmarkEnd w:id="0"/>
    </w:p>
    <w:p w:rsidR="00416DCA" w:rsidRPr="00416DCA" w:rsidRDefault="00416DCA" w:rsidP="00416DCA">
      <w:pPr>
        <w:shd w:val="clear" w:color="auto" w:fill="FFFFFF"/>
        <w:spacing w:before="100" w:beforeAutospacing="1" w:after="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DCA"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de-DE"/>
        </w:rPr>
        <w:t>Ajánlott irodalom:</w:t>
      </w:r>
    </w:p>
    <w:p w:rsidR="00D96A5B" w:rsidRDefault="00416DCA" w:rsidP="00416DCA">
      <w:hyperlink r:id="rId4" w:history="1">
        <w:r w:rsidRPr="00416DCA">
          <w:rPr>
            <w:rFonts w:ascii="Calibri Light" w:eastAsia="Times New Roman" w:hAnsi="Calibri Light" w:cs="Times New Roman"/>
            <w:color w:val="0000FF"/>
            <w:sz w:val="24"/>
            <w:szCs w:val="24"/>
            <w:u w:val="single"/>
            <w:lang w:eastAsia="de-DE"/>
          </w:rPr>
          <w:t>http://www.kormany.hu/hu/miniszterelnoki-kabinetiroda/digitalis-jolet-program/strategiak</w:t>
        </w:r>
      </w:hyperlink>
    </w:p>
    <w:sectPr w:rsidR="00D96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CA"/>
    <w:rsid w:val="00416DCA"/>
    <w:rsid w:val="00D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D01E1-8693-436E-B91A-6913EF56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rmany.hu/hu/miniszterelnoki-kabinetiroda/digitalis-jolet-program/strategia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Járdány Zsoltné</dc:creator>
  <cp:keywords/>
  <dc:description/>
  <cp:lastModifiedBy>Járdány Zsoltné</cp:lastModifiedBy>
  <cp:revision>1</cp:revision>
  <dcterms:created xsi:type="dcterms:W3CDTF">2018-09-04T11:00:00Z</dcterms:created>
  <dcterms:modified xsi:type="dcterms:W3CDTF">2018-09-04T11:04:00Z</dcterms:modified>
</cp:coreProperties>
</file>