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F" w:rsidRDefault="000D66BF" w:rsidP="000D66BF">
      <w:pPr>
        <w:pStyle w:val="NormlWeb"/>
      </w:pPr>
      <w:bookmarkStart w:id="0" w:name="_GoBack"/>
      <w:bookmarkEnd w:id="0"/>
      <w:r>
        <w:t xml:space="preserve">GAZDASÁGI NÖVEKEDÉS ÉS EGYENSÚLYHIÁNY AZ EU-BAN </w:t>
      </w:r>
    </w:p>
    <w:p w:rsidR="000D66BF" w:rsidRDefault="000D66BF" w:rsidP="000D66BF">
      <w:pPr>
        <w:pStyle w:val="NormlWeb"/>
      </w:pPr>
      <w:r>
        <w:t xml:space="preserve">Kredit értéke: 2 </w:t>
      </w:r>
    </w:p>
    <w:p w:rsidR="000D66BF" w:rsidRDefault="000D66BF" w:rsidP="000D66BF">
      <w:pPr>
        <w:pStyle w:val="NormlWeb"/>
      </w:pPr>
      <w:r>
        <w:t>Félév: változó</w:t>
      </w:r>
    </w:p>
    <w:p w:rsidR="000D66BF" w:rsidRDefault="000D66BF" w:rsidP="000D66BF">
      <w:pPr>
        <w:pStyle w:val="NormlWeb"/>
      </w:pPr>
      <w:r>
        <w:t xml:space="preserve">Óratípus: </w:t>
      </w:r>
      <w:proofErr w:type="spellStart"/>
      <w:r>
        <w:t>szabadonválasztható</w:t>
      </w:r>
      <w:proofErr w:type="spellEnd"/>
    </w:p>
    <w:p w:rsidR="000D66BF" w:rsidRDefault="000D66BF" w:rsidP="000D66BF">
      <w:pPr>
        <w:pStyle w:val="NormlWeb"/>
      </w:pPr>
      <w:r>
        <w:t xml:space="preserve">Óraszám: heti 2 </w:t>
      </w:r>
    </w:p>
    <w:p w:rsidR="000D66BF" w:rsidRDefault="000D66BF" w:rsidP="000D66BF">
      <w:pPr>
        <w:pStyle w:val="NormlWeb"/>
      </w:pPr>
      <w:r>
        <w:t>Számonkérés: írásbeli kifejtő teszt</w:t>
      </w:r>
    </w:p>
    <w:p w:rsidR="000D66BF" w:rsidRDefault="000D66BF" w:rsidP="000D66BF">
      <w:pPr>
        <w:pStyle w:val="NormlWeb"/>
      </w:pPr>
      <w:r>
        <w:t xml:space="preserve">Tantárgy felelőse: Dr. Kőrösi István </w:t>
      </w:r>
    </w:p>
    <w:p w:rsidR="000D66BF" w:rsidRDefault="000D66BF" w:rsidP="000D66BF">
      <w:pPr>
        <w:pStyle w:val="NormlWeb"/>
      </w:pPr>
    </w:p>
    <w:p w:rsidR="000D66BF" w:rsidRDefault="000D66BF" w:rsidP="000D66BF">
      <w:pPr>
        <w:pStyle w:val="NormlWeb"/>
      </w:pPr>
      <w:r>
        <w:t>Tanegység célja:</w:t>
      </w:r>
      <w:r>
        <w:br/>
        <w:t>Jelenleg az Európai Unióban, Magyarországon is a gazdasági növekedés ösztönzése és a pénzügyi egyensúlyhiányok kezelése, orvoslása alapvető feladatokat jelentenek. A puszta növekedésen túlmenően az emberközpontú, környezetbarát, energiatakarékos fejlődést kell a gazdaságpolitika középpontjába állítani. Csak a stabilitásorientált, pénzügyileg kiegyensúlyozott gazdaságpolitika teremtheti meg a fenntartható fejlődés alapját. A tárgy célja, hogy elemezzük a megalapozott, embert szolgáló növekedés és az ésszerű egyensúlyteremtés összefüggéseit és azok megvalósításának problémáit, tapasztalatait az Európai Unióban és feladatait Magyarországon. A szociális piacgazdaság a XX. század második felében évtizedekig jól működött az Európai Unióban, jelenleg alapvető elemei megújításra szorulnak. A szociális piacgazdaság európai modelljei ugyanakkor olyan értékeket hordoznak, amelyek fenntartása és ésszerű működtetése alapvetően fontosak. Szilárd erkölcsi értékrend, tisztességes gazdaságpolitika, megújított gazdasági intézményrendszer és eszköztár együttes megvalósítására van szükség.</w:t>
      </w:r>
    </w:p>
    <w:p w:rsidR="000D66BF" w:rsidRDefault="000D66BF" w:rsidP="000D66BF">
      <w:pPr>
        <w:pStyle w:val="NormlWeb"/>
      </w:pPr>
      <w:r>
        <w:t>Tanegység tartalma:</w:t>
      </w:r>
      <w:r>
        <w:br/>
        <w:t>13 témakört kívánunk feldolgozni, 12 alkalommal + 1 összefoglaló konzultáció keretében.</w:t>
      </w:r>
    </w:p>
    <w:p w:rsidR="000D66BF" w:rsidRDefault="000D66BF" w:rsidP="000D66BF">
      <w:pPr>
        <w:pStyle w:val="NormlWeb"/>
      </w:pPr>
      <w:r>
        <w:br/>
        <w:t>1. A gazdasági növekedés és a pénzügyi egyensúlyhiányok értelmezése, mutatói.</w:t>
      </w:r>
      <w:r>
        <w:br/>
        <w:t>2. A gazdasági növekedés meghatározó tényezői az Európai Unióban.</w:t>
      </w:r>
      <w:r>
        <w:br/>
        <w:t>3. A gazdasági fejlődés ösztönzése, kapcsolata a beruházásokkal.</w:t>
      </w:r>
      <w:r>
        <w:br/>
        <w:t>4. A pénzügyi egyensúlyhiányok kialakulásának okai, tényezői.</w:t>
      </w:r>
      <w:r>
        <w:br/>
        <w:t>5. Az államháztartás hiányának kezelése az Európai Unió tagállamaiban.</w:t>
      </w:r>
      <w:r>
        <w:br/>
        <w:t>6. A szociális piacgazdaság kialakulása, fejlődése, történelmi szakaszai.</w:t>
      </w:r>
      <w:r>
        <w:br/>
        <w:t>7. A szociális jóléti rendszerek kialakulása, működése és jelenlegi problémái az EU-ban.</w:t>
      </w:r>
      <w:r>
        <w:br/>
        <w:t>8. A humán erőforrás szerepe a fejlődésben.</w:t>
      </w:r>
      <w:r>
        <w:br/>
        <w:t>9. Oktatás-képzés, továbbképzés az EU-ban és Magyarországon.</w:t>
      </w:r>
      <w:r>
        <w:br/>
        <w:t>10. A humán erőforrás - a munkaerő-állomány fejlesztésének alapja.</w:t>
      </w:r>
      <w:r>
        <w:br/>
        <w:t>11. Kutatás-fejlesztés, innováció és versenyképesség az EU-ban és Magyarországon.</w:t>
      </w:r>
      <w:r>
        <w:br/>
        <w:t>12. A szociális piacgazdaság jövője - nem leépítés, hanem ésszerű átépítés!</w:t>
      </w:r>
      <w:r>
        <w:br/>
        <w:t>13. A magyar gazdaság útja a fenntartható fejlődés, a humán erőforrás ésszerű hasznosítása és a pénzügyi egyensúly felé.</w:t>
      </w:r>
    </w:p>
    <w:p w:rsidR="000D66BF" w:rsidRDefault="000D66BF" w:rsidP="000D66BF">
      <w:pPr>
        <w:pStyle w:val="NormlWeb"/>
      </w:pPr>
      <w:r>
        <w:lastRenderedPageBreak/>
        <w:t>Követelmények: - a speciális kollégium rendszeres látogatása és aktív részvétel,</w:t>
      </w:r>
      <w:r>
        <w:br/>
        <w:t>- a megbeszélt témák feldolgozása.</w:t>
      </w:r>
    </w:p>
    <w:p w:rsidR="000D66BF" w:rsidRDefault="000D66BF" w:rsidP="000D66BF">
      <w:pPr>
        <w:pStyle w:val="NormlWeb"/>
      </w:pPr>
      <w:r>
        <w:br/>
      </w:r>
    </w:p>
    <w:p w:rsidR="000D66BF" w:rsidRDefault="000D66BF" w:rsidP="000D66BF">
      <w:pPr>
        <w:pStyle w:val="NormlWeb"/>
      </w:pPr>
      <w:r>
        <w:t>Kötelező irodalom: Dr. Botos Katalin - Dr. Kőrösi István: Nemzetközi gazdasági ismeretek.</w:t>
      </w:r>
      <w:r>
        <w:br/>
        <w:t>Bp. PPKE - Szent István Társulat, 2005.</w:t>
      </w:r>
    </w:p>
    <w:p w:rsidR="00195BCB" w:rsidRDefault="00195BCB"/>
    <w:sectPr w:rsidR="0019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F"/>
    <w:rsid w:val="00025E84"/>
    <w:rsid w:val="000D66BF"/>
    <w:rsid w:val="00195BCB"/>
    <w:rsid w:val="0027484F"/>
    <w:rsid w:val="004A0A5A"/>
    <w:rsid w:val="009D4A76"/>
    <w:rsid w:val="00AD0186"/>
    <w:rsid w:val="00C70C87"/>
    <w:rsid w:val="00D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8B1A-D344-4517-B0B4-B65CADD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A76"/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D4A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4A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4A7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D4A7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D4A7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D4A7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D4A7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D4A7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D4A7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D4A76"/>
    <w:rPr>
      <w:rFonts w:ascii="Cambria" w:eastAsia="Times New Roman" w:hAnsi="Cambria"/>
      <w:b/>
      <w:bCs/>
      <w:color w:val="365F91"/>
      <w:sz w:val="28"/>
      <w:szCs w:val="28"/>
      <w:lang w:val="en-US" w:eastAsia="x-none"/>
    </w:rPr>
  </w:style>
  <w:style w:type="character" w:customStyle="1" w:styleId="Cmsor2Char">
    <w:name w:val="Címsor 2 Char"/>
    <w:link w:val="Cmsor2"/>
    <w:uiPriority w:val="9"/>
    <w:rsid w:val="009D4A76"/>
    <w:rPr>
      <w:rFonts w:ascii="Cambria" w:eastAsia="Times New Roman" w:hAnsi="Cambria"/>
      <w:b/>
      <w:bCs/>
      <w:color w:val="4F81BD"/>
      <w:sz w:val="26"/>
      <w:szCs w:val="26"/>
      <w:lang w:val="en-US" w:eastAsia="x-none"/>
    </w:rPr>
  </w:style>
  <w:style w:type="character" w:customStyle="1" w:styleId="Cmsor3Char">
    <w:name w:val="Címsor 3 Char"/>
    <w:link w:val="Cmsor3"/>
    <w:uiPriority w:val="9"/>
    <w:rsid w:val="009D4A76"/>
    <w:rPr>
      <w:rFonts w:ascii="Cambria" w:eastAsia="Times New Roman" w:hAnsi="Cambria"/>
      <w:b/>
      <w:bCs/>
      <w:color w:val="4F81BD"/>
      <w:lang w:val="en-US" w:eastAsia="x-none"/>
    </w:rPr>
  </w:style>
  <w:style w:type="character" w:customStyle="1" w:styleId="Cmsor4Char">
    <w:name w:val="Címsor 4 Char"/>
    <w:link w:val="Cmsor4"/>
    <w:uiPriority w:val="9"/>
    <w:rsid w:val="009D4A76"/>
    <w:rPr>
      <w:rFonts w:ascii="Cambria" w:eastAsia="Times New Roman" w:hAnsi="Cambria"/>
      <w:b/>
      <w:bCs/>
      <w:i/>
      <w:iCs/>
      <w:color w:val="4F81BD"/>
      <w:lang w:val="en-US" w:eastAsia="x-none"/>
    </w:rPr>
  </w:style>
  <w:style w:type="character" w:customStyle="1" w:styleId="Cmsor5Char">
    <w:name w:val="Címsor 5 Char"/>
    <w:link w:val="Cmsor5"/>
    <w:uiPriority w:val="9"/>
    <w:rsid w:val="009D4A76"/>
    <w:rPr>
      <w:rFonts w:ascii="Cambria" w:eastAsia="Times New Roman" w:hAnsi="Cambria"/>
      <w:color w:val="243F60"/>
      <w:lang w:val="en-US" w:eastAsia="x-none"/>
    </w:rPr>
  </w:style>
  <w:style w:type="character" w:customStyle="1" w:styleId="Cmsor6Char">
    <w:name w:val="Címsor 6 Char"/>
    <w:link w:val="Cmsor6"/>
    <w:uiPriority w:val="9"/>
    <w:rsid w:val="009D4A76"/>
    <w:rPr>
      <w:rFonts w:ascii="Cambria" w:eastAsia="Times New Roman" w:hAnsi="Cambria"/>
      <w:i/>
      <w:iCs/>
      <w:color w:val="243F60"/>
      <w:lang w:val="en-US" w:eastAsia="x-none"/>
    </w:rPr>
  </w:style>
  <w:style w:type="paragraph" w:styleId="Kpalrs">
    <w:name w:val="caption"/>
    <w:basedOn w:val="Norml"/>
    <w:next w:val="Norml"/>
    <w:uiPriority w:val="35"/>
    <w:qFormat/>
    <w:rsid w:val="009D4A76"/>
    <w:rPr>
      <w:rFonts w:eastAsia="Times New Roman"/>
      <w:i/>
      <w:lang w:val="en-GB"/>
    </w:rPr>
  </w:style>
  <w:style w:type="paragraph" w:styleId="Cm">
    <w:name w:val="Title"/>
    <w:basedOn w:val="Norml"/>
    <w:link w:val="CmChar"/>
    <w:qFormat/>
    <w:rsid w:val="009D4A76"/>
    <w:pPr>
      <w:jc w:val="center"/>
    </w:pPr>
    <w:rPr>
      <w:rFonts w:eastAsia="Times New Roman"/>
      <w:b/>
      <w:i/>
      <w:color w:val="000000"/>
      <w:sz w:val="36"/>
      <w:lang w:val="en-US" w:eastAsia="en-US"/>
    </w:rPr>
  </w:style>
  <w:style w:type="character" w:customStyle="1" w:styleId="CmChar">
    <w:name w:val="Cím Char"/>
    <w:link w:val="Cm"/>
    <w:rsid w:val="009D4A76"/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styleId="Alcm">
    <w:name w:val="Subtitle"/>
    <w:basedOn w:val="Norml"/>
    <w:link w:val="AlcmChar"/>
    <w:qFormat/>
    <w:rsid w:val="009D4A76"/>
    <w:rPr>
      <w:rFonts w:eastAsia="Times New Roman"/>
      <w:sz w:val="24"/>
      <w:lang w:val="en-US" w:eastAsia="en-US"/>
    </w:rPr>
  </w:style>
  <w:style w:type="character" w:customStyle="1" w:styleId="AlcmChar">
    <w:name w:val="Alcím Char"/>
    <w:link w:val="Alcm"/>
    <w:rsid w:val="009D4A76"/>
    <w:rPr>
      <w:rFonts w:ascii="Times New Roman" w:eastAsia="Times New Roman" w:hAnsi="Times New Roman"/>
      <w:sz w:val="24"/>
      <w:lang w:val="en-US"/>
    </w:rPr>
  </w:style>
  <w:style w:type="character" w:styleId="Kiemels2">
    <w:name w:val="Strong"/>
    <w:uiPriority w:val="22"/>
    <w:qFormat/>
    <w:rsid w:val="009D4A76"/>
    <w:rPr>
      <w:rFonts w:cs="Times New Roman"/>
      <w:b/>
      <w:bCs/>
    </w:rPr>
  </w:style>
  <w:style w:type="character" w:styleId="Kiemels">
    <w:name w:val="Emphasis"/>
    <w:uiPriority w:val="99"/>
    <w:qFormat/>
    <w:rsid w:val="009D4A76"/>
    <w:rPr>
      <w:i/>
      <w:iCs/>
    </w:rPr>
  </w:style>
  <w:style w:type="paragraph" w:styleId="Listaszerbekezds">
    <w:name w:val="List Paragraph"/>
    <w:basedOn w:val="Norml"/>
    <w:uiPriority w:val="34"/>
    <w:qFormat/>
    <w:rsid w:val="009D4A7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D4A76"/>
    <w:pPr>
      <w:outlineLvl w:val="9"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9D4A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D4A7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D4A7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rmlWeb">
    <w:name w:val="Normal (Web)"/>
    <w:basedOn w:val="Norml"/>
    <w:uiPriority w:val="99"/>
    <w:semiHidden/>
    <w:unhideWhenUsed/>
    <w:rsid w:val="000D66B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Járdány Zsoltné</dc:creator>
  <cp:lastModifiedBy>Járdány Zsoltné</cp:lastModifiedBy>
  <cp:revision>2</cp:revision>
  <dcterms:created xsi:type="dcterms:W3CDTF">2017-09-07T10:46:00Z</dcterms:created>
  <dcterms:modified xsi:type="dcterms:W3CDTF">2017-09-07T10:46:00Z</dcterms:modified>
</cp:coreProperties>
</file>