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C4" w:rsidRDefault="003C22C4">
      <w:bookmarkStart w:id="0" w:name="_GoBack"/>
      <w:bookmarkEnd w:id="0"/>
    </w:p>
    <w:p w:rsidR="000F4490" w:rsidRPr="000F4490" w:rsidRDefault="000F4490" w:rsidP="000F4490">
      <w:pPr>
        <w:jc w:val="center"/>
        <w:rPr>
          <w:rFonts w:cstheme="minorHAnsi"/>
          <w:b/>
          <w:smallCaps/>
          <w:sz w:val="26"/>
          <w:szCs w:val="26"/>
        </w:rPr>
      </w:pPr>
      <w:r w:rsidRPr="000F4490">
        <w:rPr>
          <w:rFonts w:cstheme="minorHAnsi"/>
          <w:b/>
          <w:smallCaps/>
          <w:sz w:val="26"/>
          <w:szCs w:val="26"/>
        </w:rPr>
        <w:t>TÁJÉKOZTATÓ TANULMÁNYI ÖSZTÖNDÍJAKRÓL</w:t>
      </w:r>
    </w:p>
    <w:p w:rsidR="000F4490" w:rsidRPr="000F4490" w:rsidRDefault="000F4490" w:rsidP="000F4490">
      <w:pPr>
        <w:jc w:val="center"/>
        <w:rPr>
          <w:i/>
        </w:rPr>
      </w:pPr>
      <w:r w:rsidRPr="000F4490">
        <w:rPr>
          <w:i/>
        </w:rPr>
        <w:t>2016/2017. TANÉV I. FÉLÉV</w:t>
      </w:r>
    </w:p>
    <w:p w:rsidR="000F4490" w:rsidRDefault="000F4490" w:rsidP="000F4490"/>
    <w:p w:rsidR="000F4490" w:rsidRDefault="000F4490" w:rsidP="000F4490">
      <w:pPr>
        <w:jc w:val="both"/>
      </w:pPr>
      <w:r>
        <w:t>Ezúton szeretnénk tájékoztatni a tisztelt Hallgatókat, hogy a Hallgatói Önkormányzat javaslatára, a Hallgatói Térítési és Juttatási Szabályzat vonatkozó rendelkezéseit figyelembe véve a 2016/2017. tanév I. félévében a tanulmányi ösztöndíjsávok az alábbiak szerint alakultak:</w:t>
      </w:r>
    </w:p>
    <w:p w:rsidR="002E29DA" w:rsidRDefault="002E29DA"/>
    <w:p w:rsidR="000F4490" w:rsidRPr="000F4490" w:rsidRDefault="000F4490" w:rsidP="000F4490">
      <w:pPr>
        <w:rPr>
          <w:b/>
          <w:u w:val="single"/>
        </w:rPr>
      </w:pPr>
      <w:r w:rsidRPr="000F4490">
        <w:rPr>
          <w:b/>
          <w:u w:val="single"/>
        </w:rPr>
        <w:t>Jogász szakon: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985"/>
        <w:gridCol w:w="2409"/>
      </w:tblGrid>
      <w:tr w:rsidR="000F4490" w:rsidRPr="000F4490" w:rsidTr="000F4490">
        <w:tc>
          <w:tcPr>
            <w:tcW w:w="675" w:type="dxa"/>
          </w:tcPr>
          <w:p w:rsidR="000F4490" w:rsidRPr="000F4490" w:rsidRDefault="000F4490" w:rsidP="000F4490">
            <w:pPr>
              <w:rPr>
                <w:b/>
              </w:rPr>
            </w:pPr>
            <w:r w:rsidRPr="000F4490">
              <w:rPr>
                <w:b/>
              </w:rPr>
              <w:t>Sáv</w:t>
            </w:r>
          </w:p>
        </w:tc>
        <w:tc>
          <w:tcPr>
            <w:tcW w:w="1843" w:type="dxa"/>
          </w:tcPr>
          <w:p w:rsidR="000F4490" w:rsidRPr="000F4490" w:rsidRDefault="000F4490" w:rsidP="000F4490">
            <w:pPr>
              <w:rPr>
                <w:b/>
              </w:rPr>
            </w:pPr>
            <w:r w:rsidRPr="000F4490">
              <w:rPr>
                <w:b/>
              </w:rPr>
              <w:t>Ösztöndíj átlag</w:t>
            </w:r>
          </w:p>
        </w:tc>
        <w:tc>
          <w:tcPr>
            <w:tcW w:w="1701" w:type="dxa"/>
          </w:tcPr>
          <w:p w:rsidR="000F4490" w:rsidRPr="000F4490" w:rsidRDefault="000F4490" w:rsidP="000F4490">
            <w:pPr>
              <w:rPr>
                <w:b/>
              </w:rPr>
            </w:pPr>
            <w:r w:rsidRPr="000F4490">
              <w:rPr>
                <w:b/>
              </w:rPr>
              <w:t>Ösztöndíj / hó</w:t>
            </w:r>
          </w:p>
        </w:tc>
        <w:tc>
          <w:tcPr>
            <w:tcW w:w="1985" w:type="dxa"/>
          </w:tcPr>
          <w:p w:rsidR="000F4490" w:rsidRPr="000F4490" w:rsidRDefault="000F4490" w:rsidP="000F4490">
            <w:pPr>
              <w:rPr>
                <w:b/>
              </w:rPr>
            </w:pPr>
            <w:r w:rsidRPr="000F4490">
              <w:rPr>
                <w:b/>
              </w:rPr>
              <w:t>Ösztöndíj / félév</w:t>
            </w:r>
          </w:p>
        </w:tc>
        <w:tc>
          <w:tcPr>
            <w:tcW w:w="2409" w:type="dxa"/>
          </w:tcPr>
          <w:p w:rsidR="000F4490" w:rsidRPr="000F4490" w:rsidRDefault="000F4490" w:rsidP="000F4490">
            <w:pPr>
              <w:rPr>
                <w:b/>
              </w:rPr>
            </w:pPr>
            <w:r w:rsidRPr="000F4490">
              <w:rPr>
                <w:b/>
              </w:rPr>
              <w:t>Jogosultak létszáma</w:t>
            </w:r>
          </w:p>
        </w:tc>
      </w:tr>
      <w:tr w:rsidR="000F4490" w:rsidTr="000F4490">
        <w:tc>
          <w:tcPr>
            <w:tcW w:w="675" w:type="dxa"/>
          </w:tcPr>
          <w:p w:rsidR="000F4490" w:rsidRPr="000F4490" w:rsidRDefault="000F4490" w:rsidP="000F4490">
            <w:pPr>
              <w:jc w:val="center"/>
              <w:rPr>
                <w:b/>
              </w:rPr>
            </w:pPr>
            <w:r w:rsidRPr="000F4490">
              <w:rPr>
                <w:b/>
              </w:rPr>
              <w:t>1.</w:t>
            </w:r>
          </w:p>
        </w:tc>
        <w:tc>
          <w:tcPr>
            <w:tcW w:w="1843" w:type="dxa"/>
          </w:tcPr>
          <w:p w:rsidR="000F4490" w:rsidRDefault="000F4490" w:rsidP="000F4490">
            <w:r>
              <w:t>4,43 – 4,99</w:t>
            </w:r>
          </w:p>
        </w:tc>
        <w:tc>
          <w:tcPr>
            <w:tcW w:w="1701" w:type="dxa"/>
          </w:tcPr>
          <w:p w:rsidR="000F4490" w:rsidRDefault="000F4490" w:rsidP="000F4490">
            <w:r>
              <w:t>23.000 Ft</w:t>
            </w:r>
          </w:p>
        </w:tc>
        <w:tc>
          <w:tcPr>
            <w:tcW w:w="1985" w:type="dxa"/>
          </w:tcPr>
          <w:p w:rsidR="000F4490" w:rsidRDefault="000F4490" w:rsidP="000F4490">
            <w:r>
              <w:t>115.000 Ft</w:t>
            </w:r>
          </w:p>
        </w:tc>
        <w:tc>
          <w:tcPr>
            <w:tcW w:w="2409" w:type="dxa"/>
          </w:tcPr>
          <w:p w:rsidR="000F4490" w:rsidRDefault="000F4490" w:rsidP="000F4490">
            <w:r>
              <w:t>20 fő</w:t>
            </w:r>
          </w:p>
        </w:tc>
      </w:tr>
      <w:tr w:rsidR="000F4490" w:rsidTr="000F4490">
        <w:tc>
          <w:tcPr>
            <w:tcW w:w="675" w:type="dxa"/>
          </w:tcPr>
          <w:p w:rsidR="000F4490" w:rsidRPr="000F4490" w:rsidRDefault="000F4490" w:rsidP="000F4490">
            <w:pPr>
              <w:jc w:val="center"/>
              <w:rPr>
                <w:b/>
              </w:rPr>
            </w:pPr>
            <w:r w:rsidRPr="000F4490">
              <w:rPr>
                <w:b/>
              </w:rPr>
              <w:t>2.</w:t>
            </w:r>
          </w:p>
        </w:tc>
        <w:tc>
          <w:tcPr>
            <w:tcW w:w="1843" w:type="dxa"/>
          </w:tcPr>
          <w:p w:rsidR="000F4490" w:rsidRDefault="000F4490" w:rsidP="000F4490">
            <w:r>
              <w:t>5,00 – 5,99</w:t>
            </w:r>
          </w:p>
        </w:tc>
        <w:tc>
          <w:tcPr>
            <w:tcW w:w="1701" w:type="dxa"/>
          </w:tcPr>
          <w:p w:rsidR="000F4490" w:rsidRDefault="000F4490" w:rsidP="000F4490">
            <w:r>
              <w:t>33.000 Ft</w:t>
            </w:r>
          </w:p>
        </w:tc>
        <w:tc>
          <w:tcPr>
            <w:tcW w:w="1985" w:type="dxa"/>
          </w:tcPr>
          <w:p w:rsidR="000F4490" w:rsidRDefault="000F4490" w:rsidP="000F4490">
            <w:r>
              <w:t>165.000 Ft</w:t>
            </w:r>
          </w:p>
        </w:tc>
        <w:tc>
          <w:tcPr>
            <w:tcW w:w="2409" w:type="dxa"/>
          </w:tcPr>
          <w:p w:rsidR="000F4490" w:rsidRDefault="000F4490" w:rsidP="000F4490">
            <w:r>
              <w:t>23 fő</w:t>
            </w:r>
          </w:p>
        </w:tc>
      </w:tr>
      <w:tr w:rsidR="000F4490" w:rsidTr="000F4490">
        <w:tc>
          <w:tcPr>
            <w:tcW w:w="675" w:type="dxa"/>
          </w:tcPr>
          <w:p w:rsidR="000F4490" w:rsidRPr="000F4490" w:rsidRDefault="000F4490" w:rsidP="000F4490">
            <w:pPr>
              <w:jc w:val="center"/>
              <w:rPr>
                <w:b/>
              </w:rPr>
            </w:pPr>
            <w:r w:rsidRPr="000F4490">
              <w:rPr>
                <w:b/>
              </w:rPr>
              <w:t>3.</w:t>
            </w:r>
          </w:p>
        </w:tc>
        <w:tc>
          <w:tcPr>
            <w:tcW w:w="1843" w:type="dxa"/>
          </w:tcPr>
          <w:p w:rsidR="000F4490" w:rsidRDefault="000F4490" w:rsidP="000F4490">
            <w:r>
              <w:t>6,00 -</w:t>
            </w:r>
          </w:p>
        </w:tc>
        <w:tc>
          <w:tcPr>
            <w:tcW w:w="1701" w:type="dxa"/>
          </w:tcPr>
          <w:p w:rsidR="000F4490" w:rsidRDefault="000F4490" w:rsidP="000F4490">
            <w:r>
              <w:t>44.000 Ft</w:t>
            </w:r>
          </w:p>
        </w:tc>
        <w:tc>
          <w:tcPr>
            <w:tcW w:w="1985" w:type="dxa"/>
          </w:tcPr>
          <w:p w:rsidR="000F4490" w:rsidRDefault="000F4490" w:rsidP="000F4490">
            <w:r>
              <w:t>220.000 Ft</w:t>
            </w:r>
          </w:p>
        </w:tc>
        <w:tc>
          <w:tcPr>
            <w:tcW w:w="2409" w:type="dxa"/>
          </w:tcPr>
          <w:p w:rsidR="000F4490" w:rsidRDefault="000F4490" w:rsidP="000F4490">
            <w:r>
              <w:t>17 fő</w:t>
            </w:r>
          </w:p>
        </w:tc>
      </w:tr>
    </w:tbl>
    <w:p w:rsidR="000F4490" w:rsidRDefault="000F4490" w:rsidP="000F4490"/>
    <w:p w:rsidR="000F4490" w:rsidRPr="000F4490" w:rsidRDefault="000F4490" w:rsidP="000F4490">
      <w:pPr>
        <w:rPr>
          <w:b/>
          <w:u w:val="single"/>
        </w:rPr>
      </w:pPr>
      <w:r w:rsidRPr="000F4490">
        <w:rPr>
          <w:b/>
          <w:u w:val="single"/>
        </w:rPr>
        <w:t>Igazságügyi igazgatási BA szakon: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985"/>
        <w:gridCol w:w="2409"/>
      </w:tblGrid>
      <w:tr w:rsidR="000F4490" w:rsidRPr="000F4490" w:rsidTr="004F724D">
        <w:tc>
          <w:tcPr>
            <w:tcW w:w="675" w:type="dxa"/>
          </w:tcPr>
          <w:p w:rsidR="000F4490" w:rsidRPr="000F4490" w:rsidRDefault="000F4490" w:rsidP="004F724D">
            <w:pPr>
              <w:rPr>
                <w:b/>
              </w:rPr>
            </w:pPr>
            <w:r w:rsidRPr="000F4490">
              <w:rPr>
                <w:b/>
              </w:rPr>
              <w:t>Sáv</w:t>
            </w:r>
          </w:p>
        </w:tc>
        <w:tc>
          <w:tcPr>
            <w:tcW w:w="1843" w:type="dxa"/>
          </w:tcPr>
          <w:p w:rsidR="000F4490" w:rsidRPr="000F4490" w:rsidRDefault="000F4490" w:rsidP="004F724D">
            <w:pPr>
              <w:rPr>
                <w:b/>
              </w:rPr>
            </w:pPr>
            <w:r w:rsidRPr="000F4490">
              <w:rPr>
                <w:b/>
              </w:rPr>
              <w:t>Ösztöndíj átlag</w:t>
            </w:r>
          </w:p>
        </w:tc>
        <w:tc>
          <w:tcPr>
            <w:tcW w:w="1701" w:type="dxa"/>
          </w:tcPr>
          <w:p w:rsidR="000F4490" w:rsidRPr="000F4490" w:rsidRDefault="000F4490" w:rsidP="004F724D">
            <w:pPr>
              <w:rPr>
                <w:b/>
              </w:rPr>
            </w:pPr>
            <w:r w:rsidRPr="000F4490">
              <w:rPr>
                <w:b/>
              </w:rPr>
              <w:t>Ösztöndíj / hó</w:t>
            </w:r>
          </w:p>
        </w:tc>
        <w:tc>
          <w:tcPr>
            <w:tcW w:w="1985" w:type="dxa"/>
          </w:tcPr>
          <w:p w:rsidR="000F4490" w:rsidRPr="000F4490" w:rsidRDefault="000F4490" w:rsidP="004F724D">
            <w:pPr>
              <w:rPr>
                <w:b/>
              </w:rPr>
            </w:pPr>
            <w:r w:rsidRPr="000F4490">
              <w:rPr>
                <w:b/>
              </w:rPr>
              <w:t>Ösztöndíj / félév</w:t>
            </w:r>
          </w:p>
        </w:tc>
        <w:tc>
          <w:tcPr>
            <w:tcW w:w="2409" w:type="dxa"/>
          </w:tcPr>
          <w:p w:rsidR="000F4490" w:rsidRPr="000F4490" w:rsidRDefault="000F4490" w:rsidP="004F724D">
            <w:pPr>
              <w:rPr>
                <w:b/>
              </w:rPr>
            </w:pPr>
            <w:r w:rsidRPr="000F4490">
              <w:rPr>
                <w:b/>
              </w:rPr>
              <w:t>Jogosultak létszáma</w:t>
            </w:r>
          </w:p>
        </w:tc>
      </w:tr>
      <w:tr w:rsidR="000F4490" w:rsidTr="004F724D">
        <w:tc>
          <w:tcPr>
            <w:tcW w:w="675" w:type="dxa"/>
          </w:tcPr>
          <w:p w:rsidR="000F4490" w:rsidRPr="000F4490" w:rsidRDefault="000F4490" w:rsidP="004F724D">
            <w:pPr>
              <w:jc w:val="center"/>
              <w:rPr>
                <w:b/>
              </w:rPr>
            </w:pPr>
            <w:r w:rsidRPr="000F4490">
              <w:rPr>
                <w:b/>
              </w:rPr>
              <w:t>1.</w:t>
            </w:r>
          </w:p>
        </w:tc>
        <w:tc>
          <w:tcPr>
            <w:tcW w:w="1843" w:type="dxa"/>
          </w:tcPr>
          <w:p w:rsidR="000F4490" w:rsidRDefault="000F4490" w:rsidP="004F724D">
            <w:r>
              <w:t>4,43 – 4,99</w:t>
            </w:r>
          </w:p>
        </w:tc>
        <w:tc>
          <w:tcPr>
            <w:tcW w:w="1701" w:type="dxa"/>
          </w:tcPr>
          <w:p w:rsidR="000F4490" w:rsidRDefault="000F4490" w:rsidP="004F724D">
            <w:r>
              <w:t>23.000 Ft</w:t>
            </w:r>
          </w:p>
        </w:tc>
        <w:tc>
          <w:tcPr>
            <w:tcW w:w="1985" w:type="dxa"/>
          </w:tcPr>
          <w:p w:rsidR="000F4490" w:rsidRDefault="000F4490" w:rsidP="004F724D">
            <w:r>
              <w:t>115.000 Ft</w:t>
            </w:r>
          </w:p>
        </w:tc>
        <w:tc>
          <w:tcPr>
            <w:tcW w:w="2409" w:type="dxa"/>
          </w:tcPr>
          <w:p w:rsidR="000F4490" w:rsidRDefault="000F4490" w:rsidP="004F724D">
            <w:r>
              <w:t>7 fő</w:t>
            </w:r>
          </w:p>
        </w:tc>
      </w:tr>
      <w:tr w:rsidR="000F4490" w:rsidTr="004F724D">
        <w:tc>
          <w:tcPr>
            <w:tcW w:w="675" w:type="dxa"/>
          </w:tcPr>
          <w:p w:rsidR="000F4490" w:rsidRPr="000F4490" w:rsidRDefault="000F4490" w:rsidP="004F724D">
            <w:pPr>
              <w:jc w:val="center"/>
              <w:rPr>
                <w:b/>
              </w:rPr>
            </w:pPr>
            <w:r w:rsidRPr="000F4490">
              <w:rPr>
                <w:b/>
              </w:rPr>
              <w:t>2.</w:t>
            </w:r>
          </w:p>
        </w:tc>
        <w:tc>
          <w:tcPr>
            <w:tcW w:w="1843" w:type="dxa"/>
          </w:tcPr>
          <w:p w:rsidR="000F4490" w:rsidRDefault="000F4490" w:rsidP="004F724D">
            <w:r>
              <w:t>5,00 – 5,99</w:t>
            </w:r>
          </w:p>
        </w:tc>
        <w:tc>
          <w:tcPr>
            <w:tcW w:w="1701" w:type="dxa"/>
          </w:tcPr>
          <w:p w:rsidR="000F4490" w:rsidRDefault="000F4490" w:rsidP="004F724D">
            <w:r>
              <w:t>33.000 Ft</w:t>
            </w:r>
          </w:p>
        </w:tc>
        <w:tc>
          <w:tcPr>
            <w:tcW w:w="1985" w:type="dxa"/>
          </w:tcPr>
          <w:p w:rsidR="000F4490" w:rsidRDefault="000F4490" w:rsidP="004F724D">
            <w:r>
              <w:t>165.000 Ft</w:t>
            </w:r>
          </w:p>
        </w:tc>
        <w:tc>
          <w:tcPr>
            <w:tcW w:w="2409" w:type="dxa"/>
          </w:tcPr>
          <w:p w:rsidR="000F4490" w:rsidRDefault="000F4490" w:rsidP="004F724D">
            <w:r>
              <w:t>2 fő</w:t>
            </w:r>
          </w:p>
        </w:tc>
      </w:tr>
      <w:tr w:rsidR="000F4490" w:rsidTr="004F724D">
        <w:tc>
          <w:tcPr>
            <w:tcW w:w="675" w:type="dxa"/>
          </w:tcPr>
          <w:p w:rsidR="000F4490" w:rsidRPr="000F4490" w:rsidRDefault="000F4490" w:rsidP="004F724D">
            <w:pPr>
              <w:jc w:val="center"/>
              <w:rPr>
                <w:b/>
              </w:rPr>
            </w:pPr>
            <w:r w:rsidRPr="000F4490">
              <w:rPr>
                <w:b/>
              </w:rPr>
              <w:t>3.</w:t>
            </w:r>
          </w:p>
        </w:tc>
        <w:tc>
          <w:tcPr>
            <w:tcW w:w="1843" w:type="dxa"/>
          </w:tcPr>
          <w:p w:rsidR="000F4490" w:rsidRDefault="000F4490" w:rsidP="004F724D">
            <w:r>
              <w:t>6,00 -</w:t>
            </w:r>
          </w:p>
        </w:tc>
        <w:tc>
          <w:tcPr>
            <w:tcW w:w="1701" w:type="dxa"/>
          </w:tcPr>
          <w:p w:rsidR="000F4490" w:rsidRDefault="000F4490" w:rsidP="004F724D">
            <w:r>
              <w:t>44.000 Ft</w:t>
            </w:r>
          </w:p>
        </w:tc>
        <w:tc>
          <w:tcPr>
            <w:tcW w:w="1985" w:type="dxa"/>
          </w:tcPr>
          <w:p w:rsidR="000F4490" w:rsidRDefault="000F4490" w:rsidP="004F724D">
            <w:r>
              <w:t>220.000 Ft</w:t>
            </w:r>
          </w:p>
        </w:tc>
        <w:tc>
          <w:tcPr>
            <w:tcW w:w="2409" w:type="dxa"/>
          </w:tcPr>
          <w:p w:rsidR="000F4490" w:rsidRDefault="000F4490" w:rsidP="004F724D">
            <w:r>
              <w:t>0 fő</w:t>
            </w:r>
          </w:p>
        </w:tc>
      </w:tr>
    </w:tbl>
    <w:p w:rsidR="000F4490" w:rsidRDefault="000F4490" w:rsidP="000F4490"/>
    <w:p w:rsidR="000F4490" w:rsidRDefault="000F4490" w:rsidP="000F4490">
      <w:r>
        <w:t>A további szakokon egyetlen nappali tagozatos, államilag támogatott/állami ösztöndíjas aktív státuszú hallgató sem érte el a 4,43-as tanulmányi átlagot.</w:t>
      </w:r>
    </w:p>
    <w:p w:rsidR="000F4490" w:rsidRDefault="000F4490"/>
    <w:p w:rsidR="000F4490" w:rsidRPr="000F4490" w:rsidRDefault="000F4490" w:rsidP="000F4490">
      <w:pPr>
        <w:jc w:val="right"/>
        <w:rPr>
          <w:b/>
        </w:rPr>
      </w:pPr>
      <w:r w:rsidRPr="000F4490">
        <w:rPr>
          <w:b/>
        </w:rPr>
        <w:t>Hallgatói Önkormányzat</w:t>
      </w:r>
    </w:p>
    <w:sectPr w:rsidR="000F4490" w:rsidRPr="000F4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17" w:rsidRDefault="00516617" w:rsidP="002E29DA">
      <w:pPr>
        <w:spacing w:after="0" w:line="240" w:lineRule="auto"/>
      </w:pPr>
      <w:r>
        <w:separator/>
      </w:r>
    </w:p>
  </w:endnote>
  <w:endnote w:type="continuationSeparator" w:id="0">
    <w:p w:rsidR="00516617" w:rsidRDefault="00516617" w:rsidP="002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17" w:rsidRDefault="00516617" w:rsidP="002E29DA">
      <w:pPr>
        <w:spacing w:after="0" w:line="240" w:lineRule="auto"/>
      </w:pPr>
      <w:r>
        <w:separator/>
      </w:r>
    </w:p>
  </w:footnote>
  <w:footnote w:type="continuationSeparator" w:id="0">
    <w:p w:rsidR="00516617" w:rsidRDefault="00516617" w:rsidP="002E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DA" w:rsidRP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noProof/>
        <w:sz w:val="26"/>
        <w:szCs w:val="26"/>
        <w:lang w:eastAsia="hu-HU"/>
      </w:rPr>
      <w:drawing>
        <wp:anchor distT="0" distB="0" distL="114300" distR="114300" simplePos="0" relativeHeight="251658240" behindDoc="1" locked="0" layoutInCell="1" allowOverlap="1" wp14:anchorId="21AE22C8" wp14:editId="30791ABD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1270" b="3810"/>
          <wp:wrapTight wrapText="bothSides">
            <wp:wrapPolygon edited="0">
              <wp:start x="0" y="0"/>
              <wp:lineTo x="0" y="21266"/>
              <wp:lineTo x="21006" y="21266"/>
              <wp:lineTo x="21006" y="0"/>
              <wp:lineTo x="0" y="0"/>
            </wp:wrapPolygon>
          </wp:wrapTight>
          <wp:docPr id="1" name="Kép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9DA">
      <w:rPr>
        <w:sz w:val="26"/>
        <w:szCs w:val="26"/>
      </w:rPr>
      <w:t>Pázmány Péter Katolikus Egyetem</w:t>
    </w:r>
  </w:p>
  <w:p w:rsid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sz w:val="26"/>
        <w:szCs w:val="26"/>
      </w:rPr>
      <w:t>Jog- és Államtudományi Kar</w:t>
    </w:r>
  </w:p>
  <w:p w:rsidR="002E29DA" w:rsidRPr="002E29DA" w:rsidRDefault="002E29DA" w:rsidP="002E29DA">
    <w:pPr>
      <w:pStyle w:val="lfej"/>
      <w:jc w:val="center"/>
      <w:rPr>
        <w:sz w:val="36"/>
        <w:szCs w:val="26"/>
      </w:rPr>
    </w:pPr>
  </w:p>
  <w:p w:rsidR="002E29DA" w:rsidRPr="002E29DA" w:rsidRDefault="002E29DA" w:rsidP="002E29DA">
    <w:pPr>
      <w:pStyle w:val="lfej"/>
      <w:jc w:val="center"/>
      <w:rPr>
        <w:rFonts w:cstheme="minorHAnsi"/>
        <w:b/>
        <w:spacing w:val="60"/>
        <w:sz w:val="26"/>
        <w:szCs w:val="26"/>
      </w:rPr>
    </w:pPr>
    <w:r w:rsidRPr="002E29DA">
      <w:rPr>
        <w:rFonts w:cstheme="minorHAnsi"/>
        <w:b/>
        <w:spacing w:val="60"/>
        <w:sz w:val="26"/>
        <w:szCs w:val="26"/>
      </w:rPr>
      <w:t>HALLGATÓI ÖNKORMÁNYZAT</w:t>
    </w:r>
  </w:p>
  <w:p w:rsidR="002E29DA" w:rsidRDefault="002E29DA">
    <w:pPr>
      <w:pStyle w:val="lfej"/>
    </w:pPr>
    <w:r>
      <w:rPr>
        <w:noProof/>
        <w:lang w:eastAsia="hu-HU"/>
      </w:rPr>
      <w:drawing>
        <wp:inline distT="0" distB="0" distL="0" distR="0" wp14:anchorId="31039476" wp14:editId="71633780">
          <wp:extent cx="1057275" cy="304800"/>
          <wp:effectExtent l="0" t="0" r="0" b="0"/>
          <wp:docPr id="2" name="Kép 2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DA" w:rsidRDefault="002E29DA">
    <w:pPr>
      <w:pStyle w:val="lfej"/>
    </w:pPr>
  </w:p>
  <w:p w:rsidR="002E29DA" w:rsidRDefault="002E29DA">
    <w:pPr>
      <w:pStyle w:val="lfej"/>
    </w:pPr>
  </w:p>
  <w:tbl>
    <w:tblPr>
      <w:tblStyle w:val="Rcsostblza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377"/>
    </w:tblGrid>
    <w:tr w:rsidR="002E29DA" w:rsidTr="005767ED">
      <w:tc>
        <w:tcPr>
          <w:tcW w:w="4803" w:type="dxa"/>
        </w:tcPr>
        <w:p w:rsidR="002E29DA" w:rsidRDefault="002E29DA" w:rsidP="002E29DA">
          <w:pPr>
            <w:tabs>
              <w:tab w:val="left" w:pos="6521"/>
              <w:tab w:val="left" w:pos="6804"/>
              <w:tab w:val="right" w:pos="8505"/>
            </w:tabs>
          </w:pPr>
          <w:r>
            <w:t>1088 Budapest, Szentkirályi u. 28-26.</w:t>
          </w:r>
        </w:p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  <w:r>
            <w:t>Telefon: (+36 1) 429 7200</w:t>
          </w:r>
        </w:p>
        <w:p w:rsidR="002E29DA" w:rsidRDefault="002E29DA" w:rsidP="002E29DA">
          <w:pPr>
            <w:pStyle w:val="lfej"/>
          </w:pPr>
          <w:r w:rsidRPr="00014EA1">
            <w:t>Intézményi azonosító:</w:t>
          </w:r>
          <w:r>
            <w:t xml:space="preserve"> </w:t>
          </w:r>
          <w:r w:rsidRPr="00014EA1">
            <w:t>FI79633</w:t>
          </w:r>
        </w:p>
      </w:tc>
      <w:tc>
        <w:tcPr>
          <w:tcW w:w="4377" w:type="dxa"/>
        </w:tcPr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www.jak.ppke.hu/hok</w:t>
          </w: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gazdasag@</w:t>
          </w:r>
          <w:r w:rsidR="005767ED">
            <w:t>hok.</w:t>
          </w:r>
          <w:r w:rsidRPr="002E29DA">
            <w:t>jak.ppke.hu</w:t>
          </w:r>
        </w:p>
      </w:tc>
    </w:tr>
  </w:tbl>
  <w:p w:rsidR="002E29DA" w:rsidRPr="002E29DA" w:rsidRDefault="002E29DA">
    <w:pPr>
      <w:pStyle w:val="lfej"/>
      <w:pBdr>
        <w:bottom w:val="single" w:sz="12" w:space="1" w:color="auto"/>
      </w:pBdr>
      <w:rPr>
        <w:sz w:val="2"/>
      </w:rPr>
    </w:pPr>
  </w:p>
  <w:p w:rsidR="002E29DA" w:rsidRDefault="002E29DA">
    <w:pPr>
      <w:pStyle w:val="lfej"/>
    </w:pPr>
  </w:p>
  <w:p w:rsidR="002E29DA" w:rsidRDefault="002E29DA" w:rsidP="002E29DA">
    <w:pPr>
      <w:pStyle w:val="lfej"/>
      <w:tabs>
        <w:tab w:val="clear" w:pos="4536"/>
        <w:tab w:val="center" w:pos="66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A"/>
    <w:rsid w:val="000F4490"/>
    <w:rsid w:val="002E29DA"/>
    <w:rsid w:val="003C22C4"/>
    <w:rsid w:val="00516617"/>
    <w:rsid w:val="005767ED"/>
    <w:rsid w:val="00902FA9"/>
    <w:rsid w:val="00913EB7"/>
    <w:rsid w:val="00A9551D"/>
    <w:rsid w:val="00CD04EC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49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49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x</cp:lastModifiedBy>
  <cp:revision>2</cp:revision>
  <dcterms:created xsi:type="dcterms:W3CDTF">2016-10-14T06:47:00Z</dcterms:created>
  <dcterms:modified xsi:type="dcterms:W3CDTF">2016-10-14T06:47:00Z</dcterms:modified>
</cp:coreProperties>
</file>