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A0" w:rsidRPr="0022336B" w:rsidRDefault="00DB6200" w:rsidP="002233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36B">
        <w:rPr>
          <w:rFonts w:ascii="Arial" w:hAnsi="Arial" w:cs="Arial"/>
          <w:b/>
          <w:sz w:val="32"/>
          <w:szCs w:val="32"/>
        </w:rPr>
        <w:t>Kérelem</w:t>
      </w:r>
    </w:p>
    <w:p w:rsidR="00DB6200" w:rsidRPr="00EC0252" w:rsidRDefault="00DB6200" w:rsidP="00DB620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EC0252">
        <w:rPr>
          <w:rFonts w:ascii="Arial" w:hAnsi="Arial" w:cs="Arial"/>
          <w:b/>
          <w:sz w:val="32"/>
          <w:szCs w:val="32"/>
        </w:rPr>
        <w:t>tanulmányi</w:t>
      </w:r>
      <w:proofErr w:type="gramEnd"/>
      <w:r w:rsidRPr="00EC0252">
        <w:rPr>
          <w:rFonts w:ascii="Arial" w:hAnsi="Arial" w:cs="Arial"/>
          <w:b/>
          <w:sz w:val="32"/>
          <w:szCs w:val="32"/>
        </w:rPr>
        <w:t xml:space="preserve"> kötelezettségek teljesítése alóli mentesítésre</w:t>
      </w:r>
    </w:p>
    <w:p w:rsidR="00DB6200" w:rsidRDefault="00A17C76" w:rsidP="00364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(TVSZ 18</w:t>
      </w:r>
      <w:r w:rsidR="00364787">
        <w:rPr>
          <w:rFonts w:ascii="Arial" w:hAnsi="Arial" w:cs="Arial"/>
          <w:sz w:val="24"/>
          <w:szCs w:val="24"/>
        </w:rPr>
        <w:t>. §)</w:t>
      </w:r>
      <w:r w:rsidR="00364787"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p w:rsidR="00DB6200" w:rsidRDefault="00DB6200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200" w:rsidRDefault="00DB6200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B70" w:rsidRPr="00B11B70" w:rsidRDefault="00B11B70" w:rsidP="00B11B70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11B70">
        <w:rPr>
          <w:rFonts w:ascii="Arial" w:hAnsi="Arial" w:cs="Arial"/>
          <w:sz w:val="24"/>
          <w:szCs w:val="24"/>
        </w:rPr>
        <w:t>Félév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B11B70">
        <w:rPr>
          <w:rFonts w:ascii="Arial" w:hAnsi="Arial" w:cs="Arial"/>
          <w:b/>
          <w:sz w:val="24"/>
          <w:szCs w:val="24"/>
        </w:rPr>
        <w:t>…</w:t>
      </w:r>
      <w:proofErr w:type="gramStart"/>
      <w:r w:rsidRPr="00B11B70">
        <w:rPr>
          <w:rFonts w:ascii="Arial" w:hAnsi="Arial" w:cs="Arial"/>
          <w:b/>
          <w:sz w:val="24"/>
          <w:szCs w:val="24"/>
        </w:rPr>
        <w:t>……………………..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Kar: …………………………………..</w:t>
      </w:r>
    </w:p>
    <w:p w:rsidR="00B11B70" w:rsidRPr="00947BD0" w:rsidRDefault="00B11B70" w:rsidP="00B11B70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Hallgató neve: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…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……………………………………………………………………….…</w:t>
      </w:r>
      <w:proofErr w:type="gramEnd"/>
    </w:p>
    <w:p w:rsidR="00DB6200" w:rsidRPr="00947BD0" w:rsidRDefault="00DB6200" w:rsidP="0088643B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Neptun kód:</w:t>
      </w:r>
      <w:r w:rsidR="0088643B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</w:t>
      </w:r>
      <w:r w:rsidR="0088643B">
        <w:rPr>
          <w:rFonts w:ascii="Arial" w:hAnsi="Arial" w:cs="Arial"/>
          <w:b/>
          <w:sz w:val="24"/>
          <w:szCs w:val="24"/>
        </w:rPr>
        <w:t>.</w:t>
      </w:r>
      <w:r w:rsidR="00947BD0">
        <w:rPr>
          <w:rFonts w:ascii="Arial" w:hAnsi="Arial" w:cs="Arial"/>
          <w:b/>
          <w:sz w:val="24"/>
          <w:szCs w:val="24"/>
        </w:rPr>
        <w:t>...</w:t>
      </w:r>
      <w:proofErr w:type="gramEnd"/>
    </w:p>
    <w:p w:rsidR="00DB6200" w:rsidRPr="00947BD0" w:rsidRDefault="00DB6200" w:rsidP="0088643B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Szak:</w:t>
      </w:r>
      <w:r w:rsidR="0088643B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DB6200" w:rsidRPr="00947BD0" w:rsidRDefault="00DB6200" w:rsidP="0088643B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Tagozat:</w:t>
      </w:r>
      <w:r w:rsidR="0088643B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DB6200" w:rsidRDefault="00DB6200" w:rsidP="00947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BD0" w:rsidRDefault="00947BD0" w:rsidP="00EC025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Ezúton kérem a félévre a tanulmányi kötelezettségek alóli felmentésemet.</w:t>
      </w:r>
    </w:p>
    <w:p w:rsidR="00947BD0" w:rsidRDefault="00947BD0" w:rsidP="005261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veszem,</w:t>
      </w:r>
      <w:r w:rsidR="00526117">
        <w:rPr>
          <w:rFonts w:ascii="Arial" w:hAnsi="Arial" w:cs="Arial"/>
          <w:sz w:val="24"/>
          <w:szCs w:val="24"/>
        </w:rPr>
        <w:t xml:space="preserve"> hogy a felmentés nem eredményezi a szakon a jogviszony szünetelését.</w:t>
      </w:r>
    </w:p>
    <w:p w:rsidR="00526117" w:rsidRDefault="00526117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17" w:rsidRDefault="00526117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17" w:rsidRDefault="000E20A2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</w:t>
      </w:r>
      <w:r w:rsidR="00526117">
        <w:rPr>
          <w:rFonts w:ascii="Arial" w:hAnsi="Arial" w:cs="Arial"/>
          <w:sz w:val="24"/>
          <w:szCs w:val="24"/>
        </w:rPr>
        <w:t xml:space="preserve"> </w:t>
      </w:r>
      <w:r w:rsidR="00526117">
        <w:rPr>
          <w:rFonts w:ascii="Arial" w:hAnsi="Arial" w:cs="Arial"/>
          <w:b/>
          <w:sz w:val="24"/>
          <w:szCs w:val="24"/>
        </w:rPr>
        <w:t>………………………….</w:t>
      </w:r>
    </w:p>
    <w:p w:rsidR="00526117" w:rsidRDefault="00526117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17" w:rsidRDefault="00526117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17" w:rsidRDefault="00526117" w:rsidP="00526117">
      <w:pPr>
        <w:tabs>
          <w:tab w:val="center" w:pos="70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………………………………………….</w:t>
      </w:r>
    </w:p>
    <w:p w:rsidR="00526117" w:rsidRPr="00526117" w:rsidRDefault="00526117" w:rsidP="00526117">
      <w:pPr>
        <w:tabs>
          <w:tab w:val="center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hallgató aláírása</w:t>
      </w:r>
    </w:p>
    <w:sectPr w:rsidR="00526117" w:rsidRPr="00526117" w:rsidSect="00B11B70">
      <w:headerReference w:type="default" r:id="rId7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D3" w:rsidRDefault="005D48D3" w:rsidP="00364787">
      <w:pPr>
        <w:spacing w:after="0" w:line="240" w:lineRule="auto"/>
      </w:pPr>
      <w:r>
        <w:separator/>
      </w:r>
    </w:p>
  </w:endnote>
  <w:endnote w:type="continuationSeparator" w:id="0">
    <w:p w:rsidR="005D48D3" w:rsidRDefault="005D48D3" w:rsidP="0036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D3" w:rsidRDefault="005D48D3" w:rsidP="00364787">
      <w:pPr>
        <w:spacing w:after="0" w:line="240" w:lineRule="auto"/>
      </w:pPr>
      <w:r>
        <w:separator/>
      </w:r>
    </w:p>
  </w:footnote>
  <w:footnote w:type="continuationSeparator" w:id="0">
    <w:p w:rsidR="005D48D3" w:rsidRDefault="005D48D3" w:rsidP="00364787">
      <w:pPr>
        <w:spacing w:after="0" w:line="240" w:lineRule="auto"/>
      </w:pPr>
      <w:r>
        <w:continuationSeparator/>
      </w:r>
    </w:p>
  </w:footnote>
  <w:footnote w:id="1">
    <w:p w:rsidR="00947BD0" w:rsidRPr="00947BD0" w:rsidRDefault="00364787" w:rsidP="00947B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A17C76">
        <w:rPr>
          <w:rFonts w:ascii="Arial" w:hAnsi="Arial" w:cs="Arial"/>
          <w:b/>
          <w:sz w:val="18"/>
          <w:szCs w:val="18"/>
        </w:rPr>
        <w:t>18</w:t>
      </w:r>
      <w:r w:rsidR="00947BD0" w:rsidRPr="00947BD0">
        <w:rPr>
          <w:rFonts w:ascii="Arial" w:hAnsi="Arial" w:cs="Arial"/>
          <w:b/>
          <w:sz w:val="18"/>
          <w:szCs w:val="18"/>
        </w:rPr>
        <w:t>. §</w:t>
      </w:r>
      <w:r w:rsidR="00947BD0" w:rsidRPr="00947BD0">
        <w:rPr>
          <w:rFonts w:ascii="Arial" w:hAnsi="Arial" w:cs="Arial"/>
          <w:sz w:val="18"/>
          <w:szCs w:val="18"/>
        </w:rPr>
        <w:t xml:space="preserve"> (1) Amennyiben a bejelentkezés visszavonására már nincs lehetősége, úgy a hallgató tanulmányai során legfeljebb egy alkalommal legkésőbb a szorgalmi időszak utolsó napjáig írásban kérheti a tanulmányi kötelezettségek alóli felmentését a szak szerint illetékes Karon. A kérelem benyújtásának módját, helyét és határidejét az érintett Kar jelen szabályzathoz fűzött kiegészítő rendelkezései tartalmazzák.</w:t>
      </w:r>
    </w:p>
    <w:p w:rsidR="0013733E" w:rsidRPr="001E6AC1" w:rsidRDefault="001E6AC1" w:rsidP="00947B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E6AC1">
        <w:rPr>
          <w:rFonts w:ascii="Arial" w:hAnsi="Arial" w:cs="Arial"/>
          <w:b/>
          <w:sz w:val="18"/>
          <w:szCs w:val="18"/>
          <w:u w:val="single"/>
        </w:rPr>
        <w:t>Kari kiegészítő rendelkezés a TVSZ 18.§.(1) bekezdéséhez:</w:t>
      </w:r>
    </w:p>
    <w:p w:rsidR="00947BD0" w:rsidRPr="00947BD0" w:rsidRDefault="00947BD0" w:rsidP="00947BD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47BD0">
        <w:rPr>
          <w:rFonts w:ascii="Arial" w:hAnsi="Arial" w:cs="Arial"/>
          <w:i/>
          <w:sz w:val="18"/>
          <w:szCs w:val="18"/>
        </w:rPr>
        <w:t xml:space="preserve">A kérelmet az erre rendszeresített formanyomtatványon, személyesen a Tanulmányi Osztályon vagy postai úton lehet előterjeszteni a szorgalmi időszak utolsó napjáig. A tanulmányi kötelezettségek alóli felmentés nem érinti az államilag támogatott és költségtérítéses </w:t>
      </w:r>
      <w:r w:rsidR="00BB5FBA">
        <w:rPr>
          <w:rFonts w:ascii="Arial" w:hAnsi="Arial" w:cs="Arial"/>
          <w:i/>
          <w:sz w:val="18"/>
          <w:szCs w:val="18"/>
        </w:rPr>
        <w:t xml:space="preserve">(állami ösztöndíjas és önköltséges) </w:t>
      </w:r>
      <w:r w:rsidRPr="00947BD0">
        <w:rPr>
          <w:rFonts w:ascii="Arial" w:hAnsi="Arial" w:cs="Arial"/>
          <w:i/>
          <w:sz w:val="18"/>
          <w:szCs w:val="18"/>
        </w:rPr>
        <w:t xml:space="preserve">képzési forma közötti átsorolás rendjét. Ennek megfelelően, ha az államilag támogatott </w:t>
      </w:r>
      <w:r w:rsidR="00BB5FBA">
        <w:rPr>
          <w:rFonts w:ascii="Arial" w:hAnsi="Arial" w:cs="Arial"/>
          <w:i/>
          <w:sz w:val="18"/>
          <w:szCs w:val="18"/>
        </w:rPr>
        <w:t xml:space="preserve">(állami ösztöndíjas) </w:t>
      </w:r>
      <w:r w:rsidRPr="00947BD0">
        <w:rPr>
          <w:rFonts w:ascii="Arial" w:hAnsi="Arial" w:cs="Arial"/>
          <w:i/>
          <w:sz w:val="18"/>
          <w:szCs w:val="18"/>
        </w:rPr>
        <w:t>képzésben tanulmányokat folytató hallgató az utolsó két olyan félévében, amelyben hallgatói jogviszonya nem szünetelt (ide értve azt a félévet is, amelyben tanulmányi kötelezettségei alól e szakasz szerint</w:t>
      </w:r>
      <w:r w:rsidR="00BB5FBA">
        <w:rPr>
          <w:rFonts w:ascii="Arial" w:hAnsi="Arial" w:cs="Arial"/>
          <w:i/>
          <w:sz w:val="18"/>
          <w:szCs w:val="18"/>
        </w:rPr>
        <w:t xml:space="preserve"> felmentést nyert), nem szerzett</w:t>
      </w:r>
      <w:r w:rsidRPr="00947BD0">
        <w:rPr>
          <w:rFonts w:ascii="Arial" w:hAnsi="Arial" w:cs="Arial"/>
          <w:i/>
          <w:sz w:val="18"/>
          <w:szCs w:val="18"/>
        </w:rPr>
        <w:t xml:space="preserve"> meg legalább </w:t>
      </w:r>
      <w:r w:rsidR="00BB5FBA">
        <w:rPr>
          <w:rFonts w:ascii="Arial" w:hAnsi="Arial" w:cs="Arial"/>
          <w:i/>
          <w:sz w:val="18"/>
          <w:szCs w:val="18"/>
        </w:rPr>
        <w:t>30 kreditet</w:t>
      </w:r>
      <w:r w:rsidRPr="00947BD0">
        <w:rPr>
          <w:rFonts w:ascii="Arial" w:hAnsi="Arial" w:cs="Arial"/>
          <w:i/>
          <w:sz w:val="18"/>
          <w:szCs w:val="18"/>
        </w:rPr>
        <w:t>, tanulmányait a következő tanévben csak költségtérítéses</w:t>
      </w:r>
      <w:r w:rsidR="00BB5FBA">
        <w:rPr>
          <w:rFonts w:ascii="Arial" w:hAnsi="Arial" w:cs="Arial"/>
          <w:i/>
          <w:sz w:val="18"/>
          <w:szCs w:val="18"/>
        </w:rPr>
        <w:t xml:space="preserve"> (önköltséges)</w:t>
      </w:r>
      <w:r w:rsidRPr="00947BD0">
        <w:rPr>
          <w:rFonts w:ascii="Arial" w:hAnsi="Arial" w:cs="Arial"/>
          <w:i/>
          <w:sz w:val="18"/>
          <w:szCs w:val="18"/>
        </w:rPr>
        <w:t xml:space="preserve"> képzésben folytathatja. A tanulmányi kötelezettségek alóli felmentés nem érinti a </w:t>
      </w:r>
      <w:proofErr w:type="spellStart"/>
      <w:r w:rsidRPr="00947BD0">
        <w:rPr>
          <w:rFonts w:ascii="Arial" w:hAnsi="Arial" w:cs="Arial"/>
          <w:i/>
          <w:sz w:val="18"/>
          <w:szCs w:val="18"/>
        </w:rPr>
        <w:t>TVSz</w:t>
      </w:r>
      <w:proofErr w:type="spellEnd"/>
      <w:r w:rsidRPr="00947BD0">
        <w:rPr>
          <w:rFonts w:ascii="Arial" w:hAnsi="Arial" w:cs="Arial"/>
          <w:i/>
          <w:sz w:val="18"/>
          <w:szCs w:val="18"/>
        </w:rPr>
        <w:t xml:space="preserve"> 2</w:t>
      </w:r>
      <w:r w:rsidR="00BB5FBA">
        <w:rPr>
          <w:rFonts w:ascii="Arial" w:hAnsi="Arial" w:cs="Arial"/>
          <w:i/>
          <w:sz w:val="18"/>
          <w:szCs w:val="18"/>
        </w:rPr>
        <w:t>6. § (5</w:t>
      </w:r>
      <w:r w:rsidRPr="00947BD0">
        <w:rPr>
          <w:rFonts w:ascii="Arial" w:hAnsi="Arial" w:cs="Arial"/>
          <w:i/>
          <w:sz w:val="18"/>
          <w:szCs w:val="18"/>
        </w:rPr>
        <w:t>) bekezdés a) pontjában meghatározott jogkövetkezményt sem, tehát elbocsátási ok áll be, ha a hallgató a beiratkozást / első bejelentkezést követő második aktív féléve vizsgaidőszakának végéig nem szerez meg legalább 30 kreditet. Az a félév, amelyre nézve a hallgató e szakasz szerint mentesítést nyert a tanulmányi kötelezettségek teljesítése alól, beleszámít az aktív félévek számába, így az összesített korrig</w:t>
      </w:r>
      <w:r w:rsidR="00BB5FBA">
        <w:rPr>
          <w:rFonts w:ascii="Arial" w:hAnsi="Arial" w:cs="Arial"/>
          <w:i/>
          <w:sz w:val="18"/>
          <w:szCs w:val="18"/>
        </w:rPr>
        <w:t>ált kreditindex számításánál (38</w:t>
      </w:r>
      <w:r w:rsidRPr="00947BD0">
        <w:rPr>
          <w:rFonts w:ascii="Arial" w:hAnsi="Arial" w:cs="Arial"/>
          <w:i/>
          <w:sz w:val="18"/>
          <w:szCs w:val="18"/>
        </w:rPr>
        <w:t xml:space="preserve">. § </w:t>
      </w:r>
      <w:r w:rsidR="001E6AC1">
        <w:rPr>
          <w:rFonts w:ascii="Arial" w:hAnsi="Arial" w:cs="Arial"/>
          <w:i/>
          <w:sz w:val="18"/>
          <w:szCs w:val="18"/>
        </w:rPr>
        <w:t>(</w:t>
      </w:r>
      <w:r w:rsidRPr="00947BD0">
        <w:rPr>
          <w:rFonts w:ascii="Arial" w:hAnsi="Arial" w:cs="Arial"/>
          <w:i/>
          <w:sz w:val="18"/>
          <w:szCs w:val="18"/>
        </w:rPr>
        <w:t>6</w:t>
      </w:r>
      <w:r w:rsidR="001E6AC1">
        <w:rPr>
          <w:rFonts w:ascii="Arial" w:hAnsi="Arial" w:cs="Arial"/>
          <w:i/>
          <w:sz w:val="18"/>
          <w:szCs w:val="18"/>
        </w:rPr>
        <w:t>)</w:t>
      </w:r>
      <w:r w:rsidRPr="00947BD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7BD0">
        <w:rPr>
          <w:rFonts w:ascii="Arial" w:hAnsi="Arial" w:cs="Arial"/>
          <w:i/>
          <w:sz w:val="18"/>
          <w:szCs w:val="18"/>
        </w:rPr>
        <w:t>bek</w:t>
      </w:r>
      <w:proofErr w:type="spellEnd"/>
      <w:r w:rsidRPr="00947BD0">
        <w:rPr>
          <w:rFonts w:ascii="Arial" w:hAnsi="Arial" w:cs="Arial"/>
          <w:i/>
          <w:sz w:val="18"/>
          <w:szCs w:val="18"/>
        </w:rPr>
        <w:t>.) is az aktív félévek közé számít.</w:t>
      </w:r>
    </w:p>
    <w:p w:rsidR="00947BD0" w:rsidRPr="00947BD0" w:rsidRDefault="00947BD0" w:rsidP="00947B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7BD0">
        <w:rPr>
          <w:rFonts w:ascii="Arial" w:hAnsi="Arial" w:cs="Arial"/>
          <w:sz w:val="18"/>
          <w:szCs w:val="18"/>
        </w:rPr>
        <w:t>(2) A Tanulmányi Osztály a hallgató kérelmére valamennyi, az adott félévben a hallgató által felvett tantárgyat törli, függetlenül attól, hogy év közben a hallgató részben vagy teljesen teljesítette-e. A tanulmányi kötelezettségek teljesítése alóli felmentés csak a hallgató által az adott félévben felvett összes tantárgy vonatkozásában kérelmezhető, egyes tantárgyak vonatkozásában nem.</w:t>
      </w:r>
    </w:p>
    <w:p w:rsidR="00947BD0" w:rsidRPr="00947BD0" w:rsidRDefault="007178F5" w:rsidP="00947B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A párhuzamosan több képzésben</w:t>
      </w:r>
      <w:r w:rsidR="00947BD0" w:rsidRPr="00947BD0">
        <w:rPr>
          <w:rFonts w:ascii="Arial" w:hAnsi="Arial" w:cs="Arial"/>
          <w:sz w:val="18"/>
          <w:szCs w:val="18"/>
        </w:rPr>
        <w:t xml:space="preserve"> tanulmányokat folytató hallgató a tanulmányi kötelezettségek teljesítése alóli felmentést az egyes szakok vonatkozásában külön is jogosult kérni, de minden szak esetében legfeljebb egy alkalommal.</w:t>
      </w:r>
    </w:p>
    <w:p w:rsidR="00947BD0" w:rsidRPr="00947BD0" w:rsidRDefault="00947BD0" w:rsidP="00947B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7BD0">
        <w:rPr>
          <w:rFonts w:ascii="Arial" w:hAnsi="Arial" w:cs="Arial"/>
          <w:sz w:val="18"/>
          <w:szCs w:val="18"/>
        </w:rPr>
        <w:t>(4) A tanulmányi kötelezettségek teljesítése alóli felmentés nem eredményezi a hallgatói jogviszony, vagy az adott szakon foly</w:t>
      </w:r>
      <w:r w:rsidR="007178F5">
        <w:rPr>
          <w:rFonts w:ascii="Arial" w:hAnsi="Arial" w:cs="Arial"/>
          <w:sz w:val="18"/>
          <w:szCs w:val="18"/>
        </w:rPr>
        <w:t>tatott tanulmányok szünetelését.</w:t>
      </w:r>
      <w:r w:rsidRPr="00947BD0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7" w:rsidRPr="00364787" w:rsidRDefault="0013733E" w:rsidP="00364787">
    <w:pPr>
      <w:pStyle w:val="lfej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PPKE</w:t>
    </w:r>
    <w:r w:rsidR="00364787" w:rsidRPr="00364787">
      <w:rPr>
        <w:rFonts w:ascii="Arial" w:hAnsi="Arial" w:cs="Arial"/>
        <w:sz w:val="24"/>
        <w:szCs w:val="24"/>
      </w:rPr>
      <w:t xml:space="preserve"> 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00"/>
    <w:rsid w:val="000E20A2"/>
    <w:rsid w:val="00102AF0"/>
    <w:rsid w:val="0013733E"/>
    <w:rsid w:val="001C278F"/>
    <w:rsid w:val="001E6AC1"/>
    <w:rsid w:val="0022336B"/>
    <w:rsid w:val="00257363"/>
    <w:rsid w:val="003300D7"/>
    <w:rsid w:val="00364787"/>
    <w:rsid w:val="003802E5"/>
    <w:rsid w:val="00396E23"/>
    <w:rsid w:val="003D6178"/>
    <w:rsid w:val="00436A0D"/>
    <w:rsid w:val="00511145"/>
    <w:rsid w:val="00526117"/>
    <w:rsid w:val="005D48D3"/>
    <w:rsid w:val="005E46FA"/>
    <w:rsid w:val="006B22DB"/>
    <w:rsid w:val="007178F5"/>
    <w:rsid w:val="007C30BB"/>
    <w:rsid w:val="0088643B"/>
    <w:rsid w:val="00947BD0"/>
    <w:rsid w:val="009B63A0"/>
    <w:rsid w:val="00A17C76"/>
    <w:rsid w:val="00A600D0"/>
    <w:rsid w:val="00AA6237"/>
    <w:rsid w:val="00AD571C"/>
    <w:rsid w:val="00B11B70"/>
    <w:rsid w:val="00BB5FBA"/>
    <w:rsid w:val="00C12CE0"/>
    <w:rsid w:val="00D104DA"/>
    <w:rsid w:val="00D55E6B"/>
    <w:rsid w:val="00DB6200"/>
    <w:rsid w:val="00E31F51"/>
    <w:rsid w:val="00EB438B"/>
    <w:rsid w:val="00EC0252"/>
    <w:rsid w:val="00F8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F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6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4787"/>
  </w:style>
  <w:style w:type="paragraph" w:styleId="llb">
    <w:name w:val="footer"/>
    <w:basedOn w:val="Norml"/>
    <w:link w:val="llbChar"/>
    <w:uiPriority w:val="99"/>
    <w:semiHidden/>
    <w:unhideWhenUsed/>
    <w:rsid w:val="0036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6478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47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478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478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19E2-C2DA-4187-A6E1-07D5E093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 JÁK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mateffy</dc:creator>
  <cp:keywords/>
  <dc:description/>
  <cp:lastModifiedBy>donor</cp:lastModifiedBy>
  <cp:revision>10</cp:revision>
  <cp:lastPrinted>2011-06-30T09:18:00Z</cp:lastPrinted>
  <dcterms:created xsi:type="dcterms:W3CDTF">2011-11-16T10:22:00Z</dcterms:created>
  <dcterms:modified xsi:type="dcterms:W3CDTF">2014-03-03T15:19:00Z</dcterms:modified>
</cp:coreProperties>
</file>