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2C" w:rsidRPr="00404489" w:rsidRDefault="0054292C" w:rsidP="00B066C9">
      <w:pPr>
        <w:spacing w:after="0" w:line="360" w:lineRule="auto"/>
        <w:ind w:right="-142"/>
        <w:jc w:val="center"/>
        <w:rPr>
          <w:rFonts w:ascii="Times New Roman" w:hAnsi="Times New Roman" w:cs="Times New Roman"/>
          <w:b/>
        </w:rPr>
      </w:pPr>
      <w:r w:rsidRPr="00404489">
        <w:rPr>
          <w:rFonts w:ascii="Times New Roman" w:hAnsi="Times New Roman" w:cs="Times New Roman"/>
          <w:b/>
        </w:rPr>
        <w:t>Dr. Salamon László</w:t>
      </w:r>
    </w:p>
    <w:p w:rsidR="0054292C" w:rsidRPr="00404489" w:rsidRDefault="0054292C" w:rsidP="00B066C9">
      <w:pPr>
        <w:spacing w:after="0" w:line="360" w:lineRule="auto"/>
        <w:ind w:right="-142"/>
        <w:jc w:val="center"/>
        <w:rPr>
          <w:rFonts w:ascii="Times New Roman" w:hAnsi="Times New Roman" w:cs="Times New Roman"/>
          <w:i/>
        </w:rPr>
      </w:pPr>
      <w:r w:rsidRPr="00404489">
        <w:rPr>
          <w:rFonts w:ascii="Times New Roman" w:hAnsi="Times New Roman" w:cs="Times New Roman"/>
          <w:i/>
        </w:rPr>
        <w:t xml:space="preserve">Az alkotmány két fajtája: a történeti és a </w:t>
      </w:r>
      <w:proofErr w:type="spellStart"/>
      <w:r w:rsidRPr="00404489">
        <w:rPr>
          <w:rFonts w:ascii="Times New Roman" w:hAnsi="Times New Roman" w:cs="Times New Roman"/>
          <w:i/>
        </w:rPr>
        <w:t>kartális</w:t>
      </w:r>
      <w:proofErr w:type="spellEnd"/>
      <w:r w:rsidRPr="00404489">
        <w:rPr>
          <w:rFonts w:ascii="Times New Roman" w:hAnsi="Times New Roman" w:cs="Times New Roman"/>
          <w:i/>
        </w:rPr>
        <w:t xml:space="preserve"> alkotmány</w:t>
      </w:r>
    </w:p>
    <w:p w:rsidR="0054292C" w:rsidRPr="00404489" w:rsidRDefault="0054292C" w:rsidP="00B066C9">
      <w:pPr>
        <w:spacing w:after="0" w:line="360" w:lineRule="auto"/>
        <w:ind w:right="-142"/>
        <w:jc w:val="center"/>
        <w:rPr>
          <w:rFonts w:ascii="Times New Roman" w:hAnsi="Times New Roman" w:cs="Times New Roman"/>
          <w:i/>
        </w:rPr>
      </w:pPr>
      <w:r w:rsidRPr="00404489">
        <w:rPr>
          <w:rFonts w:ascii="Times New Roman" w:hAnsi="Times New Roman" w:cs="Times New Roman"/>
          <w:i/>
        </w:rPr>
        <w:t>(Előadás)</w:t>
      </w:r>
    </w:p>
    <w:p w:rsidR="0054292C" w:rsidRPr="00404489" w:rsidRDefault="0054292C" w:rsidP="00355699">
      <w:pPr>
        <w:spacing w:after="0" w:line="360" w:lineRule="auto"/>
        <w:ind w:right="-142"/>
        <w:jc w:val="both"/>
        <w:rPr>
          <w:rFonts w:ascii="Times New Roman" w:hAnsi="Times New Roman" w:cs="Times New Roman"/>
        </w:rPr>
      </w:pP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 xml:space="preserve">Az alkotmányokat többféle szempont szerint lehet csoportosítani. Egyik lehetséges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csoportosítás</w:t>
      </w:r>
      <w:proofErr w:type="gramEnd"/>
      <w:r w:rsidRPr="00D55E68">
        <w:rPr>
          <w:rFonts w:ascii="Times New Roman" w:hAnsi="Times New Roman" w:cs="Times New Roman"/>
          <w:sz w:val="24"/>
          <w:szCs w:val="24"/>
        </w:rPr>
        <w:t xml:space="preserve"> az alkotmányoknak keletkezésük, megjelenési és létezési formájuk szerinti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csoportosítása</w:t>
      </w:r>
      <w:proofErr w:type="gramEnd"/>
      <w:r w:rsidRPr="00D55E68">
        <w:rPr>
          <w:rFonts w:ascii="Times New Roman" w:hAnsi="Times New Roman" w:cs="Times New Roman"/>
          <w:sz w:val="24"/>
          <w:szCs w:val="24"/>
        </w:rPr>
        <w:t xml:space="preserve">. Eszerint két fajta alkotmányt különböztetünk meg; a történeti és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alkotmányt. </w:t>
      </w:r>
    </w:p>
    <w:p w:rsidR="0054292C" w:rsidRPr="00D55E68" w:rsidRDefault="0054292C" w:rsidP="00B066C9">
      <w:pPr>
        <w:tabs>
          <w:tab w:val="left" w:pos="8647"/>
        </w:tabs>
        <w:spacing w:after="0" w:line="360" w:lineRule="auto"/>
        <w:ind w:right="283" w:firstLine="708"/>
        <w:jc w:val="both"/>
        <w:rPr>
          <w:rFonts w:ascii="Times New Roman" w:hAnsi="Times New Roman" w:cs="Times New Roman"/>
          <w:i/>
          <w:sz w:val="24"/>
          <w:szCs w:val="24"/>
        </w:rPr>
      </w:pPr>
      <w:r w:rsidRPr="00D55E68">
        <w:rPr>
          <w:rFonts w:ascii="Times New Roman" w:hAnsi="Times New Roman" w:cs="Times New Roman"/>
          <w:i/>
          <w:sz w:val="24"/>
          <w:szCs w:val="24"/>
        </w:rPr>
        <w:t xml:space="preserve">Történeti alkotmánynak azt az alkotmányt nevezzük, amely egy adott ország történelmi fejlődése során folyamatosan jön létre, létezik és alakul, úgy hogy az alkotmányt alkotó alkotmányjogi szabályokat a történelmi fejlődés folyamán megszülető, egymást felváltó, kiegészítő, módosító törvények, más alkotmányjogi jellegű jogszabályok, illetve a szokásjog szabályrendszere foglalják magukban. </w:t>
      </w:r>
    </w:p>
    <w:p w:rsidR="0054292C" w:rsidRPr="00D55E68" w:rsidRDefault="0054292C" w:rsidP="0039210B">
      <w:pPr>
        <w:tabs>
          <w:tab w:val="left" w:pos="8647"/>
        </w:tabs>
        <w:spacing w:after="0" w:line="360" w:lineRule="auto"/>
        <w:ind w:right="283" w:firstLine="708"/>
        <w:jc w:val="both"/>
        <w:rPr>
          <w:rFonts w:ascii="Times New Roman" w:hAnsi="Times New Roman" w:cs="Times New Roman"/>
          <w:i/>
          <w:sz w:val="24"/>
          <w:szCs w:val="24"/>
        </w:rPr>
      </w:pPr>
      <w:proofErr w:type="spellStart"/>
      <w:r w:rsidRPr="00D55E68">
        <w:rPr>
          <w:rFonts w:ascii="Times New Roman" w:hAnsi="Times New Roman" w:cs="Times New Roman"/>
          <w:i/>
          <w:sz w:val="24"/>
          <w:szCs w:val="24"/>
        </w:rPr>
        <w:t>Kartális</w:t>
      </w:r>
      <w:proofErr w:type="spellEnd"/>
      <w:r w:rsidRPr="00D55E68">
        <w:rPr>
          <w:rFonts w:ascii="Times New Roman" w:hAnsi="Times New Roman" w:cs="Times New Roman"/>
          <w:i/>
          <w:sz w:val="24"/>
          <w:szCs w:val="24"/>
        </w:rPr>
        <w:t xml:space="preserve"> alkotmányról akkor beszélünk, amikor egy adott ország meghatározó </w:t>
      </w:r>
    </w:p>
    <w:p w:rsidR="0054292C" w:rsidRPr="00D55E68" w:rsidRDefault="0054292C" w:rsidP="0039210B">
      <w:pPr>
        <w:tabs>
          <w:tab w:val="left" w:pos="8647"/>
        </w:tabs>
        <w:spacing w:after="0" w:line="360" w:lineRule="auto"/>
        <w:ind w:right="283"/>
        <w:jc w:val="both"/>
        <w:rPr>
          <w:rFonts w:ascii="Times New Roman" w:hAnsi="Times New Roman" w:cs="Times New Roman"/>
          <w:i/>
          <w:sz w:val="24"/>
          <w:szCs w:val="24"/>
        </w:rPr>
      </w:pPr>
      <w:proofErr w:type="gramStart"/>
      <w:r w:rsidRPr="00D55E68">
        <w:rPr>
          <w:rFonts w:ascii="Times New Roman" w:hAnsi="Times New Roman" w:cs="Times New Roman"/>
          <w:i/>
          <w:sz w:val="24"/>
          <w:szCs w:val="24"/>
        </w:rPr>
        <w:t>jelentőségű</w:t>
      </w:r>
      <w:proofErr w:type="gramEnd"/>
      <w:r w:rsidRPr="00D55E68">
        <w:rPr>
          <w:rFonts w:ascii="Times New Roman" w:hAnsi="Times New Roman" w:cs="Times New Roman"/>
          <w:i/>
          <w:sz w:val="24"/>
          <w:szCs w:val="24"/>
        </w:rPr>
        <w:t xml:space="preserve">, lényeges alkotmányjogi szabályait a többi törvénytől elnevezésében és </w:t>
      </w:r>
    </w:p>
    <w:p w:rsidR="0054292C" w:rsidRPr="00D55E68" w:rsidRDefault="0054292C" w:rsidP="0039210B">
      <w:pPr>
        <w:tabs>
          <w:tab w:val="left" w:pos="8647"/>
        </w:tabs>
        <w:spacing w:after="0" w:line="360" w:lineRule="auto"/>
        <w:ind w:right="283"/>
        <w:jc w:val="both"/>
        <w:rPr>
          <w:rFonts w:ascii="Times New Roman" w:hAnsi="Times New Roman" w:cs="Times New Roman"/>
          <w:i/>
          <w:sz w:val="24"/>
          <w:szCs w:val="24"/>
        </w:rPr>
      </w:pPr>
      <w:proofErr w:type="gramStart"/>
      <w:r w:rsidRPr="00D55E68">
        <w:rPr>
          <w:rFonts w:ascii="Times New Roman" w:hAnsi="Times New Roman" w:cs="Times New Roman"/>
          <w:i/>
          <w:sz w:val="24"/>
          <w:szCs w:val="24"/>
        </w:rPr>
        <w:t>megalkotási</w:t>
      </w:r>
      <w:proofErr w:type="gramEnd"/>
      <w:r w:rsidRPr="00D55E68">
        <w:rPr>
          <w:rFonts w:ascii="Times New Roman" w:hAnsi="Times New Roman" w:cs="Times New Roman"/>
          <w:i/>
          <w:sz w:val="24"/>
          <w:szCs w:val="24"/>
        </w:rPr>
        <w:t xml:space="preserve"> módjában is megkülönböztetett törvény, a jogforrási rendszer csúcsán álló, </w:t>
      </w:r>
    </w:p>
    <w:p w:rsidR="0054292C" w:rsidRPr="00D55E68" w:rsidRDefault="0054292C" w:rsidP="0039210B">
      <w:pPr>
        <w:tabs>
          <w:tab w:val="left" w:pos="8647"/>
        </w:tabs>
        <w:spacing w:after="0" w:line="360" w:lineRule="auto"/>
        <w:ind w:right="283"/>
        <w:jc w:val="both"/>
        <w:rPr>
          <w:rFonts w:ascii="Times New Roman" w:hAnsi="Times New Roman" w:cs="Times New Roman"/>
          <w:i/>
          <w:sz w:val="24"/>
          <w:szCs w:val="24"/>
        </w:rPr>
      </w:pPr>
      <w:proofErr w:type="gramStart"/>
      <w:r w:rsidRPr="00D55E68">
        <w:rPr>
          <w:rFonts w:ascii="Times New Roman" w:hAnsi="Times New Roman" w:cs="Times New Roman"/>
          <w:i/>
          <w:sz w:val="24"/>
          <w:szCs w:val="24"/>
        </w:rPr>
        <w:t>önmagát</w:t>
      </w:r>
      <w:proofErr w:type="gramEnd"/>
      <w:r w:rsidRPr="00D55E68">
        <w:rPr>
          <w:rFonts w:ascii="Times New Roman" w:hAnsi="Times New Roman" w:cs="Times New Roman"/>
          <w:i/>
          <w:sz w:val="24"/>
          <w:szCs w:val="24"/>
        </w:rPr>
        <w:t xml:space="preserve"> alkotmánynak (alkotmánytörvénynek) nevező alaptörvény foglalja magában, mely mellett a további alkotmányjogi szabályokat más törvények, jogszabályok, illetve a szokásjog szabályai az alaptörvénnyel nem ellentétes módon, azt részletező és kiegészítő jelleggel tartalmazzák. </w:t>
      </w:r>
    </w:p>
    <w:p w:rsidR="00404489" w:rsidRPr="00D55E68" w:rsidRDefault="00404489" w:rsidP="0039210B">
      <w:pPr>
        <w:tabs>
          <w:tab w:val="left" w:pos="8647"/>
        </w:tabs>
        <w:spacing w:after="0" w:line="360" w:lineRule="auto"/>
        <w:ind w:right="283"/>
        <w:jc w:val="both"/>
        <w:rPr>
          <w:rFonts w:ascii="Times New Roman" w:hAnsi="Times New Roman" w:cs="Times New Roman"/>
          <w:i/>
          <w:sz w:val="24"/>
          <w:szCs w:val="24"/>
        </w:rPr>
      </w:pPr>
    </w:p>
    <w:p w:rsidR="0054292C" w:rsidRPr="00D55E68" w:rsidRDefault="0054292C" w:rsidP="0039210B">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A történeti és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alkotmányt másképpen a jogirodalomban illetve a jogászi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szóhasználatban</w:t>
      </w:r>
      <w:proofErr w:type="gramEnd"/>
      <w:r w:rsidRPr="00D55E68">
        <w:rPr>
          <w:rFonts w:ascii="Times New Roman" w:hAnsi="Times New Roman" w:cs="Times New Roman"/>
          <w:sz w:val="24"/>
          <w:szCs w:val="24"/>
        </w:rPr>
        <w:t xml:space="preserve">  íratlan illetve írott alkotmánynak is szokták nevezni. A történeti alkotmány fogalmának szinonimájaként használt íratlan alkotmány elnevezés arra kíván utalni, hogy a történeti alkotmány világában nincsen egy egységes, írásba</w:t>
      </w:r>
      <w:r w:rsidR="00687254" w:rsidRPr="00D55E68">
        <w:rPr>
          <w:rFonts w:ascii="Times New Roman" w:hAnsi="Times New Roman" w:cs="Times New Roman"/>
          <w:sz w:val="24"/>
          <w:szCs w:val="24"/>
        </w:rPr>
        <w:t xml:space="preserve"> </w:t>
      </w:r>
      <w:r w:rsidRPr="00D55E68">
        <w:rPr>
          <w:rFonts w:ascii="Times New Roman" w:hAnsi="Times New Roman" w:cs="Times New Roman"/>
          <w:sz w:val="24"/>
          <w:szCs w:val="24"/>
        </w:rPr>
        <w:t xml:space="preserve">foglalt alaptörvény, és hogy az alkotmányt alkotó törvények, más jogszabályok között a mintegy összekötő elemet képező szokásjog kiemelt szerepet játszik. </w:t>
      </w:r>
      <w:proofErr w:type="gramStart"/>
      <w:r w:rsidRPr="00D55E68">
        <w:rPr>
          <w:rFonts w:ascii="Times New Roman" w:hAnsi="Times New Roman" w:cs="Times New Roman"/>
          <w:sz w:val="24"/>
          <w:szCs w:val="24"/>
        </w:rPr>
        <w:t>Az „íratlan” jelző és annak ellentéteként az „írott” jelző használata azonban aligha megalapozott, ha tekintetbe vesszük azt, hogy a történeti alkotmány is „írott”, hiszen egyrészről az azt alkotó törvények és más jogszabályok a jogalkotó által írott formában kibocsátott és írott formában létező jogi normák, másrészről a szokásjog maga is valamilyen módon (jogkönyvekben történő leírása, illetve a szokásjogi szabályokra hivatkozók argumentációinak írásbeli rögzítése stb. révén) írásba foglaltan létezik.</w:t>
      </w:r>
      <w:proofErr w:type="gramEnd"/>
      <w:r w:rsidRPr="00D55E68">
        <w:rPr>
          <w:rFonts w:ascii="Times New Roman" w:hAnsi="Times New Roman" w:cs="Times New Roman"/>
          <w:sz w:val="24"/>
          <w:szCs w:val="24"/>
        </w:rPr>
        <w:t xml:space="preserve">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B066C9">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lastRenderedPageBreak/>
        <w:t xml:space="preserve">Az alkotmányfejlődés történeti menetében időben először a történeti alkotmány jelenik meg. Az egyes államok létrejöttével és jogrendjének kiformálódásával ugyanis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értelemszerűen</w:t>
      </w:r>
      <w:proofErr w:type="gramEnd"/>
      <w:r w:rsidRPr="00D55E68">
        <w:rPr>
          <w:rFonts w:ascii="Times New Roman" w:hAnsi="Times New Roman" w:cs="Times New Roman"/>
          <w:sz w:val="24"/>
          <w:szCs w:val="24"/>
        </w:rPr>
        <w:t xml:space="preserve"> megjelennek az államra és a jogrendre vonatkozó legalapvetőbb szabályok, melyek  az adott állam alkotmányjogi berendezkedését és jogrendjének sarkponti elemeit is meghatározzák.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megszületése a polgári társadalmi-politikai átalakulás időszakához kapcsolódik, ahhoz a korszakhoz, amikor a történeti fejlődés élvonalában kikristályosodnak az alkotmányosság tartalmi követelményei (a hatalmi ágak megosztása és viszonylagos egyensúlya, a népszuverenitás, a jogegyenlőség, az emberi jogok érvényesülése és a jogállamiság). Ezeknek a követelményeknek az érvényre juttatási törekvése eredményezi – először csak néhány, a radikális polgári átalakulás </w:t>
      </w:r>
      <w:r w:rsidR="00473319" w:rsidRPr="00D55E68">
        <w:rPr>
          <w:rFonts w:ascii="Times New Roman" w:hAnsi="Times New Roman" w:cs="Times New Roman"/>
          <w:sz w:val="24"/>
          <w:szCs w:val="24"/>
        </w:rPr>
        <w:t>útját</w:t>
      </w:r>
      <w:r w:rsidRPr="00D55E68">
        <w:rPr>
          <w:rFonts w:ascii="Times New Roman" w:hAnsi="Times New Roman" w:cs="Times New Roman"/>
          <w:sz w:val="24"/>
          <w:szCs w:val="24"/>
        </w:rPr>
        <w:t xml:space="preserve"> járó, illetve meggyökeresedett alkotmánytörténeti előzménnyel nem rendelkező országban – annak a további igénynek a megfogalmazását, hogy a közhatalom gyakorlásának módját, a közhatalom és a társadalom viszonyát valamint a társadalmat alkotó egyén alapvető jogait és védelmét egy, a jogrendszerben primátust élvező charta, általában alkotmánynak nevezett alaptörvény szabályozza és biztosítsa. Ezért maga az „alkotmány” fog</w:t>
      </w:r>
      <w:r w:rsidR="00114A70" w:rsidRPr="00D55E68">
        <w:rPr>
          <w:rFonts w:ascii="Times New Roman" w:hAnsi="Times New Roman" w:cs="Times New Roman"/>
          <w:sz w:val="24"/>
          <w:szCs w:val="24"/>
        </w:rPr>
        <w:t>alma, mint terminus technikus jellemzően</w:t>
      </w:r>
      <w:r w:rsidRPr="00D55E68">
        <w:rPr>
          <w:rFonts w:ascii="Times New Roman" w:hAnsi="Times New Roman" w:cs="Times New Roman"/>
          <w:sz w:val="24"/>
          <w:szCs w:val="24"/>
        </w:rPr>
        <w:t xml:space="preserve">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alkotmányokhoz kapcsoltan jelenik meg, jóllehet a fogalomhasználat nem szűkül le csupán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megjelölésére, hanem az alkotmányosság kritériumait magáévá tevő történetileg kialakult és változó alkotmányjogi szabályrendszernek, azaz az alkotmányosság követelményeit megvalósító történeti alkotmány megnevezésére is használatossá válik. Mindebből következően az „alkotmány” fogalma, mint olyan, a polgári alkotmányosság érvényesülése előtti korszakokra csak visszavetített fogalomként használható.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(Ezekben a korokban az államra és jogrendre vonatkozó legalapvetőbb szabályokat korának jogászai és közéleti szereplői „a</w:t>
      </w:r>
      <w:r w:rsidR="00114A70" w:rsidRPr="00D55E68">
        <w:rPr>
          <w:rFonts w:ascii="Times New Roman" w:hAnsi="Times New Roman" w:cs="Times New Roman"/>
          <w:sz w:val="24"/>
          <w:szCs w:val="24"/>
        </w:rPr>
        <w:t xml:space="preserve">lkotmány” elnevezésű fogalommal általában </w:t>
      </w:r>
      <w:r w:rsidRPr="00D55E68">
        <w:rPr>
          <w:rFonts w:ascii="Times New Roman" w:hAnsi="Times New Roman" w:cs="Times New Roman"/>
          <w:sz w:val="24"/>
          <w:szCs w:val="24"/>
        </w:rPr>
        <w:t xml:space="preserve">nem összegezték, helyettük általában az ország törvényeiről és jogszokásairól beszéltek.) </w:t>
      </w:r>
    </w:p>
    <w:p w:rsidR="0018504A" w:rsidRDefault="0054292C" w:rsidP="00030C22">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Az előbbiekből következően a polgári alkotmányosság eszméjének és intézményeinek megjelenéséig minden ország történeti alkotmánnyal rendelkezett. A konzervatív alkotmányfejlődés jegyében, megfelelő történelmi feltételek esetén egyes történeti alkotmányok maguk is alkalmasnak bizonyultak a polgári alkotmányosság követelményeinek megfelelő átformálódásra, sőt a polgári alkotmányosság követelményeinek megjelenésére időben először a történeti alkotmány keretei között kerül sor. </w:t>
      </w:r>
    </w:p>
    <w:p w:rsidR="0054292C" w:rsidRPr="00D55E68" w:rsidRDefault="0054292C" w:rsidP="0018504A">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lastRenderedPageBreak/>
        <w:t xml:space="preserve">(Mint azt az angol alkotmányfejlődés folyamata mutatja.) Ugyanakkor a történeti alkotmányokat – elsősorban ott, ahol a történeti alkotmányok fejlődésében nem szervesülnek az alkotmányosság követelményei, majd később egyes más országokban is - XVIII. századtól kezdődően, döntően a XIX.- XX. század folyamán szerte a világon folyamatosan a polgári alkotmányosság követelményeit hordozó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alkotmányok váltották fel. Ma már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fajtája jószerivel egyeduralkodó a világon, bár ma sem kizárólagos alkotmányforma. </w:t>
      </w:r>
      <w:proofErr w:type="spellStart"/>
      <w:r w:rsidRPr="00D55E68">
        <w:rPr>
          <w:rFonts w:ascii="Times New Roman" w:hAnsi="Times New Roman" w:cs="Times New Roman"/>
          <w:sz w:val="24"/>
          <w:szCs w:val="24"/>
        </w:rPr>
        <w:t>Ezidőszerint</w:t>
      </w:r>
      <w:proofErr w:type="spellEnd"/>
      <w:r w:rsidRPr="00D55E68">
        <w:rPr>
          <w:rFonts w:ascii="Times New Roman" w:hAnsi="Times New Roman" w:cs="Times New Roman"/>
          <w:sz w:val="24"/>
          <w:szCs w:val="24"/>
        </w:rPr>
        <w:t xml:space="preserve"> például </w:t>
      </w:r>
      <w:proofErr w:type="spellStart"/>
      <w:r w:rsidRPr="00D55E68">
        <w:rPr>
          <w:rFonts w:ascii="Times New Roman" w:hAnsi="Times New Roman" w:cs="Times New Roman"/>
          <w:sz w:val="24"/>
          <w:szCs w:val="24"/>
        </w:rPr>
        <w:t>Nagybritanniának</w:t>
      </w:r>
      <w:proofErr w:type="spellEnd"/>
      <w:r w:rsidRPr="00D55E68">
        <w:rPr>
          <w:rFonts w:ascii="Times New Roman" w:hAnsi="Times New Roman" w:cs="Times New Roman"/>
          <w:sz w:val="24"/>
          <w:szCs w:val="24"/>
        </w:rPr>
        <w:t xml:space="preserve"> van történeti alkotmánya, de egészen 1949-ig, a kommunista diktatúra alkotmányának létrejöttéig történeti alkotmánya volt Magyarországnak is.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 xml:space="preserve">A történeti alkotmány jellemzői a következők: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39210B">
      <w:pPr>
        <w:tabs>
          <w:tab w:val="left" w:pos="8647"/>
        </w:tabs>
        <w:spacing w:after="0" w:line="360" w:lineRule="auto"/>
        <w:ind w:right="283" w:firstLine="708"/>
        <w:jc w:val="both"/>
        <w:rPr>
          <w:rFonts w:ascii="Times New Roman" w:hAnsi="Times New Roman" w:cs="Times New Roman"/>
          <w:i/>
          <w:sz w:val="24"/>
          <w:szCs w:val="24"/>
        </w:rPr>
      </w:pPr>
      <w:proofErr w:type="gramStart"/>
      <w:r w:rsidRPr="00D55E68">
        <w:rPr>
          <w:rFonts w:ascii="Times New Roman" w:hAnsi="Times New Roman" w:cs="Times New Roman"/>
          <w:i/>
          <w:sz w:val="24"/>
          <w:szCs w:val="24"/>
        </w:rPr>
        <w:t>a</w:t>
      </w:r>
      <w:proofErr w:type="gramEnd"/>
      <w:r w:rsidRPr="00D55E68">
        <w:rPr>
          <w:rFonts w:ascii="Times New Roman" w:hAnsi="Times New Roman" w:cs="Times New Roman"/>
          <w:i/>
          <w:sz w:val="24"/>
          <w:szCs w:val="24"/>
        </w:rPr>
        <w:t xml:space="preserve">/ </w:t>
      </w:r>
      <w:proofErr w:type="spellStart"/>
      <w:r w:rsidRPr="00D55E68">
        <w:rPr>
          <w:rFonts w:ascii="Times New Roman" w:hAnsi="Times New Roman" w:cs="Times New Roman"/>
          <w:i/>
          <w:sz w:val="24"/>
          <w:szCs w:val="24"/>
        </w:rPr>
        <w:t>A</w:t>
      </w:r>
      <w:proofErr w:type="spellEnd"/>
      <w:r w:rsidRPr="00D55E68">
        <w:rPr>
          <w:rFonts w:ascii="Times New Roman" w:hAnsi="Times New Roman" w:cs="Times New Roman"/>
          <w:i/>
          <w:sz w:val="24"/>
          <w:szCs w:val="24"/>
        </w:rPr>
        <w:t xml:space="preserve"> történelmi fejlődés során folyamatosan jött létre, létezik és alakul. </w:t>
      </w:r>
    </w:p>
    <w:p w:rsidR="0054292C" w:rsidRPr="00D55E68" w:rsidRDefault="0054292C" w:rsidP="008037F8">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A történeti alkotmány létrejötte – mint arra utaltunk - egybeesik az állam és jogfejlődés során az államra és a jogrendre vonatkozó alapvető jogszabályok megjelenésével. Ezek elsősorban törvények illetve a mellettük kialakuló szokásjog. A történeti alkotmány folyamatosan, a történelmi fejlődés során megszülető újabb és újabb törvényekben és más alkotmányjogi jellegű jogszabályokban valamint a folyamatában fejlődő szokásjogban él és változik. A történeti alkotmánnyal rendelkező jogrendszerekben a korábbi jogalkotási technika megoldásának megfelelően nem ismert (vagy legalábbis nem feltétlen követelmény) az újabb jogszabályokkal ellentétes régi jogszabályok kifejezett hatályon kívül helyezése. A hatályos jogot az ilyen jogrendszerben értelmezéssel állapítják meg, mely nem egyszer jogalkalmazói vagy jogtudományi vitára vezet (vezetett) az értelmezők között.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8037F8">
      <w:pPr>
        <w:tabs>
          <w:tab w:val="left" w:pos="8647"/>
        </w:tabs>
        <w:spacing w:after="0" w:line="360" w:lineRule="auto"/>
        <w:ind w:right="283" w:firstLine="708"/>
        <w:jc w:val="both"/>
        <w:rPr>
          <w:rFonts w:ascii="Times New Roman" w:hAnsi="Times New Roman" w:cs="Times New Roman"/>
          <w:i/>
          <w:sz w:val="24"/>
          <w:szCs w:val="24"/>
        </w:rPr>
      </w:pPr>
      <w:r w:rsidRPr="00D55E68">
        <w:rPr>
          <w:rFonts w:ascii="Times New Roman" w:hAnsi="Times New Roman" w:cs="Times New Roman"/>
          <w:i/>
          <w:sz w:val="24"/>
          <w:szCs w:val="24"/>
        </w:rPr>
        <w:t xml:space="preserve">b/ Az alkotmányt alkotó törvények és más alkotmányjogi jellegű jogszabályok viszonyát a folytonos változás melletti együttélés jellemzi. </w:t>
      </w:r>
    </w:p>
    <w:p w:rsidR="0054292C" w:rsidRPr="00D55E68" w:rsidRDefault="008037F8" w:rsidP="008037F8">
      <w:p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ab/>
      </w:r>
      <w:r w:rsidR="0054292C" w:rsidRPr="00D55E68">
        <w:rPr>
          <w:rFonts w:ascii="Times New Roman" w:hAnsi="Times New Roman" w:cs="Times New Roman"/>
          <w:sz w:val="24"/>
          <w:szCs w:val="24"/>
        </w:rPr>
        <w:t xml:space="preserve">A régieket újak váltják fel, más esetekben újak kiegészítik, vagy módosítják, de a régi törvények, más alkotmányjogi jellegű jogszabályok illetve a régi szokásjogi szabályok, amennyiben azokat az újabbak meg nem szüntették (mai jogi nyelvezettel; nem hatálytalanították) illetve meg nem változtatták, az őket kiegészítő, módosító újabb törvényekkel, jogszabályokkal, szokásjogi szabályokkal együtt érvényesek, együtt értelmezendők és együtt alkalmazandók. </w:t>
      </w:r>
    </w:p>
    <w:p w:rsidR="0054292C" w:rsidRPr="00D55E68" w:rsidRDefault="00114A70"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lastRenderedPageBreak/>
        <w:t>A magyar történeti</w:t>
      </w:r>
      <w:r w:rsidR="0054292C" w:rsidRPr="00D55E68">
        <w:rPr>
          <w:rFonts w:ascii="Times New Roman" w:hAnsi="Times New Roman" w:cs="Times New Roman"/>
          <w:sz w:val="24"/>
          <w:szCs w:val="24"/>
        </w:rPr>
        <w:t xml:space="preserve"> alkotmány korszakából például az 1222. évi Aranybulla 31. cikkelyében foglalt ellenállási jog (</w:t>
      </w:r>
      <w:proofErr w:type="spellStart"/>
      <w:r w:rsidR="0054292C" w:rsidRPr="00D55E68">
        <w:rPr>
          <w:rFonts w:ascii="Times New Roman" w:hAnsi="Times New Roman" w:cs="Times New Roman"/>
          <w:sz w:val="24"/>
          <w:szCs w:val="24"/>
        </w:rPr>
        <w:t>ius</w:t>
      </w:r>
      <w:proofErr w:type="spellEnd"/>
      <w:r w:rsidR="0054292C" w:rsidRPr="00D55E68">
        <w:rPr>
          <w:rFonts w:ascii="Times New Roman" w:hAnsi="Times New Roman" w:cs="Times New Roman"/>
          <w:sz w:val="24"/>
          <w:szCs w:val="24"/>
        </w:rPr>
        <w:t xml:space="preserve"> </w:t>
      </w:r>
      <w:proofErr w:type="spellStart"/>
      <w:r w:rsidR="0054292C" w:rsidRPr="00D55E68">
        <w:rPr>
          <w:rFonts w:ascii="Times New Roman" w:hAnsi="Times New Roman" w:cs="Times New Roman"/>
          <w:sz w:val="24"/>
          <w:szCs w:val="24"/>
        </w:rPr>
        <w:t>resistendi</w:t>
      </w:r>
      <w:proofErr w:type="spellEnd"/>
      <w:r w:rsidR="0054292C" w:rsidRPr="00D55E68">
        <w:rPr>
          <w:rFonts w:ascii="Times New Roman" w:hAnsi="Times New Roman" w:cs="Times New Roman"/>
          <w:sz w:val="24"/>
          <w:szCs w:val="24"/>
        </w:rPr>
        <w:t xml:space="preserve">) egészen </w:t>
      </w:r>
      <w:r w:rsidRPr="00D55E68">
        <w:rPr>
          <w:rFonts w:ascii="Times New Roman" w:hAnsi="Times New Roman" w:cs="Times New Roman"/>
          <w:sz w:val="24"/>
          <w:szCs w:val="24"/>
        </w:rPr>
        <w:t xml:space="preserve">addig, amíg arról a rendek 1687-ben le nem mondtak,  </w:t>
      </w:r>
      <w:r w:rsidR="00C4051E">
        <w:rPr>
          <w:rFonts w:ascii="Times New Roman" w:hAnsi="Times New Roman" w:cs="Times New Roman"/>
          <w:sz w:val="24"/>
          <w:szCs w:val="24"/>
        </w:rPr>
        <w:t>-</w:t>
      </w:r>
      <w:r w:rsidRPr="00D55E68">
        <w:rPr>
          <w:rFonts w:ascii="Times New Roman" w:hAnsi="Times New Roman" w:cs="Times New Roman"/>
          <w:sz w:val="24"/>
          <w:szCs w:val="24"/>
        </w:rPr>
        <w:t xml:space="preserve"> az</w:t>
      </w:r>
      <w:r w:rsidR="008037F8">
        <w:rPr>
          <w:rFonts w:ascii="Times New Roman" w:hAnsi="Times New Roman" w:cs="Times New Roman"/>
          <w:sz w:val="24"/>
          <w:szCs w:val="24"/>
        </w:rPr>
        <w:t xml:space="preserve"> </w:t>
      </w:r>
      <w:r w:rsidR="0054292C" w:rsidRPr="00D55E68">
        <w:rPr>
          <w:rFonts w:ascii="Times New Roman" w:hAnsi="Times New Roman" w:cs="Times New Roman"/>
          <w:sz w:val="24"/>
          <w:szCs w:val="24"/>
        </w:rPr>
        <w:t>1687. évi I</w:t>
      </w:r>
      <w:r w:rsidRPr="00D55E68">
        <w:rPr>
          <w:rFonts w:ascii="Times New Roman" w:hAnsi="Times New Roman" w:cs="Times New Roman"/>
          <w:sz w:val="24"/>
          <w:szCs w:val="24"/>
        </w:rPr>
        <w:t xml:space="preserve">V. </w:t>
      </w:r>
      <w:proofErr w:type="gramStart"/>
      <w:r w:rsidRPr="00D55E68">
        <w:rPr>
          <w:rFonts w:ascii="Times New Roman" w:hAnsi="Times New Roman" w:cs="Times New Roman"/>
          <w:sz w:val="24"/>
          <w:szCs w:val="24"/>
        </w:rPr>
        <w:t>tc.</w:t>
      </w:r>
      <w:proofErr w:type="gramEnd"/>
      <w:r w:rsidRPr="00D55E68">
        <w:rPr>
          <w:rFonts w:ascii="Times New Roman" w:hAnsi="Times New Roman" w:cs="Times New Roman"/>
          <w:sz w:val="24"/>
          <w:szCs w:val="24"/>
        </w:rPr>
        <w:t xml:space="preserve"> megszületéséig – hivatkozási alapot képező </w:t>
      </w:r>
      <w:r w:rsidR="0054292C" w:rsidRPr="00D55E68">
        <w:rPr>
          <w:rFonts w:ascii="Times New Roman" w:hAnsi="Times New Roman" w:cs="Times New Roman"/>
          <w:sz w:val="24"/>
          <w:szCs w:val="24"/>
        </w:rPr>
        <w:t xml:space="preserve"> alkotmányjogi szabály volt, függetlenül az állami berendezkedés és a társadalom különböző rétegei jogállásának időről időre történő változásától. Ez annyit jelent, hogy az ellenállási jog a változó alkotmányjogi viszonyokkal (más, újabb törvényekkel és a változó szokásjoggal) együtt volt érvényes és alkalmazható. </w:t>
      </w:r>
    </w:p>
    <w:p w:rsidR="0054292C" w:rsidRPr="00D55E68" w:rsidRDefault="0054292C" w:rsidP="0091639A">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Más példát tekintve: az 1723.</w:t>
      </w:r>
      <w:r w:rsidR="00C4051E">
        <w:rPr>
          <w:rFonts w:ascii="Times New Roman" w:hAnsi="Times New Roman" w:cs="Times New Roman"/>
          <w:sz w:val="24"/>
          <w:szCs w:val="24"/>
        </w:rPr>
        <w:t xml:space="preserve"> évi </w:t>
      </w:r>
      <w:proofErr w:type="spellStart"/>
      <w:r w:rsidR="00C4051E">
        <w:rPr>
          <w:rFonts w:ascii="Times New Roman" w:hAnsi="Times New Roman" w:cs="Times New Roman"/>
          <w:sz w:val="24"/>
          <w:szCs w:val="24"/>
        </w:rPr>
        <w:t>pragmatica</w:t>
      </w:r>
      <w:proofErr w:type="spellEnd"/>
      <w:r w:rsidR="00C4051E">
        <w:rPr>
          <w:rFonts w:ascii="Times New Roman" w:hAnsi="Times New Roman" w:cs="Times New Roman"/>
          <w:sz w:val="24"/>
          <w:szCs w:val="24"/>
        </w:rPr>
        <w:t xml:space="preserve"> </w:t>
      </w:r>
      <w:proofErr w:type="spellStart"/>
      <w:r w:rsidR="00C4051E">
        <w:rPr>
          <w:rFonts w:ascii="Times New Roman" w:hAnsi="Times New Roman" w:cs="Times New Roman"/>
          <w:sz w:val="24"/>
          <w:szCs w:val="24"/>
        </w:rPr>
        <w:t>sanctio</w:t>
      </w:r>
      <w:proofErr w:type="spellEnd"/>
      <w:r w:rsidR="00C4051E">
        <w:rPr>
          <w:rFonts w:ascii="Times New Roman" w:hAnsi="Times New Roman" w:cs="Times New Roman"/>
          <w:sz w:val="24"/>
          <w:szCs w:val="24"/>
        </w:rPr>
        <w:t xml:space="preserve"> hangsúlyozva</w:t>
      </w:r>
      <w:r w:rsidRPr="00D55E68">
        <w:rPr>
          <w:rFonts w:ascii="Times New Roman" w:hAnsi="Times New Roman" w:cs="Times New Roman"/>
          <w:sz w:val="24"/>
          <w:szCs w:val="24"/>
        </w:rPr>
        <w:t xml:space="preserve"> Magyarország és az osztrák örökös tartományok „feloszthatatlan és szétválaszthatatlan” (</w:t>
      </w:r>
      <w:proofErr w:type="spellStart"/>
      <w:r w:rsidRPr="00D55E68">
        <w:rPr>
          <w:rFonts w:ascii="Times New Roman" w:hAnsi="Times New Roman" w:cs="Times New Roman"/>
          <w:sz w:val="24"/>
          <w:szCs w:val="24"/>
        </w:rPr>
        <w:t>indiv</w:t>
      </w:r>
      <w:r w:rsidR="008E39DB">
        <w:rPr>
          <w:rFonts w:ascii="Times New Roman" w:hAnsi="Times New Roman" w:cs="Times New Roman"/>
          <w:sz w:val="24"/>
          <w:szCs w:val="24"/>
        </w:rPr>
        <w:t>isibiliter</w:t>
      </w:r>
      <w:proofErr w:type="spellEnd"/>
      <w:r w:rsidR="008E39DB">
        <w:rPr>
          <w:rFonts w:ascii="Times New Roman" w:hAnsi="Times New Roman" w:cs="Times New Roman"/>
          <w:sz w:val="24"/>
          <w:szCs w:val="24"/>
        </w:rPr>
        <w:t xml:space="preserve"> </w:t>
      </w:r>
      <w:proofErr w:type="spellStart"/>
      <w:r w:rsidR="008E39DB">
        <w:rPr>
          <w:rFonts w:ascii="Times New Roman" w:hAnsi="Times New Roman" w:cs="Times New Roman"/>
          <w:sz w:val="24"/>
          <w:szCs w:val="24"/>
        </w:rPr>
        <w:t>ac</w:t>
      </w:r>
      <w:proofErr w:type="spellEnd"/>
      <w:r w:rsidR="008E39DB">
        <w:rPr>
          <w:rFonts w:ascii="Times New Roman" w:hAnsi="Times New Roman" w:cs="Times New Roman"/>
          <w:sz w:val="24"/>
          <w:szCs w:val="24"/>
        </w:rPr>
        <w:t xml:space="preserve"> </w:t>
      </w:r>
      <w:proofErr w:type="spellStart"/>
      <w:r w:rsidR="008E39DB">
        <w:rPr>
          <w:rFonts w:ascii="Times New Roman" w:hAnsi="Times New Roman" w:cs="Times New Roman"/>
          <w:sz w:val="24"/>
          <w:szCs w:val="24"/>
        </w:rPr>
        <w:t>inseparabiliter</w:t>
      </w:r>
      <w:proofErr w:type="spellEnd"/>
      <w:r w:rsidR="008E39DB">
        <w:rPr>
          <w:rFonts w:ascii="Times New Roman" w:hAnsi="Times New Roman" w:cs="Times New Roman"/>
          <w:sz w:val="24"/>
          <w:szCs w:val="24"/>
        </w:rPr>
        <w:t xml:space="preserve">) </w:t>
      </w:r>
      <w:r w:rsidRPr="00D55E68">
        <w:rPr>
          <w:rFonts w:ascii="Times New Roman" w:hAnsi="Times New Roman" w:cs="Times New Roman"/>
          <w:sz w:val="24"/>
          <w:szCs w:val="24"/>
        </w:rPr>
        <w:t>együtt</w:t>
      </w:r>
      <w:r w:rsidR="006C56E5">
        <w:rPr>
          <w:rFonts w:ascii="Times New Roman" w:hAnsi="Times New Roman" w:cs="Times New Roman"/>
          <w:sz w:val="24"/>
          <w:szCs w:val="24"/>
        </w:rPr>
        <w:t>es</w:t>
      </w:r>
      <w:r w:rsidR="008E39DB">
        <w:rPr>
          <w:rFonts w:ascii="Times New Roman" w:hAnsi="Times New Roman" w:cs="Times New Roman"/>
          <w:sz w:val="24"/>
          <w:szCs w:val="24"/>
        </w:rPr>
        <w:t xml:space="preserve"> birtoklását</w:t>
      </w:r>
      <w:r w:rsidRPr="00D55E68">
        <w:rPr>
          <w:rFonts w:ascii="Times New Roman" w:hAnsi="Times New Roman" w:cs="Times New Roman"/>
          <w:sz w:val="24"/>
          <w:szCs w:val="24"/>
        </w:rPr>
        <w:t>, meghatározta Ausztria és Magyarország állam</w:t>
      </w:r>
      <w:r w:rsidR="008E39DB">
        <w:rPr>
          <w:rFonts w:ascii="Times New Roman" w:hAnsi="Times New Roman" w:cs="Times New Roman"/>
          <w:sz w:val="24"/>
          <w:szCs w:val="24"/>
        </w:rPr>
        <w:t>i kapcsolatá</w:t>
      </w:r>
      <w:r w:rsidRPr="00D55E68">
        <w:rPr>
          <w:rFonts w:ascii="Times New Roman" w:hAnsi="Times New Roman" w:cs="Times New Roman"/>
          <w:sz w:val="24"/>
          <w:szCs w:val="24"/>
        </w:rPr>
        <w:t>t. Ezt a viszonyt igazították a függetlenség követelményeihez az 1848-as törvények (melyek kapcsán</w:t>
      </w:r>
      <w:r w:rsidR="008E39DB">
        <w:rPr>
          <w:rFonts w:ascii="Times New Roman" w:hAnsi="Times New Roman" w:cs="Times New Roman"/>
          <w:sz w:val="24"/>
          <w:szCs w:val="24"/>
        </w:rPr>
        <w:t xml:space="preserve"> éppen ezt az állami kapcsolatot</w:t>
      </w:r>
      <w:r w:rsidRPr="00D55E68">
        <w:rPr>
          <w:rFonts w:ascii="Times New Roman" w:hAnsi="Times New Roman" w:cs="Times New Roman"/>
          <w:sz w:val="24"/>
          <w:szCs w:val="24"/>
        </w:rPr>
        <w:t xml:space="preserve"> illetően </w:t>
      </w:r>
      <w:proofErr w:type="gramStart"/>
      <w:r w:rsidRPr="00D55E68">
        <w:rPr>
          <w:rFonts w:ascii="Times New Roman" w:hAnsi="Times New Roman" w:cs="Times New Roman"/>
          <w:sz w:val="24"/>
          <w:szCs w:val="24"/>
        </w:rPr>
        <w:t xml:space="preserve">keletkezett </w:t>
      </w:r>
      <w:r w:rsidR="00114A70" w:rsidRPr="00D55E68">
        <w:rPr>
          <w:rFonts w:ascii="Times New Roman" w:hAnsi="Times New Roman" w:cs="Times New Roman"/>
          <w:sz w:val="24"/>
          <w:szCs w:val="24"/>
        </w:rPr>
        <w:t xml:space="preserve"> -</w:t>
      </w:r>
      <w:proofErr w:type="gramEnd"/>
      <w:r w:rsidR="00114A70" w:rsidRPr="00D55E68">
        <w:rPr>
          <w:rFonts w:ascii="Times New Roman" w:hAnsi="Times New Roman" w:cs="Times New Roman"/>
          <w:sz w:val="24"/>
          <w:szCs w:val="24"/>
        </w:rPr>
        <w:t xml:space="preserve"> </w:t>
      </w:r>
      <w:r w:rsidRPr="00D55E68">
        <w:rPr>
          <w:rFonts w:ascii="Times New Roman" w:hAnsi="Times New Roman" w:cs="Times New Roman"/>
          <w:sz w:val="24"/>
          <w:szCs w:val="24"/>
        </w:rPr>
        <w:t xml:space="preserve">a közjogi síkon értelmezési vita </w:t>
      </w:r>
      <w:r w:rsidR="00114A70" w:rsidRPr="00D55E68">
        <w:rPr>
          <w:rFonts w:ascii="Times New Roman" w:hAnsi="Times New Roman" w:cs="Times New Roman"/>
          <w:sz w:val="24"/>
          <w:szCs w:val="24"/>
        </w:rPr>
        <w:t>formájában jelentkező -</w:t>
      </w:r>
      <w:r w:rsidRPr="00D55E68">
        <w:rPr>
          <w:rFonts w:ascii="Times New Roman" w:hAnsi="Times New Roman" w:cs="Times New Roman"/>
          <w:sz w:val="24"/>
          <w:szCs w:val="24"/>
        </w:rPr>
        <w:t xml:space="preserve"> szabadságharcba torkolló konfliktus Bécs és a magyar forradalmi erők között)</w:t>
      </w:r>
      <w:r w:rsidR="00B85B87">
        <w:rPr>
          <w:rFonts w:ascii="Times New Roman" w:hAnsi="Times New Roman" w:cs="Times New Roman"/>
          <w:sz w:val="24"/>
          <w:szCs w:val="24"/>
        </w:rPr>
        <w:t>, majd ezt a viszonyt</w:t>
      </w:r>
      <w:r w:rsidRPr="00D55E68">
        <w:rPr>
          <w:rFonts w:ascii="Times New Roman" w:hAnsi="Times New Roman" w:cs="Times New Roman"/>
          <w:sz w:val="24"/>
          <w:szCs w:val="24"/>
        </w:rPr>
        <w:t xml:space="preserve"> - vagyis az 1723-as </w:t>
      </w:r>
      <w:proofErr w:type="spellStart"/>
      <w:r w:rsidRPr="00D55E68">
        <w:rPr>
          <w:rFonts w:ascii="Times New Roman" w:hAnsi="Times New Roman" w:cs="Times New Roman"/>
          <w:sz w:val="24"/>
          <w:szCs w:val="24"/>
        </w:rPr>
        <w:t>pragmatica</w:t>
      </w:r>
      <w:proofErr w:type="spellEnd"/>
      <w:r w:rsidRPr="00D55E68">
        <w:rPr>
          <w:rFonts w:ascii="Times New Roman" w:hAnsi="Times New Roman" w:cs="Times New Roman"/>
          <w:sz w:val="24"/>
          <w:szCs w:val="24"/>
        </w:rPr>
        <w:t xml:space="preserve"> </w:t>
      </w:r>
      <w:proofErr w:type="spellStart"/>
      <w:r w:rsidRPr="00D55E68">
        <w:rPr>
          <w:rFonts w:ascii="Times New Roman" w:hAnsi="Times New Roman" w:cs="Times New Roman"/>
          <w:sz w:val="24"/>
          <w:szCs w:val="24"/>
        </w:rPr>
        <w:t>sanctio</w:t>
      </w:r>
      <w:r w:rsidR="00080E27">
        <w:rPr>
          <w:rFonts w:ascii="Times New Roman" w:hAnsi="Times New Roman" w:cs="Times New Roman"/>
          <w:sz w:val="24"/>
          <w:szCs w:val="24"/>
        </w:rPr>
        <w:t>t</w:t>
      </w:r>
      <w:proofErr w:type="spellEnd"/>
      <w:r w:rsidR="00080E27">
        <w:rPr>
          <w:rFonts w:ascii="Times New Roman" w:hAnsi="Times New Roman" w:cs="Times New Roman"/>
          <w:sz w:val="24"/>
          <w:szCs w:val="24"/>
        </w:rPr>
        <w:t xml:space="preserve"> </w:t>
      </w:r>
      <w:r w:rsidRPr="00D55E68">
        <w:rPr>
          <w:rFonts w:ascii="Times New Roman" w:hAnsi="Times New Roman" w:cs="Times New Roman"/>
          <w:sz w:val="24"/>
          <w:szCs w:val="24"/>
        </w:rPr>
        <w:t xml:space="preserve"> - értelmezi és rendezi kompromisszumos módon a kor viszonyaihoz igazítva a kiegyezési törvény, a közös ügyekről szóló </w:t>
      </w:r>
      <w:r w:rsidR="0091639A">
        <w:rPr>
          <w:rFonts w:ascii="Times New Roman" w:hAnsi="Times New Roman" w:cs="Times New Roman"/>
          <w:sz w:val="24"/>
          <w:szCs w:val="24"/>
        </w:rPr>
        <w:t>1867. XII. tc.</w:t>
      </w:r>
    </w:p>
    <w:p w:rsidR="0054292C" w:rsidRPr="00D55E68" w:rsidRDefault="0054292C" w:rsidP="0091639A">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 xml:space="preserve">Még egy további példát idézve; az 1848. III. </w:t>
      </w:r>
      <w:proofErr w:type="spellStart"/>
      <w:r w:rsidRPr="00D55E68">
        <w:rPr>
          <w:rFonts w:ascii="Times New Roman" w:hAnsi="Times New Roman" w:cs="Times New Roman"/>
          <w:sz w:val="24"/>
          <w:szCs w:val="24"/>
        </w:rPr>
        <w:t>tc-kel</w:t>
      </w:r>
      <w:proofErr w:type="spellEnd"/>
      <w:r w:rsidRPr="00D55E68">
        <w:rPr>
          <w:rFonts w:ascii="Times New Roman" w:hAnsi="Times New Roman" w:cs="Times New Roman"/>
          <w:sz w:val="24"/>
          <w:szCs w:val="24"/>
        </w:rPr>
        <w:t xml:space="preserve"> szabályozott miniszteri felelősség </w:t>
      </w:r>
    </w:p>
    <w:p w:rsidR="0054292C" w:rsidRPr="00D55E68" w:rsidRDefault="00B840DD" w:rsidP="0091639A">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intézménye</w:t>
      </w:r>
      <w:proofErr w:type="gramEnd"/>
      <w:r w:rsidRPr="00D55E68">
        <w:rPr>
          <w:rFonts w:ascii="Times New Roman" w:hAnsi="Times New Roman" w:cs="Times New Roman"/>
          <w:sz w:val="24"/>
          <w:szCs w:val="24"/>
        </w:rPr>
        <w:t xml:space="preserve"> </w:t>
      </w:r>
      <w:r w:rsidR="0054292C" w:rsidRPr="00D55E68">
        <w:rPr>
          <w:rFonts w:ascii="Times New Roman" w:hAnsi="Times New Roman" w:cs="Times New Roman"/>
          <w:sz w:val="24"/>
          <w:szCs w:val="24"/>
        </w:rPr>
        <w:t xml:space="preserve"> irányadó maradt, és szabályai mutatis mutandis alkalmazandók voltak </w:t>
      </w:r>
    </w:p>
    <w:p w:rsidR="00B840DD" w:rsidRPr="00D55E68" w:rsidRDefault="0054292C" w:rsidP="0091639A">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az</w:t>
      </w:r>
      <w:proofErr w:type="gramEnd"/>
      <w:r w:rsidRPr="00D55E68">
        <w:rPr>
          <w:rFonts w:ascii="Times New Roman" w:hAnsi="Times New Roman" w:cs="Times New Roman"/>
          <w:sz w:val="24"/>
          <w:szCs w:val="24"/>
        </w:rPr>
        <w:t xml:space="preserve"> 1920. I. </w:t>
      </w:r>
      <w:proofErr w:type="spellStart"/>
      <w:r w:rsidRPr="00D55E68">
        <w:rPr>
          <w:rFonts w:ascii="Times New Roman" w:hAnsi="Times New Roman" w:cs="Times New Roman"/>
          <w:sz w:val="24"/>
          <w:szCs w:val="24"/>
        </w:rPr>
        <w:t>tc-kel</w:t>
      </w:r>
      <w:proofErr w:type="spellEnd"/>
      <w:r w:rsidRPr="00D55E68">
        <w:rPr>
          <w:rFonts w:ascii="Times New Roman" w:hAnsi="Times New Roman" w:cs="Times New Roman"/>
          <w:sz w:val="24"/>
          <w:szCs w:val="24"/>
        </w:rPr>
        <w:t xml:space="preserve"> felállított kormányzói intézmény létrehozása után is</w:t>
      </w:r>
      <w:r w:rsidR="00B840DD" w:rsidRPr="00D55E68">
        <w:rPr>
          <w:rFonts w:ascii="Times New Roman" w:hAnsi="Times New Roman" w:cs="Times New Roman"/>
          <w:sz w:val="24"/>
          <w:szCs w:val="24"/>
        </w:rPr>
        <w:t xml:space="preserve">. </w:t>
      </w:r>
      <w:r w:rsidRPr="00D55E68">
        <w:rPr>
          <w:rFonts w:ascii="Times New Roman" w:hAnsi="Times New Roman" w:cs="Times New Roman"/>
          <w:sz w:val="24"/>
          <w:szCs w:val="24"/>
        </w:rPr>
        <w:t xml:space="preserve"> </w:t>
      </w:r>
    </w:p>
    <w:p w:rsidR="0054292C" w:rsidRPr="00D55E68" w:rsidRDefault="00B840DD" w:rsidP="0091639A">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A</w:t>
      </w:r>
      <w:r w:rsidR="0054292C" w:rsidRPr="00D55E68">
        <w:rPr>
          <w:rFonts w:ascii="Times New Roman" w:hAnsi="Times New Roman" w:cs="Times New Roman"/>
          <w:sz w:val="24"/>
          <w:szCs w:val="24"/>
        </w:rPr>
        <w:t xml:space="preserve">z 1920. I. </w:t>
      </w:r>
      <w:proofErr w:type="gramStart"/>
      <w:r w:rsidR="0054292C" w:rsidRPr="00D55E68">
        <w:rPr>
          <w:rFonts w:ascii="Times New Roman" w:hAnsi="Times New Roman" w:cs="Times New Roman"/>
          <w:sz w:val="24"/>
          <w:szCs w:val="24"/>
        </w:rPr>
        <w:t>tc.</w:t>
      </w:r>
      <w:proofErr w:type="gramEnd"/>
      <w:r w:rsidR="0054292C" w:rsidRPr="00D55E68">
        <w:rPr>
          <w:rFonts w:ascii="Times New Roman" w:hAnsi="Times New Roman" w:cs="Times New Roman"/>
          <w:sz w:val="24"/>
          <w:szCs w:val="24"/>
        </w:rPr>
        <w:t xml:space="preserve"> az államfői hatalom gyakorlása tekintetében – ideiglenes megoldásként – módosította a történeti alkotmányt, de az alkotmány egyéb, már régebben létrejött rendelkezései (vagyis a kormányformára irányadó egyéb alkotmányos szabályozás) </w:t>
      </w:r>
      <w:r w:rsidR="00392CC3">
        <w:rPr>
          <w:rFonts w:ascii="Times New Roman" w:hAnsi="Times New Roman" w:cs="Times New Roman"/>
          <w:sz w:val="24"/>
          <w:szCs w:val="24"/>
        </w:rPr>
        <w:t>alapvetően</w:t>
      </w:r>
      <w:r w:rsidR="004A7930">
        <w:rPr>
          <w:rFonts w:ascii="Times New Roman" w:hAnsi="Times New Roman" w:cs="Times New Roman"/>
          <w:sz w:val="24"/>
          <w:szCs w:val="24"/>
        </w:rPr>
        <w:t xml:space="preserve"> </w:t>
      </w:r>
      <w:r w:rsidR="004A7930" w:rsidRPr="00D55E68">
        <w:rPr>
          <w:rFonts w:ascii="Times New Roman" w:hAnsi="Times New Roman" w:cs="Times New Roman"/>
          <w:sz w:val="24"/>
          <w:szCs w:val="24"/>
        </w:rPr>
        <w:t xml:space="preserve">az 1920. I. </w:t>
      </w:r>
      <w:proofErr w:type="spellStart"/>
      <w:r w:rsidR="004A7930" w:rsidRPr="00D55E68">
        <w:rPr>
          <w:rFonts w:ascii="Times New Roman" w:hAnsi="Times New Roman" w:cs="Times New Roman"/>
          <w:sz w:val="24"/>
          <w:szCs w:val="24"/>
        </w:rPr>
        <w:t>tc-kel</w:t>
      </w:r>
      <w:proofErr w:type="spellEnd"/>
      <w:r w:rsidR="004A7930" w:rsidRPr="00D55E68">
        <w:rPr>
          <w:rFonts w:ascii="Times New Roman" w:hAnsi="Times New Roman" w:cs="Times New Roman"/>
          <w:sz w:val="24"/>
          <w:szCs w:val="24"/>
        </w:rPr>
        <w:t xml:space="preserve"> bevezetett változással együtt</w:t>
      </w:r>
      <w:r w:rsidR="004A7930">
        <w:rPr>
          <w:rFonts w:ascii="Times New Roman" w:hAnsi="Times New Roman" w:cs="Times New Roman"/>
          <w:sz w:val="24"/>
          <w:szCs w:val="24"/>
        </w:rPr>
        <w:t xml:space="preserve"> is</w:t>
      </w:r>
      <w:r w:rsidR="00392CC3">
        <w:rPr>
          <w:rFonts w:ascii="Times New Roman" w:hAnsi="Times New Roman" w:cs="Times New Roman"/>
          <w:sz w:val="24"/>
          <w:szCs w:val="24"/>
        </w:rPr>
        <w:t xml:space="preserve"> </w:t>
      </w:r>
      <w:r w:rsidR="0054292C" w:rsidRPr="00D55E68">
        <w:rPr>
          <w:rFonts w:ascii="Times New Roman" w:hAnsi="Times New Roman" w:cs="Times New Roman"/>
          <w:sz w:val="24"/>
          <w:szCs w:val="24"/>
        </w:rPr>
        <w:t>változatlan maradt</w:t>
      </w:r>
      <w:r w:rsidR="004A7930">
        <w:rPr>
          <w:rFonts w:ascii="Times New Roman" w:hAnsi="Times New Roman" w:cs="Times New Roman"/>
          <w:sz w:val="24"/>
          <w:szCs w:val="24"/>
        </w:rPr>
        <w:t>.</w:t>
      </w:r>
      <w:r w:rsidR="0054292C" w:rsidRPr="00D55E68">
        <w:rPr>
          <w:rFonts w:ascii="Times New Roman" w:hAnsi="Times New Roman" w:cs="Times New Roman"/>
          <w:sz w:val="24"/>
          <w:szCs w:val="24"/>
        </w:rPr>
        <w:t xml:space="preserve"> </w:t>
      </w:r>
    </w:p>
    <w:p w:rsidR="00687254" w:rsidRPr="00D55E68" w:rsidRDefault="00687254"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39210B">
      <w:pPr>
        <w:tabs>
          <w:tab w:val="left" w:pos="8647"/>
        </w:tabs>
        <w:spacing w:after="0" w:line="360" w:lineRule="auto"/>
        <w:ind w:right="283" w:firstLine="708"/>
        <w:jc w:val="both"/>
        <w:rPr>
          <w:rFonts w:ascii="Times New Roman" w:hAnsi="Times New Roman" w:cs="Times New Roman"/>
          <w:i/>
          <w:sz w:val="24"/>
          <w:szCs w:val="24"/>
        </w:rPr>
      </w:pPr>
      <w:r w:rsidRPr="00D55E68">
        <w:rPr>
          <w:rFonts w:ascii="Times New Roman" w:hAnsi="Times New Roman" w:cs="Times New Roman"/>
          <w:i/>
          <w:sz w:val="24"/>
          <w:szCs w:val="24"/>
        </w:rPr>
        <w:t xml:space="preserve">c/ Az alkotmányt alkotó törvények más törvényektől csak tartalmukban különböznek, elnevezésükben, megalkotási módjukban a többi törvénytől nem különböztethetők meg. </w:t>
      </w:r>
    </w:p>
    <w:p w:rsidR="0054292C" w:rsidRPr="00D55E68" w:rsidRDefault="0054292C" w:rsidP="0039210B">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Az alkot</w:t>
      </w:r>
      <w:r w:rsidR="00C95EB0">
        <w:rPr>
          <w:rFonts w:ascii="Times New Roman" w:hAnsi="Times New Roman" w:cs="Times New Roman"/>
          <w:sz w:val="24"/>
          <w:szCs w:val="24"/>
        </w:rPr>
        <w:t>mányjogi kérdések</w:t>
      </w:r>
      <w:r w:rsidR="00B840DD" w:rsidRPr="00D55E68">
        <w:rPr>
          <w:rFonts w:ascii="Times New Roman" w:hAnsi="Times New Roman" w:cs="Times New Roman"/>
          <w:sz w:val="24"/>
          <w:szCs w:val="24"/>
        </w:rPr>
        <w:t xml:space="preserve"> </w:t>
      </w:r>
      <w:r w:rsidR="00C95EB0">
        <w:rPr>
          <w:rFonts w:ascii="Times New Roman" w:hAnsi="Times New Roman" w:cs="Times New Roman"/>
          <w:sz w:val="24"/>
          <w:szCs w:val="24"/>
        </w:rPr>
        <w:t xml:space="preserve">törvényi szintű szabályait </w:t>
      </w:r>
      <w:r w:rsidRPr="00D55E68">
        <w:rPr>
          <w:rFonts w:ascii="Times New Roman" w:hAnsi="Times New Roman" w:cs="Times New Roman"/>
          <w:sz w:val="24"/>
          <w:szCs w:val="24"/>
        </w:rPr>
        <w:t>megalkotási módjukat illetően ugyanolyan törvények tartalmazzák, mint az egyéb társadalmi viszonyokat szabályozó törvények. Ezek külön „törvénynevet” sem viselnek (mint pl. alkotmánytörvény, alaptörvény, stb.) legalábbis ilyen a törvény címében nem jelenik meg. A jogirodalom, a jogtudomány, a történeti alkotmányt értelmező és alkalmazó közéleti és politikai szereplők azonban maguk az alkotmányjogi szabályokat tartalmazó törvényekre gyakran használnak vagy használtak különböző „nem hivatalos”</w:t>
      </w:r>
      <w:r w:rsidR="00687254" w:rsidRPr="00D55E68">
        <w:rPr>
          <w:rFonts w:ascii="Times New Roman" w:hAnsi="Times New Roman" w:cs="Times New Roman"/>
          <w:sz w:val="24"/>
          <w:szCs w:val="24"/>
        </w:rPr>
        <w:t xml:space="preserve"> </w:t>
      </w:r>
      <w:r w:rsidRPr="00D55E68">
        <w:rPr>
          <w:rFonts w:ascii="Times New Roman" w:hAnsi="Times New Roman" w:cs="Times New Roman"/>
          <w:sz w:val="24"/>
          <w:szCs w:val="24"/>
        </w:rPr>
        <w:lastRenderedPageBreak/>
        <w:t xml:space="preserve">elnevezést. Így a magyar történeti alkotmányt alkotó törvényeket a kor jogtudósai, közéleti szereplői gyakran „sarkalatos” törvényeknek nevezték. (A sarkalatos törvények </w:t>
      </w:r>
      <w:r w:rsidR="00B74F42" w:rsidRPr="00D55E68">
        <w:rPr>
          <w:rFonts w:ascii="Times New Roman" w:hAnsi="Times New Roman" w:cs="Times New Roman"/>
          <w:sz w:val="24"/>
          <w:szCs w:val="24"/>
        </w:rPr>
        <w:t xml:space="preserve">mai </w:t>
      </w:r>
      <w:r w:rsidRPr="00D55E68">
        <w:rPr>
          <w:rFonts w:ascii="Times New Roman" w:hAnsi="Times New Roman" w:cs="Times New Roman"/>
          <w:sz w:val="24"/>
          <w:szCs w:val="24"/>
        </w:rPr>
        <w:t>fogalma</w:t>
      </w:r>
      <w:r w:rsidR="00B74F42" w:rsidRPr="00D55E68">
        <w:rPr>
          <w:rFonts w:ascii="Times New Roman" w:hAnsi="Times New Roman" w:cs="Times New Roman"/>
          <w:sz w:val="24"/>
          <w:szCs w:val="24"/>
        </w:rPr>
        <w:t xml:space="preserve"> terminológiai értelemben a korábbi kétharmados </w:t>
      </w:r>
      <w:r w:rsidR="0018504A" w:rsidRPr="00D55E68">
        <w:rPr>
          <w:rFonts w:ascii="Times New Roman" w:hAnsi="Times New Roman" w:cs="Times New Roman"/>
          <w:sz w:val="24"/>
          <w:szCs w:val="24"/>
        </w:rPr>
        <w:t xml:space="preserve">– </w:t>
      </w:r>
      <w:r w:rsidR="00B74F42" w:rsidRPr="00D55E68">
        <w:rPr>
          <w:rFonts w:ascii="Times New Roman" w:hAnsi="Times New Roman" w:cs="Times New Roman"/>
          <w:sz w:val="24"/>
          <w:szCs w:val="24"/>
        </w:rPr>
        <w:t xml:space="preserve">a jelenlévő országgyűlési képviselők kétharmados </w:t>
      </w:r>
      <w:proofErr w:type="gramStart"/>
      <w:r w:rsidR="00B74F42" w:rsidRPr="00D55E68">
        <w:rPr>
          <w:rFonts w:ascii="Times New Roman" w:hAnsi="Times New Roman" w:cs="Times New Roman"/>
          <w:sz w:val="24"/>
          <w:szCs w:val="24"/>
        </w:rPr>
        <w:t>többségével   elfogadandó</w:t>
      </w:r>
      <w:proofErr w:type="gramEnd"/>
      <w:r w:rsidR="00B74F42" w:rsidRPr="00D55E68">
        <w:rPr>
          <w:rFonts w:ascii="Times New Roman" w:hAnsi="Times New Roman" w:cs="Times New Roman"/>
          <w:sz w:val="24"/>
          <w:szCs w:val="24"/>
        </w:rPr>
        <w:t xml:space="preserve"> –</w:t>
      </w:r>
      <w:r w:rsidRPr="00D55E68">
        <w:rPr>
          <w:rFonts w:ascii="Times New Roman" w:hAnsi="Times New Roman" w:cs="Times New Roman"/>
          <w:sz w:val="24"/>
          <w:szCs w:val="24"/>
        </w:rPr>
        <w:t xml:space="preserve"> </w:t>
      </w:r>
      <w:r w:rsidR="00B74F42" w:rsidRPr="00D55E68">
        <w:rPr>
          <w:rFonts w:ascii="Times New Roman" w:hAnsi="Times New Roman" w:cs="Times New Roman"/>
          <w:sz w:val="24"/>
          <w:szCs w:val="24"/>
        </w:rPr>
        <w:t>törvények megnevezésére szolgál, melyek alkotmányos jellegű részkérdéseket, egyes alapjogokat szabályoznak</w:t>
      </w:r>
      <w:r w:rsidRPr="00D55E68">
        <w:rPr>
          <w:rFonts w:ascii="Times New Roman" w:hAnsi="Times New Roman" w:cs="Times New Roman"/>
          <w:sz w:val="24"/>
          <w:szCs w:val="24"/>
        </w:rPr>
        <w:t xml:space="preserve">.) </w:t>
      </w:r>
    </w:p>
    <w:p w:rsidR="0054292C" w:rsidRPr="00D55E68" w:rsidRDefault="008037F8" w:rsidP="009B1689">
      <w:p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ab/>
      </w:r>
      <w:r w:rsidR="0054292C" w:rsidRPr="00D55E68">
        <w:rPr>
          <w:rFonts w:ascii="Times New Roman" w:hAnsi="Times New Roman" w:cs="Times New Roman"/>
          <w:sz w:val="24"/>
          <w:szCs w:val="24"/>
        </w:rPr>
        <w:t>Valójában azonban csak tartalmuk alapján lehet a történeti alkotmányt alkotó törvényeket a többiektől megkülönböztetni. Ebből következően a történeti alkotmányt alkotó törvényeket és a más alkotmányjellegű jogszabályokat nem tartalmazza „hivatalos”, jogi értelemben vett</w:t>
      </w:r>
      <w:r w:rsidR="004F3E44" w:rsidRPr="00D55E68">
        <w:rPr>
          <w:rFonts w:ascii="Times New Roman" w:hAnsi="Times New Roman" w:cs="Times New Roman"/>
          <w:sz w:val="24"/>
          <w:szCs w:val="24"/>
        </w:rPr>
        <w:t xml:space="preserve"> </w:t>
      </w:r>
      <w:r w:rsidR="0054292C" w:rsidRPr="00D55E68">
        <w:rPr>
          <w:rFonts w:ascii="Times New Roman" w:hAnsi="Times New Roman" w:cs="Times New Roman"/>
          <w:sz w:val="24"/>
          <w:szCs w:val="24"/>
        </w:rPr>
        <w:t xml:space="preserve">regisztráció. Így azokat a törvényeket, más jogszabályokat, melyeket a történeti alkotmány részének lehet tekinteni, a kor jogtudósai, jogalkalmazói határozzák meg, ami tulajdonképpen már értelmezési kérdésként jelentkezik. Ennél fogva adott esetben vitássá is válhat, hogy mely törvények, jogszabályok részei az alkotmánynak. Az ilyen értelmezési viták azonban voltaképpen elvi jellegűek és a gyakorlatban nem egyszer pusztán politikai jelentőségűvé vált az, hogy ki mit tekint az alkotmány körébe tartozó törvénynek vagy más jogszabálynak, hiszen ezek a törvények nem különböznek a többi törvénytől oly módon, ahogyan a </w:t>
      </w:r>
      <w:proofErr w:type="spellStart"/>
      <w:r w:rsidR="0054292C" w:rsidRPr="00D55E68">
        <w:rPr>
          <w:rFonts w:ascii="Times New Roman" w:hAnsi="Times New Roman" w:cs="Times New Roman"/>
          <w:sz w:val="24"/>
          <w:szCs w:val="24"/>
        </w:rPr>
        <w:t>kartális</w:t>
      </w:r>
      <w:proofErr w:type="spellEnd"/>
      <w:r w:rsidR="0054292C" w:rsidRPr="00D55E68">
        <w:rPr>
          <w:rFonts w:ascii="Times New Roman" w:hAnsi="Times New Roman" w:cs="Times New Roman"/>
          <w:sz w:val="24"/>
          <w:szCs w:val="24"/>
        </w:rPr>
        <w:t xml:space="preserve"> alkotmány, mint a jogforrási rendszer élén álló jogszabály különbözik más törvényektől és jogszabályoktól.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8037F8">
      <w:pPr>
        <w:tabs>
          <w:tab w:val="left" w:pos="8647"/>
        </w:tabs>
        <w:spacing w:after="0" w:line="360" w:lineRule="auto"/>
        <w:ind w:right="283" w:firstLine="708"/>
        <w:jc w:val="both"/>
        <w:rPr>
          <w:rFonts w:ascii="Times New Roman" w:hAnsi="Times New Roman" w:cs="Times New Roman"/>
          <w:i/>
          <w:sz w:val="24"/>
          <w:szCs w:val="24"/>
        </w:rPr>
      </w:pPr>
      <w:r w:rsidRPr="00D55E68">
        <w:rPr>
          <w:rFonts w:ascii="Times New Roman" w:hAnsi="Times New Roman" w:cs="Times New Roman"/>
          <w:i/>
          <w:sz w:val="24"/>
          <w:szCs w:val="24"/>
        </w:rPr>
        <w:t xml:space="preserve">d/ </w:t>
      </w:r>
      <w:proofErr w:type="gramStart"/>
      <w:r w:rsidRPr="00D55E68">
        <w:rPr>
          <w:rFonts w:ascii="Times New Roman" w:hAnsi="Times New Roman" w:cs="Times New Roman"/>
          <w:i/>
          <w:sz w:val="24"/>
          <w:szCs w:val="24"/>
        </w:rPr>
        <w:t>A</w:t>
      </w:r>
      <w:proofErr w:type="gramEnd"/>
      <w:r w:rsidRPr="00D55E68">
        <w:rPr>
          <w:rFonts w:ascii="Times New Roman" w:hAnsi="Times New Roman" w:cs="Times New Roman"/>
          <w:i/>
          <w:sz w:val="24"/>
          <w:szCs w:val="24"/>
        </w:rPr>
        <w:t xml:space="preserve"> történeti alkotmány szabályrendszerében a szokásjog szerepe általában lényegesen nagyobb, mint a </w:t>
      </w:r>
      <w:proofErr w:type="spellStart"/>
      <w:r w:rsidRPr="00D55E68">
        <w:rPr>
          <w:rFonts w:ascii="Times New Roman" w:hAnsi="Times New Roman" w:cs="Times New Roman"/>
          <w:i/>
          <w:sz w:val="24"/>
          <w:szCs w:val="24"/>
        </w:rPr>
        <w:t>kartális</w:t>
      </w:r>
      <w:proofErr w:type="spellEnd"/>
      <w:r w:rsidRPr="00D55E68">
        <w:rPr>
          <w:rFonts w:ascii="Times New Roman" w:hAnsi="Times New Roman" w:cs="Times New Roman"/>
          <w:i/>
          <w:sz w:val="24"/>
          <w:szCs w:val="24"/>
        </w:rPr>
        <w:t xml:space="preserve"> alkotmányra épülő alkotmányjog világában. </w:t>
      </w:r>
    </w:p>
    <w:p w:rsidR="0054292C" w:rsidRPr="00D55E68" w:rsidRDefault="0054292C" w:rsidP="0039210B">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Ez alapvetően abból adódik, hogy a történeti alkotmány az állam és a jogfejlődés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folyamatos</w:t>
      </w:r>
      <w:proofErr w:type="gramEnd"/>
      <w:r w:rsidRPr="00D55E68">
        <w:rPr>
          <w:rFonts w:ascii="Times New Roman" w:hAnsi="Times New Roman" w:cs="Times New Roman"/>
          <w:sz w:val="24"/>
          <w:szCs w:val="24"/>
        </w:rPr>
        <w:t xml:space="preserve"> produktumaként magában hordozta e fejlődés azon sajátosságát, hogy annak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kezdeti</w:t>
      </w:r>
      <w:proofErr w:type="gramEnd"/>
      <w:r w:rsidRPr="00D55E68">
        <w:rPr>
          <w:rFonts w:ascii="Times New Roman" w:hAnsi="Times New Roman" w:cs="Times New Roman"/>
          <w:sz w:val="24"/>
          <w:szCs w:val="24"/>
        </w:rPr>
        <w:t xml:space="preserve"> és korai szakaszaiban a szokásjog szerepe eleve jelentős volt. Ezen túlmenően </w:t>
      </w:r>
      <w:proofErr w:type="gramStart"/>
      <w:r w:rsidRPr="00D55E68">
        <w:rPr>
          <w:rFonts w:ascii="Times New Roman" w:hAnsi="Times New Roman" w:cs="Times New Roman"/>
          <w:sz w:val="24"/>
          <w:szCs w:val="24"/>
        </w:rPr>
        <w:t>a</w:t>
      </w:r>
      <w:proofErr w:type="gramEnd"/>
      <w:r w:rsidRPr="00D55E68">
        <w:rPr>
          <w:rFonts w:ascii="Times New Roman" w:hAnsi="Times New Roman" w:cs="Times New Roman"/>
          <w:sz w:val="24"/>
          <w:szCs w:val="24"/>
        </w:rPr>
        <w:t xml:space="preserve">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különböző</w:t>
      </w:r>
      <w:proofErr w:type="gramEnd"/>
      <w:r w:rsidRPr="00D55E68">
        <w:rPr>
          <w:rFonts w:ascii="Times New Roman" w:hAnsi="Times New Roman" w:cs="Times New Roman"/>
          <w:sz w:val="24"/>
          <w:szCs w:val="24"/>
        </w:rPr>
        <w:t xml:space="preserve"> korokban keletkező és együtt élő alkotmányjogi törvények és jogszabályok mellett a szokásjog, mint „összekötő” joganyag általában önmagában jelentős szerepet tölt be. </w:t>
      </w:r>
    </w:p>
    <w:p w:rsidR="008037F8" w:rsidRPr="00D55E68" w:rsidRDefault="008037F8"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70451C">
      <w:pPr>
        <w:tabs>
          <w:tab w:val="left" w:pos="8647"/>
        </w:tabs>
        <w:spacing w:after="0" w:line="360" w:lineRule="auto"/>
        <w:ind w:right="283" w:firstLine="708"/>
        <w:jc w:val="both"/>
        <w:rPr>
          <w:rFonts w:ascii="Times New Roman" w:hAnsi="Times New Roman" w:cs="Times New Roman"/>
          <w:i/>
          <w:sz w:val="24"/>
          <w:szCs w:val="24"/>
        </w:rPr>
      </w:pPr>
      <w:proofErr w:type="gramStart"/>
      <w:r w:rsidRPr="00D55E68">
        <w:rPr>
          <w:rFonts w:ascii="Times New Roman" w:hAnsi="Times New Roman" w:cs="Times New Roman"/>
          <w:i/>
          <w:sz w:val="24"/>
          <w:szCs w:val="24"/>
        </w:rPr>
        <w:t>e</w:t>
      </w:r>
      <w:proofErr w:type="gramEnd"/>
      <w:r w:rsidRPr="00D55E68">
        <w:rPr>
          <w:rFonts w:ascii="Times New Roman" w:hAnsi="Times New Roman" w:cs="Times New Roman"/>
          <w:i/>
          <w:sz w:val="24"/>
          <w:szCs w:val="24"/>
        </w:rPr>
        <w:t xml:space="preserve">/ A történeti alkotmány esetében az alkotmányozó hatalom a törvényhozó hatalomtól az alkotmányt képező törvények megalkotása kapcsán </w:t>
      </w:r>
      <w:r w:rsidR="00CF565C" w:rsidRPr="00D55E68">
        <w:rPr>
          <w:rFonts w:ascii="Times New Roman" w:hAnsi="Times New Roman" w:cs="Times New Roman"/>
          <w:i/>
          <w:sz w:val="24"/>
          <w:szCs w:val="24"/>
        </w:rPr>
        <w:t>általában nem válik</w:t>
      </w:r>
      <w:r w:rsidRPr="00D55E68">
        <w:rPr>
          <w:rFonts w:ascii="Times New Roman" w:hAnsi="Times New Roman" w:cs="Times New Roman"/>
          <w:i/>
          <w:sz w:val="24"/>
          <w:szCs w:val="24"/>
        </w:rPr>
        <w:t xml:space="preserve"> külön. </w:t>
      </w:r>
    </w:p>
    <w:p w:rsidR="0054292C" w:rsidRPr="00D55E68" w:rsidRDefault="0054292C" w:rsidP="0070451C">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Ez önmagában következik abból, hogy az alkotmányt alkotó törvények ugyanolyan módon kerülnek elfogadásra, mint a többi törvény. </w:t>
      </w:r>
      <w:r w:rsidR="00CF565C" w:rsidRPr="00D55E68">
        <w:rPr>
          <w:rFonts w:ascii="Times New Roman" w:hAnsi="Times New Roman" w:cs="Times New Roman"/>
          <w:sz w:val="24"/>
          <w:szCs w:val="24"/>
        </w:rPr>
        <w:t xml:space="preserve">(Kivételesen előfordult, </w:t>
      </w:r>
      <w:r w:rsidR="00CF565C" w:rsidRPr="00D55E68">
        <w:rPr>
          <w:rFonts w:ascii="Times New Roman" w:hAnsi="Times New Roman" w:cs="Times New Roman"/>
          <w:sz w:val="24"/>
          <w:szCs w:val="24"/>
        </w:rPr>
        <w:lastRenderedPageBreak/>
        <w:t>hogy átfogó alkotmányozási feladatra külön alkotmányozó testületet hozzanak létre, de ilyenkor jellemzően a törvényalkotó tevéke</w:t>
      </w:r>
      <w:r w:rsidR="003F7209">
        <w:rPr>
          <w:rFonts w:ascii="Times New Roman" w:hAnsi="Times New Roman" w:cs="Times New Roman"/>
          <w:sz w:val="24"/>
          <w:szCs w:val="24"/>
        </w:rPr>
        <w:t>nységet is ez a szerv látta el.)</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70451C" w:rsidP="0070451C">
      <w:pPr>
        <w:spacing w:after="0" w:line="360" w:lineRule="auto"/>
        <w:ind w:right="283"/>
        <w:jc w:val="both"/>
        <w:rPr>
          <w:rFonts w:ascii="Times New Roman" w:hAnsi="Times New Roman" w:cs="Times New Roman"/>
          <w:sz w:val="24"/>
          <w:szCs w:val="24"/>
        </w:rPr>
      </w:pPr>
      <w:r>
        <w:rPr>
          <w:rFonts w:ascii="Times New Roman" w:hAnsi="Times New Roman" w:cs="Times New Roman"/>
          <w:i/>
          <w:sz w:val="24"/>
          <w:szCs w:val="24"/>
        </w:rPr>
        <w:tab/>
      </w:r>
      <w:proofErr w:type="gramStart"/>
      <w:r w:rsidR="0054292C" w:rsidRPr="00D55E68">
        <w:rPr>
          <w:rFonts w:ascii="Times New Roman" w:hAnsi="Times New Roman" w:cs="Times New Roman"/>
          <w:i/>
          <w:sz w:val="24"/>
          <w:szCs w:val="24"/>
        </w:rPr>
        <w:t>f</w:t>
      </w:r>
      <w:proofErr w:type="gramEnd"/>
      <w:r w:rsidR="0054292C" w:rsidRPr="00D55E68">
        <w:rPr>
          <w:rFonts w:ascii="Times New Roman" w:hAnsi="Times New Roman" w:cs="Times New Roman"/>
          <w:i/>
          <w:sz w:val="24"/>
          <w:szCs w:val="24"/>
        </w:rPr>
        <w:t xml:space="preserve">/ A történeti alkotmány stabilitását nem biztosítják olyan tartalmi és formai megoldások, melyek a </w:t>
      </w:r>
      <w:proofErr w:type="spellStart"/>
      <w:r w:rsidR="0054292C" w:rsidRPr="00D55E68">
        <w:rPr>
          <w:rFonts w:ascii="Times New Roman" w:hAnsi="Times New Roman" w:cs="Times New Roman"/>
          <w:i/>
          <w:sz w:val="24"/>
          <w:szCs w:val="24"/>
        </w:rPr>
        <w:t>kartális</w:t>
      </w:r>
      <w:proofErr w:type="spellEnd"/>
      <w:r w:rsidR="0054292C" w:rsidRPr="00D55E68">
        <w:rPr>
          <w:rFonts w:ascii="Times New Roman" w:hAnsi="Times New Roman" w:cs="Times New Roman"/>
          <w:i/>
          <w:sz w:val="24"/>
          <w:szCs w:val="24"/>
        </w:rPr>
        <w:t xml:space="preserve"> alkotmányra jellemzőek</w:t>
      </w:r>
      <w:r w:rsidR="0054292C" w:rsidRPr="00D55E68">
        <w:rPr>
          <w:rFonts w:ascii="Times New Roman" w:hAnsi="Times New Roman" w:cs="Times New Roman"/>
          <w:sz w:val="24"/>
          <w:szCs w:val="24"/>
        </w:rPr>
        <w:t xml:space="preserve"> (megváltozhatatlan rendelkezések, minősített többséghez kötött elfogadás, stb.) </w:t>
      </w:r>
    </w:p>
    <w:p w:rsidR="0054292C" w:rsidRPr="00D55E68" w:rsidRDefault="0054292C" w:rsidP="009B1689">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A történeti alkotmányok stabilitása azok tartós társadalmi elfogadottságában rejlik, ideértve a modernkori demokráciák kialakulása előtti korszakokban a társadalom azon része általi elfogadottságot, amely a politikai hatalom gyakorlására ténylegesen befolyással rendelkezett. A történeti alkotmány az alkotmánynak szükségképpeni konzervatív fajtája, hiszen meghatározó jellemzője a múlt alkotmányos értékeit megőrző fejlődése. Nem véletlen, hogy a történeti alkotmányokat radikális társadalmi politikai változások tették általában félre, felváltva azokat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alkotmányokkal, vagy ott keletkeztek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alkotmányok, ahol nem voltak meggyökerezett konzervatív alkotmányos előzmények (mint pl. az Egyesült Államok esetében).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 xml:space="preserve">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alkotmányok jellemzői a következők: </w:t>
      </w:r>
    </w:p>
    <w:p w:rsidR="0054292C" w:rsidRPr="00D55E68" w:rsidRDefault="0054292C" w:rsidP="0070451C">
      <w:pPr>
        <w:tabs>
          <w:tab w:val="left" w:pos="8647"/>
        </w:tabs>
        <w:spacing w:after="0" w:line="360" w:lineRule="auto"/>
        <w:ind w:right="283" w:firstLine="708"/>
        <w:jc w:val="both"/>
        <w:rPr>
          <w:rFonts w:ascii="Times New Roman" w:hAnsi="Times New Roman" w:cs="Times New Roman"/>
          <w:i/>
          <w:sz w:val="24"/>
          <w:szCs w:val="24"/>
        </w:rPr>
      </w:pPr>
      <w:proofErr w:type="gramStart"/>
      <w:r w:rsidRPr="00D55E68">
        <w:rPr>
          <w:rFonts w:ascii="Times New Roman" w:hAnsi="Times New Roman" w:cs="Times New Roman"/>
          <w:i/>
          <w:sz w:val="24"/>
          <w:szCs w:val="24"/>
        </w:rPr>
        <w:t>a</w:t>
      </w:r>
      <w:proofErr w:type="gramEnd"/>
      <w:r w:rsidRPr="00D55E68">
        <w:rPr>
          <w:rFonts w:ascii="Times New Roman" w:hAnsi="Times New Roman" w:cs="Times New Roman"/>
          <w:i/>
          <w:sz w:val="24"/>
          <w:szCs w:val="24"/>
        </w:rPr>
        <w:t xml:space="preserve">) Az alkotmányozó hatalom az alapvető jelentőségű alkotmányjogi szabályokat egy, a jogrendszer csúcsán elhelyezkedő alaptörvényben (chartában) kodifikálja. </w:t>
      </w:r>
    </w:p>
    <w:p w:rsidR="0054292C" w:rsidRPr="00D55E68" w:rsidRDefault="0054292C" w:rsidP="00386075">
      <w:pPr>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Ez a fentiekben írt történelmi körülmények között alakulhat így: vagyis ha az alkotmányozót a korábbi jogrend radikális </w:t>
      </w:r>
      <w:proofErr w:type="spellStart"/>
      <w:r w:rsidRPr="00D55E68">
        <w:rPr>
          <w:rFonts w:ascii="Times New Roman" w:hAnsi="Times New Roman" w:cs="Times New Roman"/>
          <w:sz w:val="24"/>
          <w:szCs w:val="24"/>
        </w:rPr>
        <w:t>félretétele</w:t>
      </w:r>
      <w:proofErr w:type="spellEnd"/>
      <w:r w:rsidRPr="00D55E68">
        <w:rPr>
          <w:rFonts w:ascii="Times New Roman" w:hAnsi="Times New Roman" w:cs="Times New Roman"/>
          <w:sz w:val="24"/>
          <w:szCs w:val="24"/>
        </w:rPr>
        <w:t xml:space="preserve"> vezeti, illetve ha az alkotmányos rend felépítésének nincsenek történelmileg meggyökeresedett előzményei.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tehát nem egy hosszas történelmi fejlődés folytonosan változó eredménye, hanem a meglévő viszonyokat gyökeresen átrendező vagy </w:t>
      </w:r>
      <w:r w:rsidR="006F0730">
        <w:rPr>
          <w:rFonts w:ascii="Times New Roman" w:hAnsi="Times New Roman" w:cs="Times New Roman"/>
          <w:sz w:val="24"/>
          <w:szCs w:val="24"/>
        </w:rPr>
        <w:t xml:space="preserve">új viszonyokat </w:t>
      </w:r>
      <w:r w:rsidRPr="00D55E68">
        <w:rPr>
          <w:rFonts w:ascii="Times New Roman" w:hAnsi="Times New Roman" w:cs="Times New Roman"/>
          <w:sz w:val="24"/>
          <w:szCs w:val="24"/>
        </w:rPr>
        <w:t xml:space="preserve">megalapozó kor terméke.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alkotmányokkal rendelkező országokban a későbbi alkotmány fejlődés során nem egyszer előfordul, hogy az alkotmányos viszonyok lényeges átalakítása esetén az alkotmányozó a korábbi alkotmány teljes </w:t>
      </w:r>
      <w:proofErr w:type="spellStart"/>
      <w:r w:rsidRPr="00D55E68">
        <w:rPr>
          <w:rFonts w:ascii="Times New Roman" w:hAnsi="Times New Roman" w:cs="Times New Roman"/>
          <w:sz w:val="24"/>
          <w:szCs w:val="24"/>
        </w:rPr>
        <w:t>félretételével</w:t>
      </w:r>
      <w:proofErr w:type="spellEnd"/>
      <w:r w:rsidRPr="00D55E68">
        <w:rPr>
          <w:rFonts w:ascii="Times New Roman" w:hAnsi="Times New Roman" w:cs="Times New Roman"/>
          <w:sz w:val="24"/>
          <w:szCs w:val="24"/>
        </w:rPr>
        <w:t xml:space="preserve"> új alkotmányt alkot (pl. Franciaország, Németország), bár példa hozható arra is, amikor egy ország alkotmányos fejlődésében a konzervatív „megőrizve fejlődés” elve az első és egyetlen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keretében, annak többszöri módosítása útján hosszú történelmi időszakon át érvényesül. Erre példa az Egyesült Államok 1787-ben elfogadott alkotmánya, mely számos módosítással </w:t>
      </w:r>
      <w:r w:rsidR="00CF565C" w:rsidRPr="00D55E68">
        <w:rPr>
          <w:rFonts w:ascii="Times New Roman" w:hAnsi="Times New Roman" w:cs="Times New Roman"/>
          <w:sz w:val="24"/>
          <w:szCs w:val="24"/>
        </w:rPr>
        <w:t>(</w:t>
      </w:r>
      <w:proofErr w:type="gramStart"/>
      <w:r w:rsidR="00CF565C" w:rsidRPr="00D55E68">
        <w:rPr>
          <w:rFonts w:ascii="Times New Roman" w:hAnsi="Times New Roman" w:cs="Times New Roman"/>
          <w:sz w:val="24"/>
          <w:szCs w:val="24"/>
        </w:rPr>
        <w:t>kiegészítéssel )</w:t>
      </w:r>
      <w:proofErr w:type="gramEnd"/>
      <w:r w:rsidR="00CF565C" w:rsidRPr="00D55E68">
        <w:rPr>
          <w:rFonts w:ascii="Times New Roman" w:hAnsi="Times New Roman" w:cs="Times New Roman"/>
          <w:sz w:val="24"/>
          <w:szCs w:val="24"/>
        </w:rPr>
        <w:t xml:space="preserve"> </w:t>
      </w:r>
      <w:r w:rsidRPr="00D55E68">
        <w:rPr>
          <w:rFonts w:ascii="Times New Roman" w:hAnsi="Times New Roman" w:cs="Times New Roman"/>
          <w:sz w:val="24"/>
          <w:szCs w:val="24"/>
        </w:rPr>
        <w:t xml:space="preserve">ma is hatályban van.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lastRenderedPageBreak/>
        <w:t xml:space="preserve">Kivételesen előfordul, hogy az alapvető jelentőségű alkotmányjogi szabályokat nem egy, hanem több kódex foglalja magában. (Ilyen alkotmányos rend él Svédországban.) Itt azonban nem különböző korokban létrejött, a folytonos változás mellett együtt élő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kódexekről</w:t>
      </w:r>
      <w:proofErr w:type="gramEnd"/>
      <w:r w:rsidRPr="00D55E68">
        <w:rPr>
          <w:rFonts w:ascii="Times New Roman" w:hAnsi="Times New Roman" w:cs="Times New Roman"/>
          <w:sz w:val="24"/>
          <w:szCs w:val="24"/>
        </w:rPr>
        <w:t xml:space="preserve"> van szó, hanem egy adott korszak tematikailag elkülönülő, az alkotmányjog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területét</w:t>
      </w:r>
      <w:proofErr w:type="gramEnd"/>
      <w:r w:rsidRPr="00D55E68">
        <w:rPr>
          <w:rFonts w:ascii="Times New Roman" w:hAnsi="Times New Roman" w:cs="Times New Roman"/>
          <w:sz w:val="24"/>
          <w:szCs w:val="24"/>
        </w:rPr>
        <w:t xml:space="preserve"> együttesen lefedő kódexeiről. Ezek a kódexek ugyanúgy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alkotmányt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alkotnak</w:t>
      </w:r>
      <w:proofErr w:type="gramEnd"/>
      <w:r w:rsidRPr="00D55E68">
        <w:rPr>
          <w:rFonts w:ascii="Times New Roman" w:hAnsi="Times New Roman" w:cs="Times New Roman"/>
          <w:sz w:val="24"/>
          <w:szCs w:val="24"/>
        </w:rPr>
        <w:t xml:space="preserve">, mint ahol egy kódex képezi az alaptörvényt.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39210B">
      <w:pPr>
        <w:tabs>
          <w:tab w:val="left" w:pos="8647"/>
        </w:tabs>
        <w:spacing w:after="0" w:line="360" w:lineRule="auto"/>
        <w:ind w:right="283"/>
        <w:jc w:val="both"/>
        <w:rPr>
          <w:rFonts w:ascii="Times New Roman" w:hAnsi="Times New Roman" w:cs="Times New Roman"/>
          <w:i/>
          <w:sz w:val="24"/>
          <w:szCs w:val="24"/>
        </w:rPr>
      </w:pPr>
      <w:r w:rsidRPr="00D55E68">
        <w:rPr>
          <w:rFonts w:ascii="Times New Roman" w:hAnsi="Times New Roman" w:cs="Times New Roman"/>
          <w:i/>
          <w:sz w:val="24"/>
          <w:szCs w:val="24"/>
        </w:rPr>
        <w:t xml:space="preserve">b) </w:t>
      </w:r>
      <w:proofErr w:type="gramStart"/>
      <w:r w:rsidRPr="00D55E68">
        <w:rPr>
          <w:rFonts w:ascii="Times New Roman" w:hAnsi="Times New Roman" w:cs="Times New Roman"/>
          <w:i/>
          <w:sz w:val="24"/>
          <w:szCs w:val="24"/>
        </w:rPr>
        <w:t>A</w:t>
      </w:r>
      <w:proofErr w:type="gramEnd"/>
      <w:r w:rsidRPr="00D55E68">
        <w:rPr>
          <w:rFonts w:ascii="Times New Roman" w:hAnsi="Times New Roman" w:cs="Times New Roman"/>
          <w:i/>
          <w:sz w:val="24"/>
          <w:szCs w:val="24"/>
        </w:rPr>
        <w:t xml:space="preserve"> </w:t>
      </w:r>
      <w:proofErr w:type="spellStart"/>
      <w:r w:rsidRPr="00D55E68">
        <w:rPr>
          <w:rFonts w:ascii="Times New Roman" w:hAnsi="Times New Roman" w:cs="Times New Roman"/>
          <w:i/>
          <w:sz w:val="24"/>
          <w:szCs w:val="24"/>
        </w:rPr>
        <w:t>kartális</w:t>
      </w:r>
      <w:proofErr w:type="spellEnd"/>
      <w:r w:rsidRPr="00D55E68">
        <w:rPr>
          <w:rFonts w:ascii="Times New Roman" w:hAnsi="Times New Roman" w:cs="Times New Roman"/>
          <w:i/>
          <w:sz w:val="24"/>
          <w:szCs w:val="24"/>
        </w:rPr>
        <w:t xml:space="preserve"> alkotmány a jogforrási rendszer csúcsán álló, a többi törvénytől elnevezésében és a megalkotási módjában is megkülönböztetett törvény. </w:t>
      </w:r>
    </w:p>
    <w:p w:rsidR="0054292C" w:rsidRPr="00D55E68" w:rsidRDefault="0054292C" w:rsidP="0039210B">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tehát törvény, azonb</w:t>
      </w:r>
      <w:r w:rsidR="00D7493D" w:rsidRPr="00D55E68">
        <w:rPr>
          <w:rFonts w:ascii="Times New Roman" w:hAnsi="Times New Roman" w:cs="Times New Roman"/>
          <w:sz w:val="24"/>
          <w:szCs w:val="24"/>
        </w:rPr>
        <w:t>an a jogszabályok rendszerében (</w:t>
      </w:r>
      <w:r w:rsidRPr="00D55E68">
        <w:rPr>
          <w:rFonts w:ascii="Times New Roman" w:hAnsi="Times New Roman" w:cs="Times New Roman"/>
          <w:sz w:val="24"/>
          <w:szCs w:val="24"/>
        </w:rPr>
        <w:t xml:space="preserve"> így </w:t>
      </w:r>
      <w:proofErr w:type="gramStart"/>
      <w:r w:rsidRPr="00D55E68">
        <w:rPr>
          <w:rFonts w:ascii="Times New Roman" w:hAnsi="Times New Roman" w:cs="Times New Roman"/>
          <w:sz w:val="24"/>
          <w:szCs w:val="24"/>
        </w:rPr>
        <w:t>a</w:t>
      </w:r>
      <w:proofErr w:type="gramEnd"/>
      <w:r w:rsidRPr="00D55E68">
        <w:rPr>
          <w:rFonts w:ascii="Times New Roman" w:hAnsi="Times New Roman" w:cs="Times New Roman"/>
          <w:sz w:val="24"/>
          <w:szCs w:val="24"/>
        </w:rPr>
        <w:t xml:space="preserve">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törvények</w:t>
      </w:r>
      <w:proofErr w:type="gramEnd"/>
      <w:r w:rsidRPr="00D55E68">
        <w:rPr>
          <w:rFonts w:ascii="Times New Roman" w:hAnsi="Times New Roman" w:cs="Times New Roman"/>
          <w:sz w:val="24"/>
          <w:szCs w:val="24"/>
        </w:rPr>
        <w:t xml:space="preserve"> viszonylatában is) megkülönböztetett, különleges helye van; a jogforrási rendszer csúcsán áll. A többi törvénytől megkülönböztető elnevezéssel rendelkezik,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melyet</w:t>
      </w:r>
      <w:proofErr w:type="gramEnd"/>
      <w:r w:rsidRPr="00D55E68">
        <w:rPr>
          <w:rFonts w:ascii="Times New Roman" w:hAnsi="Times New Roman" w:cs="Times New Roman"/>
          <w:sz w:val="24"/>
          <w:szCs w:val="24"/>
        </w:rPr>
        <w:t xml:space="preserve"> maga a törvény tartalmaz a törvény címében. Ez az elnevezés általában: „Alkotmány”, ritkábban „Alaptörvény”, illetve más elnevezés.</w:t>
      </w:r>
      <w:r w:rsidR="007D475A" w:rsidRPr="00D55E68">
        <w:rPr>
          <w:rFonts w:ascii="Times New Roman" w:hAnsi="Times New Roman" w:cs="Times New Roman"/>
          <w:sz w:val="24"/>
          <w:szCs w:val="24"/>
        </w:rPr>
        <w:t xml:space="preserve"> (A magyar alkotmányjogi terminológia az alkotmányt Alaptörvénynek nevezi és a jogszabályok, köztük a törvények fogalmából is kiemeli, ezzel </w:t>
      </w:r>
      <w:proofErr w:type="spellStart"/>
      <w:r w:rsidR="007D475A" w:rsidRPr="00D55E68">
        <w:rPr>
          <w:rFonts w:ascii="Times New Roman" w:hAnsi="Times New Roman" w:cs="Times New Roman"/>
          <w:sz w:val="24"/>
          <w:szCs w:val="24"/>
        </w:rPr>
        <w:t>méginkább</w:t>
      </w:r>
      <w:proofErr w:type="spellEnd"/>
      <w:r w:rsidR="007D475A" w:rsidRPr="00D55E68">
        <w:rPr>
          <w:rFonts w:ascii="Times New Roman" w:hAnsi="Times New Roman" w:cs="Times New Roman"/>
          <w:sz w:val="24"/>
          <w:szCs w:val="24"/>
        </w:rPr>
        <w:t xml:space="preserve"> hangsúlyozza a </w:t>
      </w:r>
      <w:proofErr w:type="gramStart"/>
      <w:r w:rsidR="007D475A" w:rsidRPr="00D55E68">
        <w:rPr>
          <w:rFonts w:ascii="Times New Roman" w:hAnsi="Times New Roman" w:cs="Times New Roman"/>
          <w:sz w:val="24"/>
          <w:szCs w:val="24"/>
        </w:rPr>
        <w:t xml:space="preserve">jogrendszer </w:t>
      </w:r>
      <w:r w:rsidRPr="00D55E68">
        <w:rPr>
          <w:rFonts w:ascii="Times New Roman" w:hAnsi="Times New Roman" w:cs="Times New Roman"/>
          <w:sz w:val="24"/>
          <w:szCs w:val="24"/>
        </w:rPr>
        <w:t xml:space="preserve"> </w:t>
      </w:r>
      <w:r w:rsidR="007D475A" w:rsidRPr="00D55E68">
        <w:rPr>
          <w:rFonts w:ascii="Times New Roman" w:hAnsi="Times New Roman" w:cs="Times New Roman"/>
          <w:sz w:val="24"/>
          <w:szCs w:val="24"/>
        </w:rPr>
        <w:t>csúcsán</w:t>
      </w:r>
      <w:proofErr w:type="gramEnd"/>
      <w:r w:rsidR="007D475A" w:rsidRPr="00D55E68">
        <w:rPr>
          <w:rFonts w:ascii="Times New Roman" w:hAnsi="Times New Roman" w:cs="Times New Roman"/>
          <w:sz w:val="24"/>
          <w:szCs w:val="24"/>
        </w:rPr>
        <w:t xml:space="preserve"> betöltött különleges szerepét. ) </w:t>
      </w:r>
      <w:r w:rsidRPr="00D55E68">
        <w:rPr>
          <w:rFonts w:ascii="Times New Roman" w:hAnsi="Times New Roman" w:cs="Times New Roman"/>
          <w:sz w:val="24"/>
          <w:szCs w:val="24"/>
        </w:rPr>
        <w:t xml:space="preserve">Megalkotási módja is eltér a többi törvényétől. Általánosan jellemző, hogy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elfogadásához valamilyen minősített többségre van szükség</w:t>
      </w:r>
      <w:r w:rsidR="007D475A" w:rsidRPr="00D55E68">
        <w:rPr>
          <w:rFonts w:ascii="Times New Roman" w:hAnsi="Times New Roman" w:cs="Times New Roman"/>
          <w:sz w:val="24"/>
          <w:szCs w:val="24"/>
        </w:rPr>
        <w:t>.  A magyar Alaptörvény</w:t>
      </w:r>
      <w:r w:rsidRPr="00D55E68">
        <w:rPr>
          <w:rFonts w:ascii="Times New Roman" w:hAnsi="Times New Roman" w:cs="Times New Roman"/>
          <w:sz w:val="24"/>
          <w:szCs w:val="24"/>
        </w:rPr>
        <w:t xml:space="preserve"> elfogadásához és mód</w:t>
      </w:r>
      <w:r w:rsidR="007E384B" w:rsidRPr="00D55E68">
        <w:rPr>
          <w:rFonts w:ascii="Times New Roman" w:hAnsi="Times New Roman" w:cs="Times New Roman"/>
          <w:sz w:val="24"/>
          <w:szCs w:val="24"/>
        </w:rPr>
        <w:t>osításához például</w:t>
      </w:r>
      <w:r w:rsidRPr="00D55E68">
        <w:rPr>
          <w:rFonts w:ascii="Times New Roman" w:hAnsi="Times New Roman" w:cs="Times New Roman"/>
          <w:sz w:val="24"/>
          <w:szCs w:val="24"/>
        </w:rPr>
        <w:t xml:space="preserve"> az országgyűlési képviselők kétharmadának szavazata szükséges. Emellett eg</w:t>
      </w:r>
      <w:r w:rsidR="007E384B" w:rsidRPr="00D55E68">
        <w:rPr>
          <w:rFonts w:ascii="Times New Roman" w:hAnsi="Times New Roman" w:cs="Times New Roman"/>
          <w:sz w:val="24"/>
          <w:szCs w:val="24"/>
        </w:rPr>
        <w:t>y</w:t>
      </w:r>
      <w:r w:rsidRPr="00D55E68">
        <w:rPr>
          <w:rFonts w:ascii="Times New Roman" w:hAnsi="Times New Roman" w:cs="Times New Roman"/>
          <w:sz w:val="24"/>
          <w:szCs w:val="24"/>
        </w:rPr>
        <w:t xml:space="preserve">es országokban különleges eljárás mellett kerül sor az alkotmány megalkotására. Ezeket részletesebben alább a g.) pontban érintjük.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70451C" w:rsidP="0070451C">
      <w:pPr>
        <w:spacing w:after="0" w:line="360" w:lineRule="auto"/>
        <w:ind w:right="283"/>
        <w:jc w:val="both"/>
        <w:rPr>
          <w:rFonts w:ascii="Times New Roman" w:hAnsi="Times New Roman" w:cs="Times New Roman"/>
          <w:i/>
          <w:sz w:val="24"/>
          <w:szCs w:val="24"/>
        </w:rPr>
      </w:pPr>
      <w:r>
        <w:rPr>
          <w:rFonts w:ascii="Times New Roman" w:hAnsi="Times New Roman" w:cs="Times New Roman"/>
          <w:i/>
          <w:sz w:val="24"/>
          <w:szCs w:val="24"/>
        </w:rPr>
        <w:tab/>
      </w:r>
      <w:r w:rsidR="0054292C" w:rsidRPr="00D55E68">
        <w:rPr>
          <w:rFonts w:ascii="Times New Roman" w:hAnsi="Times New Roman" w:cs="Times New Roman"/>
          <w:i/>
          <w:sz w:val="24"/>
          <w:szCs w:val="24"/>
        </w:rPr>
        <w:t xml:space="preserve">c) </w:t>
      </w:r>
      <w:proofErr w:type="gramStart"/>
      <w:r w:rsidR="0054292C" w:rsidRPr="00D55E68">
        <w:rPr>
          <w:rFonts w:ascii="Times New Roman" w:hAnsi="Times New Roman" w:cs="Times New Roman"/>
          <w:i/>
          <w:sz w:val="24"/>
          <w:szCs w:val="24"/>
        </w:rPr>
        <w:t>A</w:t>
      </w:r>
      <w:proofErr w:type="gramEnd"/>
      <w:r w:rsidR="0054292C" w:rsidRPr="00D55E68">
        <w:rPr>
          <w:rFonts w:ascii="Times New Roman" w:hAnsi="Times New Roman" w:cs="Times New Roman"/>
          <w:i/>
          <w:sz w:val="24"/>
          <w:szCs w:val="24"/>
        </w:rPr>
        <w:t xml:space="preserve"> törvények és más jogszabályok a </w:t>
      </w:r>
      <w:proofErr w:type="spellStart"/>
      <w:r w:rsidR="0054292C" w:rsidRPr="00D55E68">
        <w:rPr>
          <w:rFonts w:ascii="Times New Roman" w:hAnsi="Times New Roman" w:cs="Times New Roman"/>
          <w:i/>
          <w:sz w:val="24"/>
          <w:szCs w:val="24"/>
        </w:rPr>
        <w:t>kartális</w:t>
      </w:r>
      <w:proofErr w:type="spellEnd"/>
      <w:r w:rsidR="0054292C" w:rsidRPr="00D55E68">
        <w:rPr>
          <w:rFonts w:ascii="Times New Roman" w:hAnsi="Times New Roman" w:cs="Times New Roman"/>
          <w:i/>
          <w:sz w:val="24"/>
          <w:szCs w:val="24"/>
        </w:rPr>
        <w:t xml:space="preserve"> alkotmánnyal ellentétes rendelkezéseket nem tartalmazhatnak. </w:t>
      </w:r>
    </w:p>
    <w:p w:rsidR="0054292C" w:rsidRPr="00D55E68" w:rsidRDefault="0054292C" w:rsidP="0070451C">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Ez önmagában következik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alkotmánynak a jogforrási rendszerben kitűntetett helyzetéből. A jogrendszer csúcsán álló alaptörvény rendelkezései meghatározó súlyú alapvető kérdéseket rendeznek, és ebből következik, hogy az egyéb jogszabályok, más jogi normák ezzel ellentétes rendelkezéseket nem tartalmazhatnak.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70451C">
      <w:pPr>
        <w:tabs>
          <w:tab w:val="left" w:pos="8647"/>
        </w:tabs>
        <w:spacing w:after="0" w:line="360" w:lineRule="auto"/>
        <w:ind w:right="283" w:firstLine="708"/>
        <w:jc w:val="both"/>
        <w:rPr>
          <w:rFonts w:ascii="Times New Roman" w:hAnsi="Times New Roman" w:cs="Times New Roman"/>
          <w:i/>
          <w:sz w:val="24"/>
          <w:szCs w:val="24"/>
        </w:rPr>
      </w:pPr>
      <w:r w:rsidRPr="00D55E68">
        <w:rPr>
          <w:rFonts w:ascii="Times New Roman" w:hAnsi="Times New Roman" w:cs="Times New Roman"/>
          <w:i/>
          <w:sz w:val="24"/>
          <w:szCs w:val="24"/>
        </w:rPr>
        <w:t xml:space="preserve">d) Az alaptörvényt képező alkotmány mellett egyes alkotmányjogi részletkérdéseket más, az alaptörvénnyel nem ellentétes törvények, jogi normák rendeznek. </w:t>
      </w:r>
    </w:p>
    <w:p w:rsidR="0054292C" w:rsidRPr="00D55E68" w:rsidRDefault="0054292C" w:rsidP="0070451C">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lastRenderedPageBreak/>
        <w:t xml:space="preserve">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nem szükségszerű velejárója, hogy a valamennyi alkotmányjogi rendelkezés magában az alkotmányban szerepeljen. Ez már csak kodifikációs szempontból is ésszerűtlen lenne, és gyakorlatilag kivitelezhetetlen is.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alkotmányok mellett is vannak olyan törvények, más jogi normák, melyek alkotmányjogi részletkérdése</w:t>
      </w:r>
      <w:r w:rsidR="005D7CD2" w:rsidRPr="00D55E68">
        <w:rPr>
          <w:rFonts w:ascii="Times New Roman" w:hAnsi="Times New Roman" w:cs="Times New Roman"/>
          <w:sz w:val="24"/>
          <w:szCs w:val="24"/>
        </w:rPr>
        <w:t>ket rendeznek. Tipikus például,</w:t>
      </w:r>
      <w:r w:rsidRPr="00D55E68">
        <w:rPr>
          <w:rFonts w:ascii="Times New Roman" w:hAnsi="Times New Roman" w:cs="Times New Roman"/>
          <w:sz w:val="24"/>
          <w:szCs w:val="24"/>
        </w:rPr>
        <w:t xml:space="preserve"> hogy a p</w:t>
      </w:r>
      <w:r w:rsidR="005D7CD2" w:rsidRPr="00D55E68">
        <w:rPr>
          <w:rFonts w:ascii="Times New Roman" w:hAnsi="Times New Roman" w:cs="Times New Roman"/>
          <w:sz w:val="24"/>
          <w:szCs w:val="24"/>
        </w:rPr>
        <w:t xml:space="preserve">arlament működésének </w:t>
      </w:r>
      <w:proofErr w:type="gramStart"/>
      <w:r w:rsidR="005D7CD2" w:rsidRPr="00D55E68">
        <w:rPr>
          <w:rFonts w:ascii="Times New Roman" w:hAnsi="Times New Roman" w:cs="Times New Roman"/>
          <w:sz w:val="24"/>
          <w:szCs w:val="24"/>
        </w:rPr>
        <w:t xml:space="preserve">szabályai </w:t>
      </w:r>
      <w:r w:rsidRPr="00D55E68">
        <w:rPr>
          <w:rFonts w:ascii="Times New Roman" w:hAnsi="Times New Roman" w:cs="Times New Roman"/>
          <w:sz w:val="24"/>
          <w:szCs w:val="24"/>
        </w:rPr>
        <w:t xml:space="preserve"> külön</w:t>
      </w:r>
      <w:proofErr w:type="gramEnd"/>
      <w:r w:rsidRPr="00D55E68">
        <w:rPr>
          <w:rFonts w:ascii="Times New Roman" w:hAnsi="Times New Roman" w:cs="Times New Roman"/>
          <w:sz w:val="24"/>
          <w:szCs w:val="24"/>
        </w:rPr>
        <w:t xml:space="preserve"> jogszabályban kerülnek kodifikálásra, és hasonlóképpen vannak olyan jellegzetes alkotmányjogi szabályozás tárgyát képező területek (pl. állampolgárság, választójogi rendszer működésének szabályozása, önkormányzatok jogi szabályozása, egyes alapvető jogok külön alkotmányos szabályai) melyek részleteiről általában az egyes országokban az alaptörvényen kívüli más törvényekben, jogszabályokban rendelkeznek. (Egyes jogterületek nem is kizárólagosan alkotmányjogi területek, - pl. az önkormányzati rendszer, vagy a bírósági fórum rendszer felépítésének szabályai, melyek egyben a közigazgatási jog illetve a törvénykezési jog és az eljárási jogok területének is szabályozási tárgyát képezik.) </w:t>
      </w:r>
    </w:p>
    <w:p w:rsidR="0054292C" w:rsidRPr="00D55E68" w:rsidRDefault="0070451C" w:rsidP="0070451C">
      <w:p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ab/>
      </w:r>
      <w:r w:rsidR="0054292C" w:rsidRPr="00D55E68">
        <w:rPr>
          <w:rFonts w:ascii="Times New Roman" w:hAnsi="Times New Roman" w:cs="Times New Roman"/>
          <w:sz w:val="24"/>
          <w:szCs w:val="24"/>
        </w:rPr>
        <w:t>A mag</w:t>
      </w:r>
      <w:r w:rsidR="00154D9B" w:rsidRPr="00D55E68">
        <w:rPr>
          <w:rFonts w:ascii="Times New Roman" w:hAnsi="Times New Roman" w:cs="Times New Roman"/>
          <w:sz w:val="24"/>
          <w:szCs w:val="24"/>
        </w:rPr>
        <w:t>yar alkotmányjogban az Alaptörvény</w:t>
      </w:r>
      <w:r w:rsidR="0054292C" w:rsidRPr="00D55E68">
        <w:rPr>
          <w:rFonts w:ascii="Times New Roman" w:hAnsi="Times New Roman" w:cs="Times New Roman"/>
          <w:sz w:val="24"/>
          <w:szCs w:val="24"/>
        </w:rPr>
        <w:t xml:space="preserve"> mellett ismeretese</w:t>
      </w:r>
      <w:r w:rsidR="00154D9B" w:rsidRPr="00D55E68">
        <w:rPr>
          <w:rFonts w:ascii="Times New Roman" w:hAnsi="Times New Roman" w:cs="Times New Roman"/>
          <w:sz w:val="24"/>
          <w:szCs w:val="24"/>
        </w:rPr>
        <w:t xml:space="preserve">k a sarkalatos </w:t>
      </w:r>
      <w:r w:rsidR="0054292C" w:rsidRPr="00D55E68">
        <w:rPr>
          <w:rFonts w:ascii="Times New Roman" w:hAnsi="Times New Roman" w:cs="Times New Roman"/>
          <w:sz w:val="24"/>
          <w:szCs w:val="24"/>
        </w:rPr>
        <w:t xml:space="preserve">törvények; vagyis azok az alkotmányban kifejezetten megnevezett kizárólagos törvényhozási tárgyak, melyekben az országgyűlés a jelenlévő képviselők kétharmadának szavazatával alkothat törvényt. Alkotmányjogi részkérdéseket a magyar jogban kivételesen egyszerű törvények is rendeznek. </w:t>
      </w:r>
    </w:p>
    <w:p w:rsidR="0054292C" w:rsidRPr="00D55E68" w:rsidRDefault="006B212C" w:rsidP="006B212C">
      <w:p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ab/>
      </w:r>
      <w:r w:rsidR="0054292C" w:rsidRPr="00D55E68">
        <w:rPr>
          <w:rFonts w:ascii="Times New Roman" w:hAnsi="Times New Roman" w:cs="Times New Roman"/>
          <w:sz w:val="24"/>
          <w:szCs w:val="24"/>
        </w:rPr>
        <w:t xml:space="preserve">Ebből a szabályozási rendszerből tulajdonképpen önmagában következik, hogy míg a történeti alkotmány, mint fogalom, azonos az alkotmányjog egész szabályozási rendszerével, addig a </w:t>
      </w:r>
      <w:proofErr w:type="spellStart"/>
      <w:r w:rsidR="0054292C" w:rsidRPr="00D55E68">
        <w:rPr>
          <w:rFonts w:ascii="Times New Roman" w:hAnsi="Times New Roman" w:cs="Times New Roman"/>
          <w:sz w:val="24"/>
          <w:szCs w:val="24"/>
        </w:rPr>
        <w:t>kartális</w:t>
      </w:r>
      <w:proofErr w:type="spellEnd"/>
      <w:r w:rsidR="0054292C" w:rsidRPr="00D55E68">
        <w:rPr>
          <w:rFonts w:ascii="Times New Roman" w:hAnsi="Times New Roman" w:cs="Times New Roman"/>
          <w:sz w:val="24"/>
          <w:szCs w:val="24"/>
        </w:rPr>
        <w:t xml:space="preserve"> alkotmány esetében az alkotmány által átfogott szabályozás nem azonosítható az alkotmányjog egészének szabályozási tartományával. </w:t>
      </w:r>
    </w:p>
    <w:p w:rsidR="0054292C" w:rsidRPr="00D55E68" w:rsidRDefault="006B212C" w:rsidP="006B212C">
      <w:p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ab/>
      </w:r>
      <w:r w:rsidR="0054292C" w:rsidRPr="00D55E68">
        <w:rPr>
          <w:rFonts w:ascii="Times New Roman" w:hAnsi="Times New Roman" w:cs="Times New Roman"/>
          <w:sz w:val="24"/>
          <w:szCs w:val="24"/>
        </w:rPr>
        <w:t xml:space="preserve">Az a kérdés, hogy ha a történeti alkotmányt, és a </w:t>
      </w:r>
      <w:proofErr w:type="spellStart"/>
      <w:r w:rsidR="0054292C" w:rsidRPr="00D55E68">
        <w:rPr>
          <w:rFonts w:ascii="Times New Roman" w:hAnsi="Times New Roman" w:cs="Times New Roman"/>
          <w:sz w:val="24"/>
          <w:szCs w:val="24"/>
        </w:rPr>
        <w:t>kartális</w:t>
      </w:r>
      <w:proofErr w:type="spellEnd"/>
      <w:r w:rsidR="0054292C" w:rsidRPr="00D55E68">
        <w:rPr>
          <w:rFonts w:ascii="Times New Roman" w:hAnsi="Times New Roman" w:cs="Times New Roman"/>
          <w:sz w:val="24"/>
          <w:szCs w:val="24"/>
        </w:rPr>
        <w:t xml:space="preserve"> alkotmányra épülő alkotmányos szabályozási rendszert egyaránt több alkotmányjogi szabályt magába foglaló törvény, jogszabály, jogi norma együttes létezése képezi, akkor végül is mi a különbség ebből a szempontból a történeti alkotmány és a </w:t>
      </w:r>
      <w:proofErr w:type="spellStart"/>
      <w:r w:rsidR="0054292C" w:rsidRPr="00D55E68">
        <w:rPr>
          <w:rFonts w:ascii="Times New Roman" w:hAnsi="Times New Roman" w:cs="Times New Roman"/>
          <w:sz w:val="24"/>
          <w:szCs w:val="24"/>
        </w:rPr>
        <w:t>kartális</w:t>
      </w:r>
      <w:proofErr w:type="spellEnd"/>
      <w:r w:rsidR="0054292C" w:rsidRPr="00D55E68">
        <w:rPr>
          <w:rFonts w:ascii="Times New Roman" w:hAnsi="Times New Roman" w:cs="Times New Roman"/>
          <w:sz w:val="24"/>
          <w:szCs w:val="24"/>
        </w:rPr>
        <w:t xml:space="preserve"> alkotmány primátusára épülő alkotmányjog</w:t>
      </w:r>
      <w:r w:rsidR="001E4545" w:rsidRPr="00D55E68">
        <w:rPr>
          <w:rFonts w:ascii="Times New Roman" w:hAnsi="Times New Roman" w:cs="Times New Roman"/>
          <w:sz w:val="24"/>
          <w:szCs w:val="24"/>
        </w:rPr>
        <w:t>i</w:t>
      </w:r>
      <w:r w:rsidR="0054292C" w:rsidRPr="00D55E68">
        <w:rPr>
          <w:rFonts w:ascii="Times New Roman" w:hAnsi="Times New Roman" w:cs="Times New Roman"/>
          <w:sz w:val="24"/>
          <w:szCs w:val="24"/>
        </w:rPr>
        <w:t xml:space="preserve"> rendszer között, - két fontos jellemző kiemelésével válaszolható meg. </w:t>
      </w:r>
    </w:p>
    <w:p w:rsidR="0054292C" w:rsidRPr="00D55E68" w:rsidRDefault="00FA62E1" w:rsidP="00FA62E1">
      <w:p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ab/>
      </w:r>
      <w:r w:rsidR="0054292C" w:rsidRPr="00D55E68">
        <w:rPr>
          <w:rFonts w:ascii="Times New Roman" w:hAnsi="Times New Roman" w:cs="Times New Roman"/>
          <w:sz w:val="24"/>
          <w:szCs w:val="24"/>
        </w:rPr>
        <w:t>Egyfelől a törvé</w:t>
      </w:r>
      <w:r w:rsidR="004F1478" w:rsidRPr="00D55E68">
        <w:rPr>
          <w:rFonts w:ascii="Times New Roman" w:hAnsi="Times New Roman" w:cs="Times New Roman"/>
          <w:sz w:val="24"/>
          <w:szCs w:val="24"/>
        </w:rPr>
        <w:t xml:space="preserve">nyek egymáshoz </w:t>
      </w:r>
      <w:proofErr w:type="gramStart"/>
      <w:r w:rsidR="004F1478" w:rsidRPr="00D55E68">
        <w:rPr>
          <w:rFonts w:ascii="Times New Roman" w:hAnsi="Times New Roman" w:cs="Times New Roman"/>
          <w:sz w:val="24"/>
          <w:szCs w:val="24"/>
        </w:rPr>
        <w:t xml:space="preserve">való </w:t>
      </w:r>
      <w:r w:rsidR="0054292C" w:rsidRPr="00D55E68">
        <w:rPr>
          <w:rFonts w:ascii="Times New Roman" w:hAnsi="Times New Roman" w:cs="Times New Roman"/>
          <w:sz w:val="24"/>
          <w:szCs w:val="24"/>
        </w:rPr>
        <w:t xml:space="preserve"> viszonyában</w:t>
      </w:r>
      <w:proofErr w:type="gramEnd"/>
      <w:r w:rsidR="0054292C" w:rsidRPr="00D55E68">
        <w:rPr>
          <w:rFonts w:ascii="Times New Roman" w:hAnsi="Times New Roman" w:cs="Times New Roman"/>
          <w:sz w:val="24"/>
          <w:szCs w:val="24"/>
        </w:rPr>
        <w:t xml:space="preserve"> lévő különbséggel, nevezetesen, hogy a történ</w:t>
      </w:r>
      <w:r w:rsidR="001E4545" w:rsidRPr="00D55E68">
        <w:rPr>
          <w:rFonts w:ascii="Times New Roman" w:hAnsi="Times New Roman" w:cs="Times New Roman"/>
          <w:sz w:val="24"/>
          <w:szCs w:val="24"/>
        </w:rPr>
        <w:t xml:space="preserve">eti alkotmányt képező törvények </w:t>
      </w:r>
      <w:r w:rsidR="0054292C" w:rsidRPr="00D55E68">
        <w:rPr>
          <w:rFonts w:ascii="Times New Roman" w:hAnsi="Times New Roman" w:cs="Times New Roman"/>
          <w:sz w:val="24"/>
          <w:szCs w:val="24"/>
        </w:rPr>
        <w:t xml:space="preserve"> </w:t>
      </w:r>
      <w:r w:rsidR="00E06C6B" w:rsidRPr="00D55E68">
        <w:rPr>
          <w:rFonts w:ascii="Times New Roman" w:hAnsi="Times New Roman" w:cs="Times New Roman"/>
          <w:sz w:val="24"/>
          <w:szCs w:val="24"/>
        </w:rPr>
        <w:t xml:space="preserve">és </w:t>
      </w:r>
      <w:r w:rsidR="0054292C" w:rsidRPr="00D55E68">
        <w:rPr>
          <w:rFonts w:ascii="Times New Roman" w:hAnsi="Times New Roman" w:cs="Times New Roman"/>
          <w:sz w:val="24"/>
          <w:szCs w:val="24"/>
        </w:rPr>
        <w:t xml:space="preserve">más </w:t>
      </w:r>
      <w:r w:rsidR="00E06C6B" w:rsidRPr="00D55E68">
        <w:rPr>
          <w:rFonts w:ascii="Times New Roman" w:hAnsi="Times New Roman" w:cs="Times New Roman"/>
          <w:sz w:val="24"/>
          <w:szCs w:val="24"/>
        </w:rPr>
        <w:t xml:space="preserve">törvények </w:t>
      </w:r>
      <w:r w:rsidR="0054292C" w:rsidRPr="00D55E68">
        <w:rPr>
          <w:rFonts w:ascii="Times New Roman" w:hAnsi="Times New Roman" w:cs="Times New Roman"/>
          <w:sz w:val="24"/>
          <w:szCs w:val="24"/>
        </w:rPr>
        <w:t>között nincs</w:t>
      </w:r>
      <w:r w:rsidR="004F1478" w:rsidRPr="00D55E68">
        <w:rPr>
          <w:rFonts w:ascii="Times New Roman" w:hAnsi="Times New Roman" w:cs="Times New Roman"/>
          <w:sz w:val="24"/>
          <w:szCs w:val="24"/>
        </w:rPr>
        <w:t xml:space="preserve"> hierarchikus alárendeltséget mutató viszony,</w:t>
      </w:r>
      <w:r w:rsidR="0054292C" w:rsidRPr="00D55E68">
        <w:rPr>
          <w:rFonts w:ascii="Times New Roman" w:hAnsi="Times New Roman" w:cs="Times New Roman"/>
          <w:sz w:val="24"/>
          <w:szCs w:val="24"/>
        </w:rPr>
        <w:t xml:space="preserve">  ugyanakkor a </w:t>
      </w:r>
      <w:proofErr w:type="spellStart"/>
      <w:r w:rsidR="0054292C" w:rsidRPr="00D55E68">
        <w:rPr>
          <w:rFonts w:ascii="Times New Roman" w:hAnsi="Times New Roman" w:cs="Times New Roman"/>
          <w:sz w:val="24"/>
          <w:szCs w:val="24"/>
        </w:rPr>
        <w:t>kartális</w:t>
      </w:r>
      <w:proofErr w:type="spellEnd"/>
      <w:r w:rsidR="0054292C" w:rsidRPr="00D55E68">
        <w:rPr>
          <w:rFonts w:ascii="Times New Roman" w:hAnsi="Times New Roman" w:cs="Times New Roman"/>
          <w:sz w:val="24"/>
          <w:szCs w:val="24"/>
        </w:rPr>
        <w:t xml:space="preserve"> alkotmányok a már kifejtetteknek megfelelően</w:t>
      </w:r>
      <w:r w:rsidR="004F1478" w:rsidRPr="00D55E68">
        <w:rPr>
          <w:rFonts w:ascii="Times New Roman" w:hAnsi="Times New Roman" w:cs="Times New Roman"/>
          <w:sz w:val="24"/>
          <w:szCs w:val="24"/>
        </w:rPr>
        <w:t xml:space="preserve">  a többi törvénnyel szemben</w:t>
      </w:r>
      <w:r w:rsidR="00002998" w:rsidRPr="00D55E68">
        <w:rPr>
          <w:rFonts w:ascii="Times New Roman" w:hAnsi="Times New Roman" w:cs="Times New Roman"/>
          <w:sz w:val="24"/>
          <w:szCs w:val="24"/>
        </w:rPr>
        <w:t xml:space="preserve"> is </w:t>
      </w:r>
      <w:r w:rsidR="0054292C" w:rsidRPr="00D55E68">
        <w:rPr>
          <w:rFonts w:ascii="Times New Roman" w:hAnsi="Times New Roman" w:cs="Times New Roman"/>
          <w:sz w:val="24"/>
          <w:szCs w:val="24"/>
        </w:rPr>
        <w:t xml:space="preserve">fölé rendelt helyzetet élveznek. Másfelől a </w:t>
      </w:r>
      <w:proofErr w:type="spellStart"/>
      <w:r w:rsidR="0054292C" w:rsidRPr="00D55E68">
        <w:rPr>
          <w:rFonts w:ascii="Times New Roman" w:hAnsi="Times New Roman" w:cs="Times New Roman"/>
          <w:sz w:val="24"/>
          <w:szCs w:val="24"/>
        </w:rPr>
        <w:t>kartális</w:t>
      </w:r>
      <w:proofErr w:type="spellEnd"/>
      <w:r w:rsidR="0054292C" w:rsidRPr="00D55E68">
        <w:rPr>
          <w:rFonts w:ascii="Times New Roman" w:hAnsi="Times New Roman" w:cs="Times New Roman"/>
          <w:sz w:val="24"/>
          <w:szCs w:val="24"/>
        </w:rPr>
        <w:t xml:space="preserve"> alkotmánynak a többi törvényhez, jogszabályhoz, jogi </w:t>
      </w:r>
      <w:r w:rsidR="0054292C" w:rsidRPr="00D55E68">
        <w:rPr>
          <w:rFonts w:ascii="Times New Roman" w:hAnsi="Times New Roman" w:cs="Times New Roman"/>
          <w:sz w:val="24"/>
          <w:szCs w:val="24"/>
        </w:rPr>
        <w:lastRenderedPageBreak/>
        <w:t>normához való viszonyát – szemben a történeti alkotmánnyal – egy adott korszak szabályozási elveinek és rendjének viszonylagos egysége jellemzi,</w:t>
      </w:r>
      <w:r w:rsidR="00AD7A5B" w:rsidRPr="00D55E68">
        <w:rPr>
          <w:rFonts w:ascii="Times New Roman" w:hAnsi="Times New Roman" w:cs="Times New Roman"/>
          <w:sz w:val="24"/>
          <w:szCs w:val="24"/>
        </w:rPr>
        <w:t xml:space="preserve"> melyben az </w:t>
      </w:r>
      <w:proofErr w:type="gramStart"/>
      <w:r w:rsidR="00AD7A5B" w:rsidRPr="00D55E68">
        <w:rPr>
          <w:rFonts w:ascii="Times New Roman" w:hAnsi="Times New Roman" w:cs="Times New Roman"/>
          <w:sz w:val="24"/>
          <w:szCs w:val="24"/>
        </w:rPr>
        <w:t xml:space="preserve">alaptörvénynek </w:t>
      </w:r>
      <w:r w:rsidR="0054292C" w:rsidRPr="00D55E68">
        <w:rPr>
          <w:rFonts w:ascii="Times New Roman" w:hAnsi="Times New Roman" w:cs="Times New Roman"/>
          <w:sz w:val="24"/>
          <w:szCs w:val="24"/>
        </w:rPr>
        <w:t xml:space="preserve"> a</w:t>
      </w:r>
      <w:proofErr w:type="gramEnd"/>
      <w:r w:rsidR="0054292C" w:rsidRPr="00D55E68">
        <w:rPr>
          <w:rFonts w:ascii="Times New Roman" w:hAnsi="Times New Roman" w:cs="Times New Roman"/>
          <w:sz w:val="24"/>
          <w:szCs w:val="24"/>
        </w:rPr>
        <w:t xml:space="preserve"> főszabály</w:t>
      </w:r>
      <w:r w:rsidR="00AD7A5B" w:rsidRPr="00D55E68">
        <w:rPr>
          <w:rFonts w:ascii="Times New Roman" w:hAnsi="Times New Roman" w:cs="Times New Roman"/>
          <w:sz w:val="24"/>
          <w:szCs w:val="24"/>
        </w:rPr>
        <w:t>ok rendezése, a többi jogforrásnak pedig</w:t>
      </w:r>
      <w:r w:rsidR="0054292C" w:rsidRPr="00D55E68">
        <w:rPr>
          <w:rFonts w:ascii="Times New Roman" w:hAnsi="Times New Roman" w:cs="Times New Roman"/>
          <w:sz w:val="24"/>
          <w:szCs w:val="24"/>
        </w:rPr>
        <w:t xml:space="preserve"> a kiegészítő részszabályozás </w:t>
      </w:r>
      <w:r w:rsidR="00AD7A5B" w:rsidRPr="00D55E68">
        <w:rPr>
          <w:rFonts w:ascii="Times New Roman" w:hAnsi="Times New Roman" w:cs="Times New Roman"/>
          <w:sz w:val="24"/>
          <w:szCs w:val="24"/>
        </w:rPr>
        <w:t>a funkciója.</w:t>
      </w:r>
    </w:p>
    <w:p w:rsidR="0054292C" w:rsidRPr="00D55E68" w:rsidRDefault="00FA62E1" w:rsidP="00FA62E1">
      <w:p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ab/>
      </w:r>
      <w:r w:rsidR="0054292C" w:rsidRPr="00D55E68">
        <w:rPr>
          <w:rFonts w:ascii="Times New Roman" w:hAnsi="Times New Roman" w:cs="Times New Roman"/>
          <w:sz w:val="24"/>
          <w:szCs w:val="24"/>
        </w:rPr>
        <w:t xml:space="preserve">Ezek a kiegészítő szabályokat tartalmazó egyéb törvények, jogszabályok, jogi normák megalkotásukat, formai megjelenésüket illetően akár azonosak is lehetnek más hasonló jogforrásokkal, de arra is lehet példa, mint ahogy azt a magyar szabályozás alapvetően rendezte, hogy különbözzenek más jogforrásoktól. (A magyar </w:t>
      </w:r>
      <w:r w:rsidR="0070348E" w:rsidRPr="00D55E68">
        <w:rPr>
          <w:rFonts w:ascii="Times New Roman" w:hAnsi="Times New Roman" w:cs="Times New Roman"/>
          <w:sz w:val="24"/>
          <w:szCs w:val="24"/>
        </w:rPr>
        <w:t>közjogban ilyenek a már említett sarkalatos törvények.</w:t>
      </w:r>
      <w:r w:rsidR="0006350A">
        <w:rPr>
          <w:rFonts w:ascii="Times New Roman" w:hAnsi="Times New Roman" w:cs="Times New Roman"/>
          <w:sz w:val="24"/>
          <w:szCs w:val="24"/>
        </w:rPr>
        <w:t>)</w:t>
      </w:r>
      <w:r w:rsidR="0070348E" w:rsidRPr="00D55E68">
        <w:rPr>
          <w:rFonts w:ascii="Times New Roman" w:hAnsi="Times New Roman" w:cs="Times New Roman"/>
          <w:sz w:val="24"/>
          <w:szCs w:val="24"/>
        </w:rPr>
        <w:t xml:space="preserve">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
    <w:p w:rsidR="0054292C" w:rsidRPr="00D55E68" w:rsidRDefault="0054292C" w:rsidP="00FA62E1">
      <w:pPr>
        <w:tabs>
          <w:tab w:val="left" w:pos="8647"/>
        </w:tabs>
        <w:spacing w:after="0" w:line="360" w:lineRule="auto"/>
        <w:ind w:right="283" w:firstLine="708"/>
        <w:jc w:val="both"/>
        <w:rPr>
          <w:rFonts w:ascii="Times New Roman" w:hAnsi="Times New Roman" w:cs="Times New Roman"/>
          <w:i/>
          <w:sz w:val="24"/>
          <w:szCs w:val="24"/>
        </w:rPr>
      </w:pPr>
      <w:proofErr w:type="gramStart"/>
      <w:r w:rsidRPr="00D55E68">
        <w:rPr>
          <w:rFonts w:ascii="Times New Roman" w:hAnsi="Times New Roman" w:cs="Times New Roman"/>
          <w:i/>
          <w:sz w:val="24"/>
          <w:szCs w:val="24"/>
        </w:rPr>
        <w:t>e</w:t>
      </w:r>
      <w:proofErr w:type="gramEnd"/>
      <w:r w:rsidRPr="00D55E68">
        <w:rPr>
          <w:rFonts w:ascii="Times New Roman" w:hAnsi="Times New Roman" w:cs="Times New Roman"/>
          <w:i/>
          <w:sz w:val="24"/>
          <w:szCs w:val="24"/>
        </w:rPr>
        <w:t xml:space="preserve">) A </w:t>
      </w:r>
      <w:proofErr w:type="spellStart"/>
      <w:r w:rsidRPr="00D55E68">
        <w:rPr>
          <w:rFonts w:ascii="Times New Roman" w:hAnsi="Times New Roman" w:cs="Times New Roman"/>
          <w:i/>
          <w:sz w:val="24"/>
          <w:szCs w:val="24"/>
        </w:rPr>
        <w:t>kartális</w:t>
      </w:r>
      <w:proofErr w:type="spellEnd"/>
      <w:r w:rsidRPr="00D55E68">
        <w:rPr>
          <w:rFonts w:ascii="Times New Roman" w:hAnsi="Times New Roman" w:cs="Times New Roman"/>
          <w:i/>
          <w:sz w:val="24"/>
          <w:szCs w:val="24"/>
        </w:rPr>
        <w:t xml:space="preserve"> alkotmányok mellett a szokásjog szerepe lényegesen korlátozottabb a történeti alkotmányban betöltött szerepéhez képest. </w:t>
      </w:r>
    </w:p>
    <w:p w:rsidR="0054292C" w:rsidRPr="00D55E68" w:rsidRDefault="0054292C" w:rsidP="0039210B">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megalkotásában meghatározott szerveknek, többnyire a törvényhozás szervének, vagy más, alkotmányozó hatalmat gyakorló tényezőnek meghatározó szerepe van.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ezek kodifikációs terméke. Mellette a szokásjognak csak a jogalkotó által szabályozatlanul hagyott területet kitöltő, csekély szerepe lehet. Ez nincs így a történeti alkotmányok esetében, melyek kiformálódásában a szokásjog kifejezetten jelentős normaalkotó szerepet tölt be. Ezen túlmenően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alkotmányok az újabb korok termékei, mely időszakban a szokásjog szerepére általában is a visszaszorulás a jellemző. </w:t>
      </w:r>
    </w:p>
    <w:p w:rsidR="00997644" w:rsidRPr="00D55E68" w:rsidRDefault="00997644" w:rsidP="0039210B">
      <w:pPr>
        <w:tabs>
          <w:tab w:val="left" w:pos="8647"/>
        </w:tabs>
        <w:spacing w:after="0" w:line="360" w:lineRule="auto"/>
        <w:ind w:right="283" w:firstLine="708"/>
        <w:jc w:val="both"/>
        <w:rPr>
          <w:rFonts w:ascii="Times New Roman" w:hAnsi="Times New Roman" w:cs="Times New Roman"/>
          <w:sz w:val="24"/>
          <w:szCs w:val="24"/>
        </w:rPr>
      </w:pPr>
    </w:p>
    <w:p w:rsidR="0054292C" w:rsidRPr="00D55E68" w:rsidRDefault="0054292C" w:rsidP="00FA62E1">
      <w:pPr>
        <w:tabs>
          <w:tab w:val="left" w:pos="8647"/>
        </w:tabs>
        <w:spacing w:after="0" w:line="360" w:lineRule="auto"/>
        <w:ind w:right="283" w:firstLine="708"/>
        <w:jc w:val="both"/>
        <w:rPr>
          <w:rFonts w:ascii="Times New Roman" w:hAnsi="Times New Roman" w:cs="Times New Roman"/>
          <w:i/>
          <w:sz w:val="24"/>
          <w:szCs w:val="24"/>
        </w:rPr>
      </w:pPr>
      <w:proofErr w:type="gramStart"/>
      <w:r w:rsidRPr="00D55E68">
        <w:rPr>
          <w:rFonts w:ascii="Times New Roman" w:hAnsi="Times New Roman" w:cs="Times New Roman"/>
          <w:i/>
          <w:sz w:val="24"/>
          <w:szCs w:val="24"/>
        </w:rPr>
        <w:t>f</w:t>
      </w:r>
      <w:proofErr w:type="gramEnd"/>
      <w:r w:rsidRPr="00D55E68">
        <w:rPr>
          <w:rFonts w:ascii="Times New Roman" w:hAnsi="Times New Roman" w:cs="Times New Roman"/>
          <w:i/>
          <w:sz w:val="24"/>
          <w:szCs w:val="24"/>
        </w:rPr>
        <w:t xml:space="preserve">) A </w:t>
      </w:r>
      <w:proofErr w:type="spellStart"/>
      <w:r w:rsidRPr="00D55E68">
        <w:rPr>
          <w:rFonts w:ascii="Times New Roman" w:hAnsi="Times New Roman" w:cs="Times New Roman"/>
          <w:i/>
          <w:sz w:val="24"/>
          <w:szCs w:val="24"/>
        </w:rPr>
        <w:t>kartális</w:t>
      </w:r>
      <w:proofErr w:type="spellEnd"/>
      <w:r w:rsidRPr="00D55E68">
        <w:rPr>
          <w:rFonts w:ascii="Times New Roman" w:hAnsi="Times New Roman" w:cs="Times New Roman"/>
          <w:i/>
          <w:sz w:val="24"/>
          <w:szCs w:val="24"/>
        </w:rPr>
        <w:t xml:space="preserve"> alkotmányok megalkotását illetően az alkotmányozó és a törvényhozó hatalom szétválhat egymástól. </w:t>
      </w:r>
    </w:p>
    <w:p w:rsidR="0054292C" w:rsidRPr="00D55E68" w:rsidRDefault="0054292C" w:rsidP="0039210B">
      <w:pPr>
        <w:tabs>
          <w:tab w:val="left" w:pos="8647"/>
        </w:tabs>
        <w:spacing w:after="0" w:line="360" w:lineRule="auto"/>
        <w:ind w:right="283" w:firstLine="708"/>
        <w:jc w:val="both"/>
        <w:rPr>
          <w:rFonts w:ascii="Times New Roman" w:hAnsi="Times New Roman" w:cs="Times New Roman"/>
          <w:sz w:val="24"/>
          <w:szCs w:val="24"/>
        </w:rPr>
      </w:pPr>
      <w:r w:rsidRPr="00D55E68">
        <w:rPr>
          <w:rFonts w:ascii="Times New Roman" w:hAnsi="Times New Roman" w:cs="Times New Roman"/>
          <w:sz w:val="24"/>
          <w:szCs w:val="24"/>
        </w:rPr>
        <w:t xml:space="preserve">Szemben a történeti alkotmányfejlődéssel,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megalkotásával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kapcsolatban</w:t>
      </w:r>
      <w:proofErr w:type="gramEnd"/>
      <w:r w:rsidR="007975B4" w:rsidRPr="00D55E68">
        <w:rPr>
          <w:rFonts w:ascii="Times New Roman" w:hAnsi="Times New Roman" w:cs="Times New Roman"/>
          <w:sz w:val="24"/>
          <w:szCs w:val="24"/>
        </w:rPr>
        <w:t xml:space="preserve"> jellemző megoldásként </w:t>
      </w:r>
      <w:r w:rsidRPr="00D55E68">
        <w:rPr>
          <w:rFonts w:ascii="Times New Roman" w:hAnsi="Times New Roman" w:cs="Times New Roman"/>
          <w:sz w:val="24"/>
          <w:szCs w:val="24"/>
        </w:rPr>
        <w:t xml:space="preserve"> felvethető és megvalósítható, hogy az alkotmányozó és a törvényhozó hatalom váljon szét egymástól.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 xml:space="preserve">Az alkotmányozás és a törvényalkotás elválasztását indokolhatja, hogy a törvényalkotási tevékenység és az azt megvalósító parlament közvetlen politikai szerepe útjában állhat a napi politikai érdekeken túlmutató alkotmányos értékek alkotmányozás során szükséges megfelelő mérlegelésében és szem előtt tartásában. Ugyanakkor ezzel szemben felhozható, hogy az </w:t>
      </w:r>
      <w:proofErr w:type="gramStart"/>
      <w:r w:rsidRPr="00D55E68">
        <w:rPr>
          <w:rFonts w:ascii="Times New Roman" w:hAnsi="Times New Roman" w:cs="Times New Roman"/>
          <w:sz w:val="24"/>
          <w:szCs w:val="24"/>
        </w:rPr>
        <w:t>alkotmányozásra életre</w:t>
      </w:r>
      <w:proofErr w:type="gramEnd"/>
      <w:r w:rsidRPr="00D55E68">
        <w:rPr>
          <w:rFonts w:ascii="Times New Roman" w:hAnsi="Times New Roman" w:cs="Times New Roman"/>
          <w:sz w:val="24"/>
          <w:szCs w:val="24"/>
        </w:rPr>
        <w:t xml:space="preserve"> hívandó alkotmányozó szerv sem lesz mentes az aktuálpolitikai hatásoktól, és ezért a szétválasztást ellenzők a képviseleti testületek megkettőzését megkérdőjelezendőnek tartják.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lastRenderedPageBreak/>
        <w:t xml:space="preserve">Függetlenül e vitakérdés mikénti megítélésétől, nincs annak alkotmányjogi akadálya, hogy erre irányuló akarat esetén a törvényalkotás és az alkotmányozás funkciója szétválasztásra kerülhessen.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 xml:space="preserve">A nemzetközi megoldásokat számba véve a két funkció szétválasztása nem jellemző, mint ahogy Magyarországon sem különül el a törvényhozó és az alkotmányozó hatalom.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r w:rsidRPr="00D55E68">
        <w:rPr>
          <w:rFonts w:ascii="Times New Roman" w:hAnsi="Times New Roman" w:cs="Times New Roman"/>
          <w:sz w:val="24"/>
          <w:szCs w:val="24"/>
        </w:rPr>
        <w:t xml:space="preserve">Ugyanakkor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megalkotásával kapcsolatban jellemző a különleges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eljárások</w:t>
      </w:r>
      <w:proofErr w:type="gramEnd"/>
      <w:r w:rsidRPr="00D55E68">
        <w:rPr>
          <w:rFonts w:ascii="Times New Roman" w:hAnsi="Times New Roman" w:cs="Times New Roman"/>
          <w:sz w:val="24"/>
          <w:szCs w:val="24"/>
        </w:rPr>
        <w:t xml:space="preserve"> kialakítása, mely megoldás már az alkotmány stabilitásának a kérdésköréhez </w:t>
      </w:r>
    </w:p>
    <w:p w:rsidR="0054292C" w:rsidRPr="00D55E68" w:rsidRDefault="0054292C" w:rsidP="0039210B">
      <w:pPr>
        <w:tabs>
          <w:tab w:val="left" w:pos="8647"/>
        </w:tabs>
        <w:spacing w:after="0" w:line="360" w:lineRule="auto"/>
        <w:ind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kapcsolódik</w:t>
      </w:r>
      <w:proofErr w:type="gramEnd"/>
      <w:r w:rsidRPr="00D55E68">
        <w:rPr>
          <w:rFonts w:ascii="Times New Roman" w:hAnsi="Times New Roman" w:cs="Times New Roman"/>
          <w:sz w:val="24"/>
          <w:szCs w:val="24"/>
        </w:rPr>
        <w:t xml:space="preserve">. </w:t>
      </w:r>
    </w:p>
    <w:p w:rsidR="0054292C" w:rsidRPr="00893F6A" w:rsidRDefault="0054292C" w:rsidP="0039210B">
      <w:pPr>
        <w:tabs>
          <w:tab w:val="left" w:pos="8647"/>
        </w:tabs>
        <w:spacing w:after="0" w:line="360" w:lineRule="auto"/>
        <w:ind w:right="283"/>
        <w:jc w:val="both"/>
        <w:rPr>
          <w:rFonts w:ascii="Times New Roman" w:hAnsi="Times New Roman" w:cs="Times New Roman"/>
          <w:sz w:val="16"/>
          <w:szCs w:val="16"/>
        </w:rPr>
      </w:pPr>
    </w:p>
    <w:p w:rsidR="00FA62E1" w:rsidRDefault="0054292C" w:rsidP="0039210B">
      <w:pPr>
        <w:tabs>
          <w:tab w:val="left" w:pos="8647"/>
        </w:tabs>
        <w:spacing w:after="0" w:line="360" w:lineRule="auto"/>
        <w:ind w:right="283"/>
        <w:jc w:val="both"/>
        <w:rPr>
          <w:rFonts w:ascii="Times New Roman" w:hAnsi="Times New Roman" w:cs="Times New Roman"/>
          <w:i/>
          <w:sz w:val="24"/>
          <w:szCs w:val="24"/>
        </w:rPr>
      </w:pPr>
      <w:proofErr w:type="gramStart"/>
      <w:r w:rsidRPr="00FA62E1">
        <w:rPr>
          <w:rFonts w:ascii="Times New Roman" w:hAnsi="Times New Roman" w:cs="Times New Roman"/>
          <w:i/>
          <w:sz w:val="24"/>
          <w:szCs w:val="24"/>
        </w:rPr>
        <w:t>g</w:t>
      </w:r>
      <w:proofErr w:type="gramEnd"/>
      <w:r w:rsidRPr="00FA62E1">
        <w:rPr>
          <w:rFonts w:ascii="Times New Roman" w:hAnsi="Times New Roman" w:cs="Times New Roman"/>
          <w:i/>
          <w:sz w:val="24"/>
          <w:szCs w:val="24"/>
        </w:rPr>
        <w:t xml:space="preserve">) A </w:t>
      </w:r>
      <w:proofErr w:type="spellStart"/>
      <w:r w:rsidRPr="00FA62E1">
        <w:rPr>
          <w:rFonts w:ascii="Times New Roman" w:hAnsi="Times New Roman" w:cs="Times New Roman"/>
          <w:i/>
          <w:sz w:val="24"/>
          <w:szCs w:val="24"/>
        </w:rPr>
        <w:t>kartális</w:t>
      </w:r>
      <w:proofErr w:type="spellEnd"/>
      <w:r w:rsidRPr="00FA62E1">
        <w:rPr>
          <w:rFonts w:ascii="Times New Roman" w:hAnsi="Times New Roman" w:cs="Times New Roman"/>
          <w:i/>
          <w:sz w:val="24"/>
          <w:szCs w:val="24"/>
        </w:rPr>
        <w:t xml:space="preserve"> alkotmány stabilitása különféle módon biztosítható. </w:t>
      </w:r>
    </w:p>
    <w:p w:rsidR="00FA62E1" w:rsidRPr="00893F6A" w:rsidRDefault="00FA62E1" w:rsidP="0039210B">
      <w:pPr>
        <w:tabs>
          <w:tab w:val="left" w:pos="8647"/>
        </w:tabs>
        <w:spacing w:after="0" w:line="360" w:lineRule="auto"/>
        <w:ind w:right="283"/>
        <w:jc w:val="both"/>
        <w:rPr>
          <w:rFonts w:ascii="Times New Roman" w:hAnsi="Times New Roman" w:cs="Times New Roman"/>
          <w:i/>
          <w:sz w:val="16"/>
          <w:szCs w:val="16"/>
        </w:rPr>
      </w:pPr>
    </w:p>
    <w:p w:rsidR="0054292C" w:rsidRPr="00D55E68" w:rsidRDefault="0054292C" w:rsidP="00FA62E1">
      <w:pPr>
        <w:tabs>
          <w:tab w:val="left" w:pos="8647"/>
        </w:tabs>
        <w:spacing w:after="0" w:line="360" w:lineRule="auto"/>
        <w:ind w:right="283" w:firstLine="284"/>
        <w:jc w:val="both"/>
        <w:rPr>
          <w:rFonts w:ascii="Times New Roman" w:hAnsi="Times New Roman" w:cs="Times New Roman"/>
          <w:sz w:val="24"/>
          <w:szCs w:val="24"/>
        </w:rPr>
      </w:pPr>
      <w:r w:rsidRPr="00D55E68">
        <w:rPr>
          <w:rFonts w:ascii="Times New Roman" w:hAnsi="Times New Roman" w:cs="Times New Roman"/>
          <w:sz w:val="24"/>
          <w:szCs w:val="24"/>
        </w:rPr>
        <w:t xml:space="preserve">Mivel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a jogrendszerben a többi törvényhez képest is kitüntetett </w:t>
      </w:r>
    </w:p>
    <w:p w:rsidR="0054292C" w:rsidRPr="00D55E68" w:rsidRDefault="0054292C" w:rsidP="00FA62E1">
      <w:pPr>
        <w:tabs>
          <w:tab w:val="left" w:pos="8647"/>
        </w:tabs>
        <w:spacing w:after="0" w:line="360" w:lineRule="auto"/>
        <w:ind w:right="283" w:firstLine="284"/>
        <w:jc w:val="both"/>
        <w:rPr>
          <w:rFonts w:ascii="Times New Roman" w:hAnsi="Times New Roman" w:cs="Times New Roman"/>
          <w:sz w:val="24"/>
          <w:szCs w:val="24"/>
        </w:rPr>
      </w:pPr>
      <w:proofErr w:type="gramStart"/>
      <w:r w:rsidRPr="00D55E68">
        <w:rPr>
          <w:rFonts w:ascii="Times New Roman" w:hAnsi="Times New Roman" w:cs="Times New Roman"/>
          <w:sz w:val="24"/>
          <w:szCs w:val="24"/>
        </w:rPr>
        <w:t>helyzetet</w:t>
      </w:r>
      <w:proofErr w:type="gramEnd"/>
      <w:r w:rsidRPr="00D55E68">
        <w:rPr>
          <w:rFonts w:ascii="Times New Roman" w:hAnsi="Times New Roman" w:cs="Times New Roman"/>
          <w:sz w:val="24"/>
          <w:szCs w:val="24"/>
        </w:rPr>
        <w:t xml:space="preserve"> élvez, nincsen annak akadálya, hogy stabilitását különféle megoldások, </w:t>
      </w:r>
    </w:p>
    <w:p w:rsidR="0054292C" w:rsidRPr="00D55E68" w:rsidRDefault="0054292C" w:rsidP="00FA62E1">
      <w:pPr>
        <w:tabs>
          <w:tab w:val="left" w:pos="8647"/>
        </w:tabs>
        <w:spacing w:after="0" w:line="360" w:lineRule="auto"/>
        <w:ind w:left="284" w:right="283"/>
        <w:jc w:val="both"/>
        <w:rPr>
          <w:rFonts w:ascii="Times New Roman" w:hAnsi="Times New Roman" w:cs="Times New Roman"/>
          <w:sz w:val="24"/>
          <w:szCs w:val="24"/>
        </w:rPr>
      </w:pPr>
      <w:proofErr w:type="gramStart"/>
      <w:r w:rsidRPr="00D55E68">
        <w:rPr>
          <w:rFonts w:ascii="Times New Roman" w:hAnsi="Times New Roman" w:cs="Times New Roman"/>
          <w:sz w:val="24"/>
          <w:szCs w:val="24"/>
        </w:rPr>
        <w:t>rendelkezések</w:t>
      </w:r>
      <w:proofErr w:type="gramEnd"/>
      <w:r w:rsidRPr="00D55E68">
        <w:rPr>
          <w:rFonts w:ascii="Times New Roman" w:hAnsi="Times New Roman" w:cs="Times New Roman"/>
          <w:sz w:val="24"/>
          <w:szCs w:val="24"/>
        </w:rPr>
        <w:t xml:space="preserve"> biztosítsák. Ilyen rendelkezések lehetnek tartalmiak (egyes kiemelkedően fontosnak ítélt alkotmányos rendelkezések megváltoztathatatlannak nyilvánítása) és lehetnek </w:t>
      </w:r>
      <w:proofErr w:type="spellStart"/>
      <w:r w:rsidRPr="00D55E68">
        <w:rPr>
          <w:rFonts w:ascii="Times New Roman" w:hAnsi="Times New Roman" w:cs="Times New Roman"/>
          <w:sz w:val="24"/>
          <w:szCs w:val="24"/>
        </w:rPr>
        <w:t>processzuális</w:t>
      </w:r>
      <w:proofErr w:type="spellEnd"/>
      <w:r w:rsidRPr="00D55E68">
        <w:rPr>
          <w:rFonts w:ascii="Times New Roman" w:hAnsi="Times New Roman" w:cs="Times New Roman"/>
          <w:sz w:val="24"/>
          <w:szCs w:val="24"/>
        </w:rPr>
        <w:t xml:space="preserve"> jellegűek. Ilyen eljárási természetű stabilizáló eszköz a minősített többséghez kötött elfogadás és módosítás szabálya, az alkotmány elfogadásának vagy módosításának népszavazás általi megerősítéshez kötése (ebben az esetben a nép az alkotmányozásban résztvevő közvetlen alkotmányozó tényező), az alkotmány két alkotmányozó (törvényhozó) szerv általi elfogadása, az előbbiek kombinációja, és még más megoldások. A magyar jog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stabilitását egyetlen rendelkezéssel biztosítja: az alkotmány megalkotásához és módosításához minősített többség egyetértését és akaratát írja elő. A stabilizáló rendelkezések az alaptörvényen kívül más törvényekre, jogi normákra is kiterjeszthetők, melyek az alkotmányjogi szabályozásban szerepet játszanak. Így a magyar jogi rendezés az alaptörvényhez képest alacsonyabb szintű minősített többséghez köti a </w:t>
      </w:r>
      <w:r w:rsidR="007975B4" w:rsidRPr="00D55E68">
        <w:rPr>
          <w:rFonts w:ascii="Times New Roman" w:hAnsi="Times New Roman" w:cs="Times New Roman"/>
          <w:sz w:val="24"/>
          <w:szCs w:val="24"/>
        </w:rPr>
        <w:t>sarkalatos</w:t>
      </w:r>
      <w:r w:rsidRPr="00D55E68">
        <w:rPr>
          <w:rFonts w:ascii="Times New Roman" w:hAnsi="Times New Roman" w:cs="Times New Roman"/>
          <w:sz w:val="24"/>
          <w:szCs w:val="24"/>
        </w:rPr>
        <w:t xml:space="preserve"> törvények, illetve a</w:t>
      </w:r>
      <w:r w:rsidR="00143C4F">
        <w:rPr>
          <w:rFonts w:ascii="Times New Roman" w:hAnsi="Times New Roman" w:cs="Times New Roman"/>
          <w:sz w:val="24"/>
          <w:szCs w:val="24"/>
        </w:rPr>
        <w:t xml:space="preserve"> határozati</w:t>
      </w:r>
      <w:r w:rsidRPr="00D55E68">
        <w:rPr>
          <w:rFonts w:ascii="Times New Roman" w:hAnsi="Times New Roman" w:cs="Times New Roman"/>
          <w:sz w:val="24"/>
          <w:szCs w:val="24"/>
        </w:rPr>
        <w:t xml:space="preserve"> házszabály elfogadását. </w:t>
      </w:r>
    </w:p>
    <w:p w:rsidR="0054292C" w:rsidRPr="00D55E68" w:rsidRDefault="0054292C" w:rsidP="00FA62E1">
      <w:pPr>
        <w:spacing w:after="0" w:line="360" w:lineRule="auto"/>
        <w:ind w:left="284" w:right="283"/>
        <w:jc w:val="both"/>
        <w:rPr>
          <w:rFonts w:ascii="Times New Roman" w:hAnsi="Times New Roman" w:cs="Times New Roman"/>
          <w:sz w:val="24"/>
          <w:szCs w:val="24"/>
        </w:rPr>
      </w:pPr>
      <w:r w:rsidRPr="00D55E68">
        <w:rPr>
          <w:rFonts w:ascii="Times New Roman" w:hAnsi="Times New Roman" w:cs="Times New Roman"/>
          <w:sz w:val="24"/>
          <w:szCs w:val="24"/>
        </w:rPr>
        <w:t xml:space="preserve">Ma – mint arra már utaltunk - nemcsak Magyarországon, hanem a világ legtöbb országában a </w:t>
      </w:r>
      <w:proofErr w:type="spellStart"/>
      <w:r w:rsidRPr="00D55E68">
        <w:rPr>
          <w:rFonts w:ascii="Times New Roman" w:hAnsi="Times New Roman" w:cs="Times New Roman"/>
          <w:sz w:val="24"/>
          <w:szCs w:val="24"/>
        </w:rPr>
        <w:t>kartális</w:t>
      </w:r>
      <w:proofErr w:type="spellEnd"/>
      <w:r w:rsidRPr="00D55E68">
        <w:rPr>
          <w:rFonts w:ascii="Times New Roman" w:hAnsi="Times New Roman" w:cs="Times New Roman"/>
          <w:sz w:val="24"/>
          <w:szCs w:val="24"/>
        </w:rPr>
        <w:t xml:space="preserve"> alkotmány és az erre felépülő alkotmányos rendszer az uralkodó. Ennek ellenére a történeti alkotmány jellegzetességei nem csupán történeti jelentőségűk miatt méltóak az érdeklődésre, nemcsak a kitüntetett figyelmet érdemlő angol alkotmányjog megértése miatt fontosak, hanem ismeretük segítséget adhat az </w:t>
      </w:r>
    </w:p>
    <w:p w:rsidR="0054292C" w:rsidRPr="00D55E68" w:rsidRDefault="0054292C" w:rsidP="00FA62E1">
      <w:pPr>
        <w:tabs>
          <w:tab w:val="left" w:pos="8647"/>
        </w:tabs>
        <w:spacing w:after="0" w:line="360" w:lineRule="auto"/>
        <w:ind w:right="283" w:firstLine="284"/>
        <w:jc w:val="both"/>
        <w:rPr>
          <w:rFonts w:ascii="Times New Roman" w:hAnsi="Times New Roman" w:cs="Times New Roman"/>
          <w:sz w:val="24"/>
          <w:szCs w:val="24"/>
        </w:rPr>
      </w:pPr>
      <w:proofErr w:type="gramStart"/>
      <w:r w:rsidRPr="00D55E68">
        <w:rPr>
          <w:rFonts w:ascii="Times New Roman" w:hAnsi="Times New Roman" w:cs="Times New Roman"/>
          <w:sz w:val="24"/>
          <w:szCs w:val="24"/>
        </w:rPr>
        <w:t>alkotmányjogi</w:t>
      </w:r>
      <w:proofErr w:type="gramEnd"/>
      <w:r w:rsidRPr="00D55E68">
        <w:rPr>
          <w:rFonts w:ascii="Times New Roman" w:hAnsi="Times New Roman" w:cs="Times New Roman"/>
          <w:sz w:val="24"/>
          <w:szCs w:val="24"/>
        </w:rPr>
        <w:t xml:space="preserve"> intézményrendszer természetének megismeréséhez, az alkotmányjogi </w:t>
      </w:r>
    </w:p>
    <w:p w:rsidR="0054292C" w:rsidRPr="00D55E68" w:rsidRDefault="0054292C" w:rsidP="00893F6A">
      <w:pPr>
        <w:tabs>
          <w:tab w:val="left" w:pos="8647"/>
        </w:tabs>
        <w:spacing w:after="0" w:line="360" w:lineRule="auto"/>
        <w:ind w:right="283" w:firstLine="284"/>
        <w:jc w:val="both"/>
        <w:rPr>
          <w:rFonts w:ascii="Times New Roman" w:hAnsi="Times New Roman" w:cs="Times New Roman"/>
          <w:sz w:val="24"/>
          <w:szCs w:val="24"/>
        </w:rPr>
      </w:pPr>
      <w:proofErr w:type="gramStart"/>
      <w:r w:rsidRPr="00D55E68">
        <w:rPr>
          <w:rFonts w:ascii="Times New Roman" w:hAnsi="Times New Roman" w:cs="Times New Roman"/>
          <w:sz w:val="24"/>
          <w:szCs w:val="24"/>
        </w:rPr>
        <w:t>gondolkodásmód</w:t>
      </w:r>
      <w:proofErr w:type="gramEnd"/>
      <w:r w:rsidRPr="00D55E68">
        <w:rPr>
          <w:rFonts w:ascii="Times New Roman" w:hAnsi="Times New Roman" w:cs="Times New Roman"/>
          <w:sz w:val="24"/>
          <w:szCs w:val="24"/>
        </w:rPr>
        <w:t xml:space="preserve"> és műveltség teljessé tételéhez. </w:t>
      </w:r>
      <w:bookmarkStart w:id="0" w:name="_GoBack"/>
      <w:bookmarkEnd w:id="0"/>
    </w:p>
    <w:sectPr w:rsidR="0054292C" w:rsidRPr="00D55E68" w:rsidSect="0039210B">
      <w:footerReference w:type="default" r:id="rId8"/>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D2" w:rsidRDefault="00855ED2" w:rsidP="00D9069B">
      <w:pPr>
        <w:spacing w:after="0" w:line="240" w:lineRule="auto"/>
      </w:pPr>
      <w:r>
        <w:separator/>
      </w:r>
    </w:p>
  </w:endnote>
  <w:endnote w:type="continuationSeparator" w:id="0">
    <w:p w:rsidR="00855ED2" w:rsidRDefault="00855ED2" w:rsidP="00D9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50388"/>
      <w:docPartObj>
        <w:docPartGallery w:val="Page Numbers (Bottom of Page)"/>
        <w:docPartUnique/>
      </w:docPartObj>
    </w:sdtPr>
    <w:sdtEndPr/>
    <w:sdtContent>
      <w:p w:rsidR="00D9069B" w:rsidRDefault="00D9069B">
        <w:pPr>
          <w:pStyle w:val="llb"/>
          <w:jc w:val="center"/>
        </w:pPr>
        <w:r>
          <w:fldChar w:fldCharType="begin"/>
        </w:r>
        <w:r>
          <w:instrText>PAGE   \* MERGEFORMAT</w:instrText>
        </w:r>
        <w:r>
          <w:fldChar w:fldCharType="separate"/>
        </w:r>
        <w:r w:rsidR="00893F6A">
          <w:rPr>
            <w:noProof/>
          </w:rPr>
          <w:t>10</w:t>
        </w:r>
        <w:r>
          <w:fldChar w:fldCharType="end"/>
        </w:r>
      </w:p>
    </w:sdtContent>
  </w:sdt>
  <w:p w:rsidR="00D9069B" w:rsidRDefault="00D906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D2" w:rsidRDefault="00855ED2" w:rsidP="00D9069B">
      <w:pPr>
        <w:spacing w:after="0" w:line="240" w:lineRule="auto"/>
      </w:pPr>
      <w:r>
        <w:separator/>
      </w:r>
    </w:p>
  </w:footnote>
  <w:footnote w:type="continuationSeparator" w:id="0">
    <w:p w:rsidR="00855ED2" w:rsidRDefault="00855ED2" w:rsidP="00D90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2C"/>
    <w:rsid w:val="00002998"/>
    <w:rsid w:val="000212AD"/>
    <w:rsid w:val="00030C22"/>
    <w:rsid w:val="0006350A"/>
    <w:rsid w:val="00080E27"/>
    <w:rsid w:val="00114A70"/>
    <w:rsid w:val="00143C4F"/>
    <w:rsid w:val="00154D9B"/>
    <w:rsid w:val="0018504A"/>
    <w:rsid w:val="001E4545"/>
    <w:rsid w:val="002D1F75"/>
    <w:rsid w:val="00302D56"/>
    <w:rsid w:val="00355699"/>
    <w:rsid w:val="00386075"/>
    <w:rsid w:val="0039210B"/>
    <w:rsid w:val="00392CC3"/>
    <w:rsid w:val="003F7209"/>
    <w:rsid w:val="00404489"/>
    <w:rsid w:val="00473319"/>
    <w:rsid w:val="004A7930"/>
    <w:rsid w:val="004F1478"/>
    <w:rsid w:val="004F3E44"/>
    <w:rsid w:val="0054292C"/>
    <w:rsid w:val="005D7CD2"/>
    <w:rsid w:val="00687254"/>
    <w:rsid w:val="006954F6"/>
    <w:rsid w:val="006B212C"/>
    <w:rsid w:val="006B44D6"/>
    <w:rsid w:val="006C56E5"/>
    <w:rsid w:val="006F0730"/>
    <w:rsid w:val="0070348E"/>
    <w:rsid w:val="0070451C"/>
    <w:rsid w:val="00712BF7"/>
    <w:rsid w:val="00746276"/>
    <w:rsid w:val="007975B4"/>
    <w:rsid w:val="007D475A"/>
    <w:rsid w:val="007E384B"/>
    <w:rsid w:val="008037F8"/>
    <w:rsid w:val="00855ED2"/>
    <w:rsid w:val="00893F6A"/>
    <w:rsid w:val="008E39DB"/>
    <w:rsid w:val="00900C80"/>
    <w:rsid w:val="0091639A"/>
    <w:rsid w:val="00997644"/>
    <w:rsid w:val="009B1689"/>
    <w:rsid w:val="009C31BB"/>
    <w:rsid w:val="00AD7A5B"/>
    <w:rsid w:val="00B066C9"/>
    <w:rsid w:val="00B74F42"/>
    <w:rsid w:val="00B840DD"/>
    <w:rsid w:val="00B85B87"/>
    <w:rsid w:val="00BA17CE"/>
    <w:rsid w:val="00C108BB"/>
    <w:rsid w:val="00C4051E"/>
    <w:rsid w:val="00C95EB0"/>
    <w:rsid w:val="00CA712C"/>
    <w:rsid w:val="00CF565C"/>
    <w:rsid w:val="00D55E68"/>
    <w:rsid w:val="00D7493D"/>
    <w:rsid w:val="00D9069B"/>
    <w:rsid w:val="00E06C6B"/>
    <w:rsid w:val="00F119B2"/>
    <w:rsid w:val="00FA62E1"/>
    <w:rsid w:val="00FD0F6B"/>
    <w:rsid w:val="00FF10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9069B"/>
    <w:pPr>
      <w:tabs>
        <w:tab w:val="center" w:pos="4536"/>
        <w:tab w:val="right" w:pos="9072"/>
      </w:tabs>
      <w:spacing w:after="0" w:line="240" w:lineRule="auto"/>
    </w:pPr>
  </w:style>
  <w:style w:type="character" w:customStyle="1" w:styleId="lfejChar">
    <w:name w:val="Élőfej Char"/>
    <w:basedOn w:val="Bekezdsalapbettpusa"/>
    <w:link w:val="lfej"/>
    <w:uiPriority w:val="99"/>
    <w:rsid w:val="00D9069B"/>
  </w:style>
  <w:style w:type="paragraph" w:styleId="llb">
    <w:name w:val="footer"/>
    <w:basedOn w:val="Norml"/>
    <w:link w:val="llbChar"/>
    <w:uiPriority w:val="99"/>
    <w:unhideWhenUsed/>
    <w:rsid w:val="00D9069B"/>
    <w:pPr>
      <w:tabs>
        <w:tab w:val="center" w:pos="4536"/>
        <w:tab w:val="right" w:pos="9072"/>
      </w:tabs>
      <w:spacing w:after="0" w:line="240" w:lineRule="auto"/>
    </w:pPr>
  </w:style>
  <w:style w:type="character" w:customStyle="1" w:styleId="llbChar">
    <w:name w:val="Élőláb Char"/>
    <w:basedOn w:val="Bekezdsalapbettpusa"/>
    <w:link w:val="llb"/>
    <w:uiPriority w:val="99"/>
    <w:rsid w:val="00D90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9069B"/>
    <w:pPr>
      <w:tabs>
        <w:tab w:val="center" w:pos="4536"/>
        <w:tab w:val="right" w:pos="9072"/>
      </w:tabs>
      <w:spacing w:after="0" w:line="240" w:lineRule="auto"/>
    </w:pPr>
  </w:style>
  <w:style w:type="character" w:customStyle="1" w:styleId="lfejChar">
    <w:name w:val="Élőfej Char"/>
    <w:basedOn w:val="Bekezdsalapbettpusa"/>
    <w:link w:val="lfej"/>
    <w:uiPriority w:val="99"/>
    <w:rsid w:val="00D9069B"/>
  </w:style>
  <w:style w:type="paragraph" w:styleId="llb">
    <w:name w:val="footer"/>
    <w:basedOn w:val="Norml"/>
    <w:link w:val="llbChar"/>
    <w:uiPriority w:val="99"/>
    <w:unhideWhenUsed/>
    <w:rsid w:val="00D9069B"/>
    <w:pPr>
      <w:tabs>
        <w:tab w:val="center" w:pos="4536"/>
        <w:tab w:val="right" w:pos="9072"/>
      </w:tabs>
      <w:spacing w:after="0" w:line="240" w:lineRule="auto"/>
    </w:pPr>
  </w:style>
  <w:style w:type="character" w:customStyle="1" w:styleId="llbChar">
    <w:name w:val="Élőláb Char"/>
    <w:basedOn w:val="Bekezdsalapbettpusa"/>
    <w:link w:val="llb"/>
    <w:uiPriority w:val="99"/>
    <w:rsid w:val="00D90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C001-7922-4E48-88C5-E1CF09EA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3045</Words>
  <Characters>21011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Mónika</dc:creator>
  <cp:lastModifiedBy>Varga Mónika</cp:lastModifiedBy>
  <cp:revision>2</cp:revision>
  <cp:lastPrinted>2014-12-03T14:14:00Z</cp:lastPrinted>
  <dcterms:created xsi:type="dcterms:W3CDTF">2014-12-05T10:00:00Z</dcterms:created>
  <dcterms:modified xsi:type="dcterms:W3CDTF">2014-12-05T10:00:00Z</dcterms:modified>
</cp:coreProperties>
</file>