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BC" w:rsidRPr="00345658" w:rsidRDefault="00FA46BC" w:rsidP="00FA46BC">
      <w:pPr>
        <w:rPr>
          <w:b/>
        </w:rPr>
      </w:pPr>
      <w:r w:rsidRPr="00345658">
        <w:rPr>
          <w:b/>
        </w:rPr>
        <w:t xml:space="preserve">JOKI458XA0 - </w:t>
      </w:r>
      <w:proofErr w:type="spellStart"/>
      <w:r w:rsidRPr="00345658">
        <w:rPr>
          <w:b/>
        </w:rPr>
        <w:t>Linguistic</w:t>
      </w:r>
      <w:proofErr w:type="spellEnd"/>
      <w:r w:rsidRPr="00345658">
        <w:rPr>
          <w:b/>
        </w:rPr>
        <w:t xml:space="preserve"> </w:t>
      </w:r>
      <w:proofErr w:type="spellStart"/>
      <w:r w:rsidRPr="00345658">
        <w:rPr>
          <w:b/>
        </w:rPr>
        <w:t>Rights</w:t>
      </w:r>
      <w:proofErr w:type="spellEnd"/>
      <w:r w:rsidRPr="00345658">
        <w:rPr>
          <w:b/>
        </w:rPr>
        <w:t xml:space="preserve"> - Law of </w:t>
      </w:r>
      <w:proofErr w:type="spellStart"/>
      <w:r w:rsidRPr="00345658">
        <w:rPr>
          <w:b/>
        </w:rPr>
        <w:t>Coexisting</w:t>
      </w:r>
      <w:proofErr w:type="spellEnd"/>
      <w:r w:rsidRPr="00345658">
        <w:rPr>
          <w:b/>
        </w:rPr>
        <w:t xml:space="preserve"> </w:t>
      </w:r>
      <w:proofErr w:type="spellStart"/>
      <w:r w:rsidRPr="00345658">
        <w:rPr>
          <w:b/>
        </w:rPr>
        <w:t>Languages</w:t>
      </w:r>
      <w:proofErr w:type="spellEnd"/>
    </w:p>
    <w:p w:rsidR="00FA46BC" w:rsidRDefault="00FA46BC" w:rsidP="00FA46BC">
      <w:pPr>
        <w:spacing w:after="120" w:line="240" w:lineRule="auto"/>
      </w:pPr>
      <w:proofErr w:type="spellStart"/>
      <w:r>
        <w:t>Code</w:t>
      </w:r>
      <w:proofErr w:type="spellEnd"/>
      <w:r>
        <w:t>:</w:t>
      </w:r>
      <w:r>
        <w:t xml:space="preserve"> </w:t>
      </w:r>
      <w:r>
        <w:t>JOKI458XA0</w:t>
      </w:r>
    </w:p>
    <w:p w:rsidR="00FA46BC" w:rsidRDefault="00FA46BC" w:rsidP="00FA46BC">
      <w:pPr>
        <w:spacing w:after="120" w:line="240" w:lineRule="auto"/>
      </w:pPr>
      <w:proofErr w:type="spellStart"/>
      <w:r>
        <w:t>Name</w:t>
      </w:r>
      <w:proofErr w:type="spellEnd"/>
      <w:r>
        <w:t>:</w:t>
      </w:r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- Law of </w:t>
      </w:r>
      <w:proofErr w:type="spellStart"/>
      <w:r>
        <w:t>Coexisting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FA46BC" w:rsidRDefault="00FA46BC" w:rsidP="00FA46BC">
      <w:pPr>
        <w:spacing w:after="120" w:line="240" w:lineRule="auto"/>
      </w:pPr>
      <w:r>
        <w:t>Credit:</w:t>
      </w:r>
      <w:r>
        <w:t xml:space="preserve"> </w:t>
      </w:r>
      <w:r>
        <w:t>6</w:t>
      </w:r>
    </w:p>
    <w:p w:rsidR="00FA46BC" w:rsidRDefault="00FA46BC" w:rsidP="00FA46BC">
      <w:pPr>
        <w:spacing w:after="120" w:line="240" w:lineRule="auto"/>
      </w:pPr>
      <w:proofErr w:type="spellStart"/>
      <w:r>
        <w:t>Requirement</w:t>
      </w:r>
      <w:proofErr w:type="spellEnd"/>
      <w:r>
        <w:t xml:space="preserve"> </w:t>
      </w:r>
      <w:proofErr w:type="spellStart"/>
      <w:r>
        <w:t>type</w:t>
      </w:r>
      <w:proofErr w:type="spellEnd"/>
      <w:r>
        <w:t>:</w:t>
      </w:r>
      <w:r>
        <w:t xml:space="preserve"> </w:t>
      </w:r>
      <w:proofErr w:type="spellStart"/>
      <w:r>
        <w:t>Report</w:t>
      </w:r>
      <w:proofErr w:type="spellEnd"/>
      <w:r>
        <w:t xml:space="preserve"> (</w:t>
      </w:r>
      <w:proofErr w:type="spellStart"/>
      <w:r>
        <w:t>three-scale</w:t>
      </w:r>
      <w:proofErr w:type="spellEnd"/>
      <w:r>
        <w:t>)</w:t>
      </w:r>
    </w:p>
    <w:p w:rsidR="00FA46BC" w:rsidRDefault="00FA46BC" w:rsidP="00FA46BC">
      <w:pPr>
        <w:spacing w:after="120" w:line="240" w:lineRule="auto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>:</w:t>
      </w:r>
      <w:r>
        <w:t xml:space="preserve"> </w:t>
      </w:r>
      <w:r>
        <w:t>Dr. Gerencsér Balázs Szabolcs</w:t>
      </w:r>
    </w:p>
    <w:p w:rsidR="00FA46BC" w:rsidRDefault="00FA46BC" w:rsidP="00FA46BC">
      <w:pPr>
        <w:spacing w:after="120" w:line="240" w:lineRule="auto"/>
      </w:pPr>
      <w:proofErr w:type="spellStart"/>
      <w:r>
        <w:t>Organizational</w:t>
      </w:r>
      <w:proofErr w:type="spellEnd"/>
      <w:r>
        <w:t xml:space="preserve"> unit:</w:t>
      </w:r>
      <w:r>
        <w:t xml:space="preserve"> JÁK Közigazgatási Jogi Tanszék</w:t>
      </w:r>
    </w:p>
    <w:p w:rsidR="00FA46BC" w:rsidRDefault="00FA46BC" w:rsidP="00FA46BC">
      <w:pPr>
        <w:spacing w:after="120" w:line="240" w:lineRule="auto"/>
      </w:pPr>
      <w:proofErr w:type="spellStart"/>
      <w:r>
        <w:t>Classes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: </w:t>
      </w:r>
      <w:proofErr w:type="spellStart"/>
      <w:r>
        <w:t>Practical</w:t>
      </w:r>
      <w:proofErr w:type="spellEnd"/>
      <w:r>
        <w:t>: 2</w:t>
      </w:r>
    </w:p>
    <w:p w:rsidR="00FA46BC" w:rsidRDefault="00FA46BC" w:rsidP="00FA46BC"/>
    <w:p w:rsidR="00FA46BC" w:rsidRDefault="00FA46BC" w:rsidP="00FA46BC">
      <w:proofErr w:type="spellStart"/>
      <w:r>
        <w:t>Purpose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: </w:t>
      </w:r>
    </w:p>
    <w:p w:rsidR="00FA46BC" w:rsidRDefault="00FA46BC" w:rsidP="00FA46BC"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wide-spread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ECtHR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</w:t>
      </w:r>
      <w:r w:rsidR="00345658">
        <w:t>ting</w:t>
      </w:r>
      <w:proofErr w:type="spellEnd"/>
      <w:r w:rsidR="00345658">
        <w:t xml:space="preserve"> </w:t>
      </w:r>
      <w:proofErr w:type="spellStart"/>
      <w:r w:rsidR="00345658">
        <w:t>international</w:t>
      </w:r>
      <w:proofErr w:type="spellEnd"/>
      <w:r w:rsidR="00345658">
        <w:t xml:space="preserve"> </w:t>
      </w:r>
      <w:proofErr w:type="spellStart"/>
      <w:r w:rsidR="00345658">
        <w:t>instruments</w:t>
      </w:r>
      <w:proofErr w:type="spellEnd"/>
      <w:r w:rsidR="00345658">
        <w:t>.</w:t>
      </w:r>
      <w:r w:rsidR="00345658">
        <w:br/>
      </w:r>
    </w:p>
    <w:p w:rsidR="00FA46BC" w:rsidRDefault="00FA46BC" w:rsidP="00FA46BC">
      <w:proofErr w:type="spellStart"/>
      <w:r>
        <w:t>Course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: </w:t>
      </w:r>
    </w:p>
    <w:p w:rsidR="00FA46BC" w:rsidRDefault="00FA46BC" w:rsidP="00FA46BC">
      <w:r>
        <w:t xml:space="preserve">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’. Both </w:t>
      </w:r>
      <w:proofErr w:type="spellStart"/>
      <w:r>
        <w:t>state’s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’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. The </w:t>
      </w:r>
      <w:proofErr w:type="spellStart"/>
      <w:r>
        <w:t>second</w:t>
      </w:r>
      <w:proofErr w:type="spellEnd"/>
      <w:r>
        <w:t xml:space="preserve"> main </w:t>
      </w:r>
      <w:proofErr w:type="spellStart"/>
      <w:r>
        <w:t>issue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and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‘</w:t>
      </w:r>
      <w:proofErr w:type="spellStart"/>
      <w:r>
        <w:t>minority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‘</w:t>
      </w:r>
      <w:proofErr w:type="spellStart"/>
      <w:r>
        <w:t>lesser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’ </w:t>
      </w:r>
      <w:proofErr w:type="spellStart"/>
      <w:r>
        <w:t>languages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Instruments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Europe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Framework </w:t>
      </w:r>
      <w:proofErr w:type="spellStart"/>
      <w:r>
        <w:t>Convention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Charter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in-</w:t>
      </w:r>
      <w:proofErr w:type="spellStart"/>
      <w:r>
        <w:t>depth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in-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and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monitoring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modelled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  <w:r w:rsidR="00345658">
        <w:t xml:space="preserve"> </w:t>
      </w:r>
      <w:r w:rsidR="00345658">
        <w:br/>
      </w:r>
      <w:bookmarkStart w:id="0" w:name="_GoBack"/>
      <w:bookmarkEnd w:id="0"/>
    </w:p>
    <w:p w:rsidR="00FA46BC" w:rsidRDefault="00FA46BC" w:rsidP="00FA46BC">
      <w:proofErr w:type="spellStart"/>
      <w:r>
        <w:t>Exam</w:t>
      </w:r>
      <w:proofErr w:type="spellEnd"/>
      <w:r>
        <w:t xml:space="preserve"> and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: </w:t>
      </w:r>
      <w:proofErr w:type="spellStart"/>
      <w:r>
        <w:t>exercises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3-stage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(5), </w:t>
      </w:r>
      <w:proofErr w:type="spellStart"/>
      <w:r w:rsidR="00345658">
        <w:t>average</w:t>
      </w:r>
      <w:proofErr w:type="spellEnd"/>
      <w:r w:rsidR="00345658">
        <w:t xml:space="preserve"> (3), </w:t>
      </w:r>
      <w:proofErr w:type="spellStart"/>
      <w:r w:rsidR="00345658">
        <w:t>unsatisfactory</w:t>
      </w:r>
      <w:proofErr w:type="spellEnd"/>
      <w:r w:rsidR="00345658">
        <w:t xml:space="preserve"> (1)</w:t>
      </w:r>
      <w:r w:rsidR="00345658">
        <w:br/>
      </w:r>
    </w:p>
    <w:p w:rsidR="00FA46BC" w:rsidRDefault="00FA46BC" w:rsidP="00FA46BC">
      <w:proofErr w:type="spellStart"/>
      <w:r>
        <w:t>Literature</w:t>
      </w:r>
      <w:proofErr w:type="spellEnd"/>
      <w:r>
        <w:t>:</w:t>
      </w:r>
    </w:p>
    <w:p w:rsidR="00FA46BC" w:rsidRDefault="00FA46BC" w:rsidP="00FA46BC">
      <w:proofErr w:type="spellStart"/>
      <w:r>
        <w:t>Tove</w:t>
      </w:r>
      <w:proofErr w:type="spellEnd"/>
      <w:r>
        <w:t xml:space="preserve"> </w:t>
      </w:r>
      <w:proofErr w:type="spellStart"/>
      <w:r>
        <w:t>Skutnabb-Kangas</w:t>
      </w:r>
      <w:proofErr w:type="spellEnd"/>
      <w:r>
        <w:t xml:space="preserve">: </w:t>
      </w:r>
      <w:proofErr w:type="spellStart"/>
      <w:r>
        <w:t>Linguistic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. In: </w:t>
      </w:r>
      <w:proofErr w:type="spellStart"/>
      <w:r>
        <w:t>Tiersma</w:t>
      </w:r>
      <w:proofErr w:type="spellEnd"/>
      <w:r>
        <w:t xml:space="preserve"> - </w:t>
      </w:r>
      <w:proofErr w:type="spellStart"/>
      <w:r>
        <w:t>Solan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): The Oxford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 and Law. Oxford University Press, 2012. 235-236.</w:t>
      </w:r>
    </w:p>
    <w:p w:rsidR="00FA46BC" w:rsidRDefault="00FA46BC" w:rsidP="00FA46BC">
      <w:proofErr w:type="spellStart"/>
      <w:r>
        <w:t>Fernand</w:t>
      </w:r>
      <w:proofErr w:type="spellEnd"/>
      <w:r>
        <w:t xml:space="preserve"> de </w:t>
      </w:r>
      <w:proofErr w:type="spellStart"/>
      <w:r>
        <w:t>Varennes</w:t>
      </w:r>
      <w:proofErr w:type="spellEnd"/>
      <w:r>
        <w:t xml:space="preserve">: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Rights</w:t>
      </w:r>
      <w:proofErr w:type="spellEnd"/>
      <w:r>
        <w:t xml:space="preserve"> in International Law: </w:t>
      </w:r>
      <w:proofErr w:type="spellStart"/>
      <w:r>
        <w:t>Limits</w:t>
      </w:r>
      <w:proofErr w:type="spellEnd"/>
      <w:r>
        <w:t xml:space="preserve"> and </w:t>
      </w:r>
      <w:proofErr w:type="spellStart"/>
      <w:r>
        <w:t>Potentials</w:t>
      </w:r>
      <w:proofErr w:type="spellEnd"/>
      <w:r>
        <w:t xml:space="preserve">. In: Richter, D. [et </w:t>
      </w:r>
      <w:proofErr w:type="spellStart"/>
      <w:r>
        <w:t>al</w:t>
      </w:r>
      <w:proofErr w:type="spellEnd"/>
      <w:r>
        <w:t xml:space="preserve">.] </w:t>
      </w:r>
      <w:proofErr w:type="spellStart"/>
      <w:r>
        <w:t>szerk</w:t>
      </w:r>
      <w:proofErr w:type="spellEnd"/>
      <w:r>
        <w:t xml:space="preserve">.: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Revisited</w:t>
      </w:r>
      <w:proofErr w:type="spellEnd"/>
      <w:r>
        <w:t xml:space="preserve"> – The </w:t>
      </w:r>
      <w:proofErr w:type="spellStart"/>
      <w:r>
        <w:t>Challenge</w:t>
      </w:r>
      <w:proofErr w:type="spellEnd"/>
      <w:r>
        <w:t xml:space="preserve"> of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. Wolf, </w:t>
      </w:r>
      <w:proofErr w:type="spellStart"/>
      <w:r>
        <w:t>Nijmegen</w:t>
      </w:r>
      <w:proofErr w:type="spellEnd"/>
      <w:r>
        <w:t>, 2012. 43-52.</w:t>
      </w:r>
    </w:p>
    <w:p w:rsidR="00FA46BC" w:rsidRDefault="00FA46BC" w:rsidP="00FA46BC">
      <w:proofErr w:type="spellStart"/>
      <w:r>
        <w:t>Snezana</w:t>
      </w:r>
      <w:proofErr w:type="spellEnd"/>
      <w:r>
        <w:t xml:space="preserve"> </w:t>
      </w:r>
      <w:proofErr w:type="spellStart"/>
      <w:r>
        <w:t>Trifunovska</w:t>
      </w:r>
      <w:proofErr w:type="spellEnd"/>
      <w:r>
        <w:t xml:space="preserve">: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Minorities</w:t>
      </w:r>
      <w:proofErr w:type="spellEnd"/>
      <w:r>
        <w:t xml:space="preserve">. International Journal </w:t>
      </w:r>
      <w:proofErr w:type="spellStart"/>
      <w:r>
        <w:t>on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and Group </w:t>
      </w:r>
      <w:proofErr w:type="spellStart"/>
      <w:r>
        <w:t>Rights</w:t>
      </w:r>
      <w:proofErr w:type="spellEnd"/>
      <w:r>
        <w:t xml:space="preserve">, 2002/3 </w:t>
      </w:r>
      <w:proofErr w:type="spellStart"/>
      <w:r>
        <w:t>vol</w:t>
      </w:r>
      <w:proofErr w:type="spellEnd"/>
      <w:r>
        <w:t>. 9. 235-236.</w:t>
      </w:r>
    </w:p>
    <w:p w:rsidR="00FA46BC" w:rsidRDefault="00FA46BC" w:rsidP="00FA46BC">
      <w:r>
        <w:t xml:space="preserve">Francesco </w:t>
      </w:r>
      <w:proofErr w:type="spellStart"/>
      <w:r>
        <w:t>Capotorti</w:t>
      </w:r>
      <w:proofErr w:type="spellEnd"/>
      <w:r>
        <w:t xml:space="preserve">: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, </w:t>
      </w:r>
      <w:proofErr w:type="spellStart"/>
      <w:r>
        <w:t>Religious</w:t>
      </w:r>
      <w:proofErr w:type="spellEnd"/>
      <w:r>
        <w:t xml:space="preserve"> and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Minorities</w:t>
      </w:r>
      <w:proofErr w:type="spellEnd"/>
      <w:r>
        <w:t>. New York, 1991. 7.</w:t>
      </w:r>
    </w:p>
    <w:p w:rsidR="00FA46BC" w:rsidRDefault="00FA46BC" w:rsidP="00FA46BC">
      <w:r>
        <w:t xml:space="preserve">Andrássy György: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: A </w:t>
      </w:r>
      <w:proofErr w:type="spellStart"/>
      <w:r>
        <w:t>Universal</w:t>
      </w:r>
      <w:proofErr w:type="spellEnd"/>
      <w:r>
        <w:t xml:space="preserve"> Human Right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Recognised</w:t>
      </w:r>
      <w:proofErr w:type="spellEnd"/>
      <w:r>
        <w:t xml:space="preserve">. International Journal </w:t>
      </w:r>
      <w:proofErr w:type="spellStart"/>
      <w:r>
        <w:t>on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and Group </w:t>
      </w:r>
      <w:proofErr w:type="spellStart"/>
      <w:r>
        <w:t>Rights</w:t>
      </w:r>
      <w:proofErr w:type="spellEnd"/>
      <w:r>
        <w:t xml:space="preserve">, 2012/2. 195-232. </w:t>
      </w:r>
    </w:p>
    <w:p w:rsidR="00FA46BC" w:rsidRDefault="00FA46BC" w:rsidP="00FA46BC">
      <w:r>
        <w:lastRenderedPageBreak/>
        <w:t>Kontra Miklós: „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in Public!” – A </w:t>
      </w:r>
      <w:proofErr w:type="spellStart"/>
      <w:r>
        <w:t>Documentation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Linguistc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In: Kontra [et </w:t>
      </w:r>
      <w:proofErr w:type="spellStart"/>
      <w:r>
        <w:t>al</w:t>
      </w:r>
      <w:proofErr w:type="spellEnd"/>
      <w:r>
        <w:t>.]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Language</w:t>
      </w:r>
      <w:proofErr w:type="spellEnd"/>
      <w:r>
        <w:t xml:space="preserve">: A </w:t>
      </w:r>
      <w:proofErr w:type="spellStart"/>
      <w:r>
        <w:t>right</w:t>
      </w:r>
      <w:proofErr w:type="spellEnd"/>
      <w:r>
        <w:t xml:space="preserve"> and a </w:t>
      </w:r>
      <w:proofErr w:type="spellStart"/>
      <w:r>
        <w:t>Resource</w:t>
      </w:r>
      <w:proofErr w:type="spellEnd"/>
      <w:r>
        <w:t>. CEU Press, 1999. 81-97.</w:t>
      </w:r>
    </w:p>
    <w:p w:rsidR="00FA46BC" w:rsidRDefault="00FA46BC" w:rsidP="00FA46BC">
      <w:r>
        <w:t xml:space="preserve">Miklós Kontra: The </w:t>
      </w:r>
      <w:proofErr w:type="spellStart"/>
      <w:r>
        <w:t>Sociolinguistics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Hungary. Summary. Open Society Institute, 1999. 1-28.</w:t>
      </w:r>
    </w:p>
    <w:p w:rsidR="00FA46BC" w:rsidRDefault="00FA46BC" w:rsidP="00FA46BC">
      <w:r>
        <w:t xml:space="preserve">Gerencsér Balázs Szabolcs: </w:t>
      </w:r>
      <w:proofErr w:type="spellStart"/>
      <w:r>
        <w:t>Protection</w:t>
      </w:r>
      <w:proofErr w:type="spellEnd"/>
      <w:r>
        <w:t xml:space="preserve"> of local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governance</w:t>
      </w:r>
      <w:proofErr w:type="spellEnd"/>
      <w:r>
        <w:t>. IUSTUM AEQUUM SALUTARE 2013/2: pp. 83-94.</w:t>
      </w:r>
    </w:p>
    <w:p w:rsidR="00FA46BC" w:rsidRDefault="00FA46BC" w:rsidP="00FA46BC">
      <w:r>
        <w:t>(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.)</w:t>
      </w:r>
    </w:p>
    <w:p w:rsidR="00FA46BC" w:rsidRDefault="00FA46BC" w:rsidP="00FA46BC">
      <w:r>
        <w:t xml:space="preserve"> </w:t>
      </w:r>
    </w:p>
    <w:p w:rsidR="00FA46BC" w:rsidRDefault="00FA46BC" w:rsidP="00FA46BC">
      <w:proofErr w:type="spellStart"/>
      <w:r>
        <w:t>Syllabus</w:t>
      </w:r>
      <w:proofErr w:type="spellEnd"/>
      <w:r>
        <w:t>:</w:t>
      </w:r>
    </w:p>
    <w:p w:rsidR="00FA46BC" w:rsidRDefault="00FA46BC" w:rsidP="00FA46BC">
      <w:r>
        <w:t xml:space="preserve">(A) </w:t>
      </w:r>
      <w:proofErr w:type="spellStart"/>
      <w:r>
        <w:t>Introduction</w:t>
      </w:r>
      <w:proofErr w:type="spellEnd"/>
    </w:p>
    <w:p w:rsidR="00FA46BC" w:rsidRDefault="00FA46BC" w:rsidP="00FA46BC">
      <w:r>
        <w:t xml:space="preserve">1.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Law</w:t>
      </w:r>
    </w:p>
    <w:p w:rsidR="00FA46BC" w:rsidRDefault="00FA46BC" w:rsidP="00FA46BC">
      <w:r>
        <w:t xml:space="preserve">2. The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Diversity</w:t>
      </w:r>
      <w:proofErr w:type="spellEnd"/>
    </w:p>
    <w:p w:rsidR="00FA46BC" w:rsidRDefault="00FA46BC" w:rsidP="00FA46BC">
      <w:r>
        <w:t xml:space="preserve"> </w:t>
      </w:r>
    </w:p>
    <w:p w:rsidR="00FA46BC" w:rsidRDefault="00FA46BC" w:rsidP="00FA46BC">
      <w:r>
        <w:t xml:space="preserve">(B) </w:t>
      </w:r>
      <w:proofErr w:type="spellStart"/>
      <w:r>
        <w:t>Languages</w:t>
      </w:r>
      <w:proofErr w:type="spellEnd"/>
      <w:r>
        <w:t xml:space="preserve"> in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FA46BC" w:rsidRDefault="00FA46BC" w:rsidP="00FA46BC">
      <w:r>
        <w:t xml:space="preserve">3.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Languages</w:t>
      </w:r>
      <w:proofErr w:type="spellEnd"/>
    </w:p>
    <w:p w:rsidR="00FA46BC" w:rsidRDefault="00FA46BC" w:rsidP="00FA46BC">
      <w:r>
        <w:t xml:space="preserve">4. </w:t>
      </w:r>
      <w:proofErr w:type="spellStart"/>
      <w:r>
        <w:t>Official</w:t>
      </w:r>
      <w:proofErr w:type="spellEnd"/>
      <w:r>
        <w:t xml:space="preserve"> /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in International </w:t>
      </w:r>
      <w:proofErr w:type="spellStart"/>
      <w:r>
        <w:t>Organisations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lingua</w:t>
      </w:r>
      <w:proofErr w:type="spellEnd"/>
      <w:r>
        <w:t xml:space="preserve"> </w:t>
      </w:r>
      <w:proofErr w:type="gramStart"/>
      <w:r>
        <w:t>franca</w:t>
      </w:r>
      <w:proofErr w:type="gramEnd"/>
      <w:r>
        <w:t xml:space="preserve">’ </w:t>
      </w:r>
      <w:proofErr w:type="spellStart"/>
      <w:r>
        <w:t>phenomenon</w:t>
      </w:r>
      <w:proofErr w:type="spellEnd"/>
      <w:r>
        <w:t xml:space="preserve"> (EU, </w:t>
      </w:r>
      <w:proofErr w:type="spellStart"/>
      <w:r>
        <w:t>CoE</w:t>
      </w:r>
      <w:proofErr w:type="spellEnd"/>
      <w:r>
        <w:t>, UN, ICC, ICJ, OSCE)</w:t>
      </w:r>
    </w:p>
    <w:p w:rsidR="00FA46BC" w:rsidRDefault="00FA46BC" w:rsidP="00FA46BC">
      <w:r>
        <w:t xml:space="preserve"> </w:t>
      </w:r>
    </w:p>
    <w:p w:rsidR="00FA46BC" w:rsidRDefault="00FA46BC" w:rsidP="00FA46BC">
      <w:r>
        <w:t>(C) Non-</w:t>
      </w:r>
      <w:proofErr w:type="spellStart"/>
      <w:r>
        <w:t>official</w:t>
      </w:r>
      <w:proofErr w:type="spellEnd"/>
      <w:r>
        <w:t xml:space="preserve"> / </w:t>
      </w:r>
      <w:proofErr w:type="spellStart"/>
      <w:r>
        <w:t>Coexisting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FA46BC" w:rsidRDefault="00FA46BC" w:rsidP="00FA46BC">
      <w:r>
        <w:t xml:space="preserve">5.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treaties</w:t>
      </w:r>
      <w:proofErr w:type="spellEnd"/>
      <w:r>
        <w:t xml:space="preserve"> and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in Europe)</w:t>
      </w:r>
    </w:p>
    <w:p w:rsidR="00FA46BC" w:rsidRDefault="00FA46BC" w:rsidP="00FA46BC">
      <w:r>
        <w:t xml:space="preserve">6. International </w:t>
      </w:r>
      <w:proofErr w:type="spellStart"/>
      <w:r>
        <w:t>treaties</w:t>
      </w:r>
      <w:proofErr w:type="spellEnd"/>
      <w:r>
        <w:t xml:space="preserve">: International </w:t>
      </w:r>
      <w:proofErr w:type="spellStart"/>
      <w:r>
        <w:t>Covenant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Civil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(UN), Framework </w:t>
      </w:r>
      <w:proofErr w:type="spellStart"/>
      <w:r>
        <w:t>Convention</w:t>
      </w:r>
      <w:proofErr w:type="spellEnd"/>
      <w:r>
        <w:t xml:space="preserve"> (</w:t>
      </w:r>
      <w:proofErr w:type="spellStart"/>
      <w:r>
        <w:t>CoE</w:t>
      </w:r>
      <w:proofErr w:type="spellEnd"/>
      <w:r>
        <w:t>)</w:t>
      </w:r>
    </w:p>
    <w:p w:rsidR="00FA46BC" w:rsidRDefault="00FA46BC" w:rsidP="00FA46BC">
      <w:r>
        <w:t xml:space="preserve">7. International </w:t>
      </w:r>
      <w:proofErr w:type="spellStart"/>
      <w:r>
        <w:t>treaties</w:t>
      </w:r>
      <w:proofErr w:type="spellEnd"/>
      <w:r>
        <w:t xml:space="preserve">: European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Coe</w:t>
      </w:r>
      <w:proofErr w:type="spellEnd"/>
      <w:r>
        <w:t xml:space="preserve">) -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implementation</w:t>
      </w:r>
      <w:proofErr w:type="spellEnd"/>
    </w:p>
    <w:p w:rsidR="00FA46BC" w:rsidRDefault="00FA46BC" w:rsidP="00FA46BC">
      <w:r>
        <w:t xml:space="preserve">8. International </w:t>
      </w:r>
      <w:proofErr w:type="spellStart"/>
      <w:r>
        <w:t>treaties</w:t>
      </w:r>
      <w:proofErr w:type="spellEnd"/>
      <w:r>
        <w:t xml:space="preserve">: European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Coe</w:t>
      </w:r>
      <w:proofErr w:type="spellEnd"/>
      <w:r>
        <w:t xml:space="preserve">) - </w:t>
      </w:r>
      <w:proofErr w:type="spellStart"/>
      <w:r>
        <w:t>individual</w:t>
      </w:r>
      <w:proofErr w:type="spellEnd"/>
      <w:r>
        <w:t xml:space="preserve"> and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rights</w:t>
      </w:r>
      <w:proofErr w:type="spellEnd"/>
    </w:p>
    <w:p w:rsidR="00FA46BC" w:rsidRDefault="00FA46BC" w:rsidP="00FA46BC">
      <w:r>
        <w:t xml:space="preserve">9.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ECtHR</w:t>
      </w:r>
      <w:proofErr w:type="spellEnd"/>
    </w:p>
    <w:p w:rsidR="00FA46BC" w:rsidRDefault="00FA46BC" w:rsidP="00FA46BC">
      <w:r>
        <w:t xml:space="preserve">10.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acts</w:t>
      </w:r>
      <w:proofErr w:type="spellEnd"/>
    </w:p>
    <w:p w:rsidR="00FA46BC" w:rsidRDefault="00FA46BC" w:rsidP="00FA46BC">
      <w:r>
        <w:t xml:space="preserve">11.  </w:t>
      </w:r>
      <w:proofErr w:type="spellStart"/>
      <w:r>
        <w:t>Excercise</w:t>
      </w:r>
      <w:proofErr w:type="spellEnd"/>
      <w:r>
        <w:t xml:space="preserve">: </w:t>
      </w:r>
      <w:proofErr w:type="spellStart"/>
      <w:r>
        <w:t>Committee</w:t>
      </w:r>
      <w:proofErr w:type="spellEnd"/>
      <w:r>
        <w:t xml:space="preserve"> of </w:t>
      </w:r>
      <w:proofErr w:type="spellStart"/>
      <w:r>
        <w:t>Experts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wording</w:t>
      </w:r>
      <w:proofErr w:type="spellEnd"/>
      <w:r>
        <w:t xml:space="preserve"> of an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 xml:space="preserve">) </w:t>
      </w:r>
    </w:p>
    <w:p w:rsidR="00FA46BC" w:rsidRDefault="00FA46BC" w:rsidP="00FA46BC">
      <w:r>
        <w:t xml:space="preserve">12.  </w:t>
      </w:r>
      <w:proofErr w:type="spellStart"/>
      <w:r>
        <w:t>Excercise</w:t>
      </w:r>
      <w:proofErr w:type="spellEnd"/>
      <w:r>
        <w:t xml:space="preserve">: </w:t>
      </w:r>
      <w:proofErr w:type="spellStart"/>
      <w:r>
        <w:t>Committee</w:t>
      </w:r>
      <w:proofErr w:type="spellEnd"/>
      <w:r>
        <w:t xml:space="preserve"> of </w:t>
      </w:r>
      <w:proofErr w:type="spellStart"/>
      <w:r>
        <w:t>Experts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wording</w:t>
      </w:r>
      <w:proofErr w:type="spellEnd"/>
      <w:r>
        <w:t xml:space="preserve"> of an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>)</w:t>
      </w:r>
    </w:p>
    <w:p w:rsidR="00FA46BC" w:rsidRDefault="00FA46BC" w:rsidP="00FA46BC"/>
    <w:p w:rsidR="008E13B8" w:rsidRPr="00FA46BC" w:rsidRDefault="00345658" w:rsidP="00FA46BC"/>
    <w:sectPr w:rsidR="008E13B8" w:rsidRPr="00FA46BC" w:rsidSect="00FA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056B6"/>
    <w:multiLevelType w:val="hybridMultilevel"/>
    <w:tmpl w:val="EFF4FAC2"/>
    <w:lvl w:ilvl="0" w:tplc="13FCF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BC"/>
    <w:rsid w:val="00345658"/>
    <w:rsid w:val="0085513E"/>
    <w:rsid w:val="00FA46BC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486"/>
  <w15:chartTrackingRefBased/>
  <w15:docId w15:val="{957BDD5C-E359-4687-9C01-526BC1F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name">
    <w:name w:val="tablerowname"/>
    <w:basedOn w:val="Bekezdsalapbettpusa"/>
    <w:rsid w:val="00FA46BC"/>
  </w:style>
  <w:style w:type="character" w:customStyle="1" w:styleId="tablerowdata">
    <w:name w:val="tablerowdata"/>
    <w:basedOn w:val="Bekezdsalapbettpusa"/>
    <w:rsid w:val="00FA46BC"/>
  </w:style>
  <w:style w:type="character" w:styleId="Hiperhivatkozs">
    <w:name w:val="Hyperlink"/>
    <w:basedOn w:val="Bekezdsalapbettpusa"/>
    <w:uiPriority w:val="99"/>
    <w:semiHidden/>
    <w:unhideWhenUsed/>
    <w:rsid w:val="00FA46B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A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2</cp:revision>
  <dcterms:created xsi:type="dcterms:W3CDTF">2021-01-18T14:16:00Z</dcterms:created>
  <dcterms:modified xsi:type="dcterms:W3CDTF">2021-01-18T14:23:00Z</dcterms:modified>
</cp:coreProperties>
</file>