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6E" w:rsidRPr="00C3026E" w:rsidRDefault="00C3026E" w:rsidP="00C3026E">
      <w:pPr>
        <w:rPr>
          <w:b/>
          <w:bCs/>
          <w:sz w:val="24"/>
          <w:szCs w:val="24"/>
        </w:rPr>
      </w:pPr>
      <w:r w:rsidRPr="00C3026E">
        <w:rPr>
          <w:b/>
          <w:bCs/>
          <w:sz w:val="24"/>
          <w:szCs w:val="24"/>
        </w:rPr>
        <w:t xml:space="preserve">JSDI-EUA 3350 </w:t>
      </w:r>
      <w:r w:rsidRPr="00C3026E">
        <w:rPr>
          <w:b/>
          <w:bCs/>
          <w:sz w:val="24"/>
          <w:szCs w:val="24"/>
        </w:rPr>
        <w:t xml:space="preserve">Banking and Financial Law </w:t>
      </w:r>
      <w:proofErr w:type="spellStart"/>
      <w:r w:rsidRPr="00C3026E">
        <w:rPr>
          <w:b/>
          <w:bCs/>
          <w:sz w:val="24"/>
          <w:szCs w:val="24"/>
        </w:rPr>
        <w:t>in</w:t>
      </w:r>
      <w:proofErr w:type="spellEnd"/>
      <w:r w:rsidRPr="00C3026E">
        <w:rPr>
          <w:b/>
          <w:bCs/>
          <w:sz w:val="24"/>
          <w:szCs w:val="24"/>
        </w:rPr>
        <w:t xml:space="preserve"> </w:t>
      </w:r>
      <w:proofErr w:type="spellStart"/>
      <w:r w:rsidRPr="00C3026E">
        <w:rPr>
          <w:b/>
          <w:bCs/>
          <w:sz w:val="24"/>
          <w:szCs w:val="24"/>
        </w:rPr>
        <w:t>the</w:t>
      </w:r>
      <w:proofErr w:type="spellEnd"/>
      <w:r w:rsidRPr="00C3026E">
        <w:rPr>
          <w:b/>
          <w:bCs/>
          <w:sz w:val="24"/>
          <w:szCs w:val="24"/>
        </w:rPr>
        <w:t xml:space="preserve"> European Union</w:t>
      </w:r>
    </w:p>
    <w:p w:rsidR="00C3026E" w:rsidRPr="000164D3" w:rsidRDefault="00C3026E" w:rsidP="00C3026E">
      <w:pPr>
        <w:rPr>
          <w:b/>
          <w:bCs/>
          <w:sz w:val="24"/>
          <w:szCs w:val="24"/>
        </w:rPr>
      </w:pPr>
      <w:r w:rsidRPr="000164D3">
        <w:rPr>
          <w:b/>
          <w:bCs/>
          <w:sz w:val="24"/>
          <w:szCs w:val="24"/>
        </w:rPr>
        <w:t xml:space="preserve">Total </w:t>
      </w:r>
      <w:proofErr w:type="spellStart"/>
      <w:r w:rsidRPr="000164D3">
        <w:rPr>
          <w:b/>
          <w:bCs/>
          <w:sz w:val="24"/>
          <w:szCs w:val="24"/>
        </w:rPr>
        <w:t>number</w:t>
      </w:r>
      <w:proofErr w:type="spellEnd"/>
      <w:r w:rsidRPr="000164D3">
        <w:rPr>
          <w:b/>
          <w:bCs/>
          <w:sz w:val="24"/>
          <w:szCs w:val="24"/>
        </w:rPr>
        <w:t xml:space="preserve"> of </w:t>
      </w:r>
      <w:proofErr w:type="spellStart"/>
      <w:r w:rsidRPr="000164D3">
        <w:rPr>
          <w:b/>
          <w:bCs/>
          <w:sz w:val="24"/>
          <w:szCs w:val="24"/>
        </w:rPr>
        <w:t>lectures</w:t>
      </w:r>
      <w:proofErr w:type="spellEnd"/>
      <w:r w:rsidRPr="000164D3">
        <w:rPr>
          <w:b/>
          <w:bCs/>
          <w:sz w:val="24"/>
          <w:szCs w:val="24"/>
        </w:rPr>
        <w:t xml:space="preserve">: 12 </w:t>
      </w:r>
      <w:proofErr w:type="spellStart"/>
      <w:r w:rsidRPr="000164D3">
        <w:rPr>
          <w:b/>
          <w:bCs/>
          <w:sz w:val="24"/>
          <w:szCs w:val="24"/>
        </w:rPr>
        <w:t>hours</w:t>
      </w:r>
      <w:proofErr w:type="spellEnd"/>
    </w:p>
    <w:p w:rsidR="00C3026E" w:rsidRPr="000164D3" w:rsidRDefault="00C3026E" w:rsidP="00C3026E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Credits</w:t>
      </w:r>
      <w:proofErr w:type="spellEnd"/>
      <w:r w:rsidRPr="000164D3">
        <w:rPr>
          <w:b/>
          <w:bCs/>
          <w:sz w:val="24"/>
          <w:szCs w:val="24"/>
        </w:rPr>
        <w:t xml:space="preserve">: </w:t>
      </w:r>
      <w:r w:rsidR="00774FB9">
        <w:rPr>
          <w:b/>
          <w:bCs/>
          <w:sz w:val="24"/>
          <w:szCs w:val="24"/>
        </w:rPr>
        <w:t>6</w:t>
      </w:r>
      <w:r w:rsidRPr="000164D3">
        <w:rPr>
          <w:b/>
          <w:bCs/>
          <w:sz w:val="24"/>
          <w:szCs w:val="24"/>
        </w:rPr>
        <w:t xml:space="preserve"> </w:t>
      </w:r>
      <w:proofErr w:type="spellStart"/>
      <w:r w:rsidRPr="000164D3">
        <w:rPr>
          <w:b/>
          <w:bCs/>
          <w:sz w:val="24"/>
          <w:szCs w:val="24"/>
        </w:rPr>
        <w:t>or</w:t>
      </w:r>
      <w:proofErr w:type="spellEnd"/>
      <w:r w:rsidRPr="000164D3">
        <w:rPr>
          <w:b/>
          <w:bCs/>
          <w:sz w:val="24"/>
          <w:szCs w:val="24"/>
        </w:rPr>
        <w:t xml:space="preserve"> 0 </w:t>
      </w:r>
      <w:proofErr w:type="gramStart"/>
      <w:r w:rsidRPr="000164D3">
        <w:rPr>
          <w:b/>
          <w:bCs/>
          <w:sz w:val="24"/>
          <w:szCs w:val="24"/>
        </w:rPr>
        <w:t>credit(</w:t>
      </w:r>
      <w:proofErr w:type="gramEnd"/>
      <w:r w:rsidRPr="000164D3">
        <w:rPr>
          <w:b/>
          <w:bCs/>
          <w:sz w:val="24"/>
          <w:szCs w:val="24"/>
        </w:rPr>
        <w:t>s)</w:t>
      </w:r>
    </w:p>
    <w:p w:rsidR="00C3026E" w:rsidRPr="000164D3" w:rsidRDefault="00C3026E" w:rsidP="00C3026E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Examining</w:t>
      </w:r>
      <w:proofErr w:type="spellEnd"/>
      <w:r w:rsidRPr="000164D3">
        <w:rPr>
          <w:b/>
          <w:bCs/>
          <w:sz w:val="24"/>
          <w:szCs w:val="24"/>
        </w:rPr>
        <w:t xml:space="preserve">: </w:t>
      </w:r>
      <w:proofErr w:type="spellStart"/>
      <w:r w:rsidRPr="000164D3">
        <w:rPr>
          <w:b/>
          <w:bCs/>
          <w:sz w:val="24"/>
          <w:szCs w:val="24"/>
        </w:rPr>
        <w:t>alternative</w:t>
      </w:r>
      <w:proofErr w:type="spellEnd"/>
      <w:r w:rsidRPr="000164D3">
        <w:rPr>
          <w:b/>
          <w:bCs/>
          <w:sz w:val="24"/>
          <w:szCs w:val="24"/>
        </w:rPr>
        <w:t xml:space="preserve"> </w:t>
      </w:r>
      <w:proofErr w:type="spellStart"/>
      <w:r w:rsidRPr="000164D3">
        <w:rPr>
          <w:b/>
          <w:bCs/>
          <w:sz w:val="24"/>
          <w:szCs w:val="24"/>
        </w:rPr>
        <w:t>exam</w:t>
      </w:r>
      <w:proofErr w:type="spellEnd"/>
    </w:p>
    <w:p w:rsidR="00C3026E" w:rsidRPr="000164D3" w:rsidRDefault="00C3026E" w:rsidP="00C3026E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Lecturer</w:t>
      </w:r>
      <w:proofErr w:type="spellEnd"/>
      <w:r w:rsidRPr="000164D3">
        <w:rPr>
          <w:b/>
          <w:bCs/>
          <w:sz w:val="24"/>
          <w:szCs w:val="24"/>
        </w:rPr>
        <w:t>: dr. Kovács, Erika</w:t>
      </w:r>
    </w:p>
    <w:p w:rsidR="00C3026E" w:rsidRPr="000164D3" w:rsidRDefault="00C3026E" w:rsidP="00C3026E">
      <w:pPr>
        <w:tabs>
          <w:tab w:val="left" w:pos="2655"/>
        </w:tabs>
        <w:rPr>
          <w:b/>
          <w:bCs/>
          <w:sz w:val="24"/>
          <w:szCs w:val="24"/>
        </w:rPr>
      </w:pPr>
      <w:r w:rsidRPr="000164D3">
        <w:rPr>
          <w:b/>
          <w:bCs/>
          <w:sz w:val="24"/>
          <w:szCs w:val="24"/>
        </w:rPr>
        <w:tab/>
      </w:r>
    </w:p>
    <w:p w:rsidR="00C3026E" w:rsidRPr="000164D3" w:rsidRDefault="00C3026E" w:rsidP="00C3026E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Themes</w:t>
      </w:r>
      <w:proofErr w:type="spellEnd"/>
      <w:r w:rsidRPr="000164D3">
        <w:rPr>
          <w:b/>
          <w:bCs/>
          <w:sz w:val="24"/>
          <w:szCs w:val="24"/>
        </w:rPr>
        <w:t>:</w:t>
      </w:r>
    </w:p>
    <w:p w:rsidR="00C3026E" w:rsidRPr="000164D3" w:rsidRDefault="00C3026E" w:rsidP="00C3026E">
      <w:pPr>
        <w:rPr>
          <w:sz w:val="24"/>
          <w:szCs w:val="24"/>
        </w:rPr>
      </w:pPr>
    </w:p>
    <w:p w:rsidR="00C3026E" w:rsidRPr="000164D3" w:rsidRDefault="00C3026E" w:rsidP="00C3026E">
      <w:pPr>
        <w:rPr>
          <w:sz w:val="24"/>
          <w:szCs w:val="24"/>
        </w:rPr>
      </w:pPr>
      <w:r w:rsidRPr="000164D3">
        <w:rPr>
          <w:sz w:val="24"/>
          <w:szCs w:val="24"/>
        </w:rPr>
        <w:t xml:space="preserve">1. </w:t>
      </w:r>
      <w:proofErr w:type="spellStart"/>
      <w:r w:rsidRPr="000164D3">
        <w:rPr>
          <w:sz w:val="24"/>
          <w:szCs w:val="24"/>
        </w:rPr>
        <w:t>Definition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contant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Economic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Monetary</w:t>
      </w:r>
      <w:proofErr w:type="spellEnd"/>
      <w:r w:rsidRPr="000164D3">
        <w:rPr>
          <w:sz w:val="24"/>
          <w:szCs w:val="24"/>
        </w:rPr>
        <w:t xml:space="preserve"> Union: </w:t>
      </w:r>
      <w:proofErr w:type="spellStart"/>
      <w:r w:rsidRPr="000164D3">
        <w:rPr>
          <w:sz w:val="24"/>
          <w:szCs w:val="24"/>
        </w:rPr>
        <w:t>three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parts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thereof</w:t>
      </w:r>
      <w:proofErr w:type="spellEnd"/>
    </w:p>
    <w:p w:rsidR="00C3026E" w:rsidRPr="000164D3" w:rsidRDefault="00C3026E" w:rsidP="00C3026E">
      <w:pPr>
        <w:ind w:left="180" w:hanging="180"/>
        <w:rPr>
          <w:sz w:val="24"/>
          <w:szCs w:val="24"/>
        </w:rPr>
      </w:pPr>
      <w:r w:rsidRPr="000164D3">
        <w:rPr>
          <w:sz w:val="24"/>
          <w:szCs w:val="24"/>
        </w:rPr>
        <w:t xml:space="preserve">2. </w:t>
      </w:r>
      <w:proofErr w:type="spellStart"/>
      <w:r w:rsidRPr="000164D3">
        <w:rPr>
          <w:sz w:val="24"/>
          <w:szCs w:val="24"/>
        </w:rPr>
        <w:t>Regulations</w:t>
      </w:r>
      <w:proofErr w:type="spellEnd"/>
      <w:r w:rsidRPr="000164D3">
        <w:rPr>
          <w:sz w:val="24"/>
          <w:szCs w:val="24"/>
        </w:rPr>
        <w:t xml:space="preserve"> of EU </w:t>
      </w:r>
      <w:proofErr w:type="spellStart"/>
      <w:r w:rsidRPr="000164D3">
        <w:rPr>
          <w:sz w:val="24"/>
          <w:szCs w:val="24"/>
        </w:rPr>
        <w:t>Treaty</w:t>
      </w:r>
      <w:proofErr w:type="spellEnd"/>
      <w:r w:rsidRPr="000164D3">
        <w:rPr>
          <w:sz w:val="24"/>
          <w:szCs w:val="24"/>
        </w:rPr>
        <w:t xml:space="preserve">; The </w:t>
      </w:r>
      <w:proofErr w:type="spellStart"/>
      <w:r w:rsidRPr="000164D3">
        <w:rPr>
          <w:sz w:val="24"/>
          <w:szCs w:val="24"/>
        </w:rPr>
        <w:t>central</w:t>
      </w:r>
      <w:proofErr w:type="spellEnd"/>
      <w:r w:rsidRPr="000164D3">
        <w:rPr>
          <w:sz w:val="24"/>
          <w:szCs w:val="24"/>
        </w:rPr>
        <w:t xml:space="preserve"> bank of European Union,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European </w:t>
      </w:r>
      <w:proofErr w:type="spellStart"/>
      <w:r w:rsidRPr="000164D3">
        <w:rPr>
          <w:sz w:val="24"/>
          <w:szCs w:val="24"/>
        </w:rPr>
        <w:t>Central</w:t>
      </w:r>
      <w:proofErr w:type="spellEnd"/>
      <w:r w:rsidRPr="000164D3">
        <w:rPr>
          <w:sz w:val="24"/>
          <w:szCs w:val="24"/>
        </w:rPr>
        <w:t xml:space="preserve"> Bank (ECB) and European System of </w:t>
      </w:r>
      <w:proofErr w:type="spellStart"/>
      <w:r w:rsidRPr="000164D3">
        <w:rPr>
          <w:sz w:val="24"/>
          <w:szCs w:val="24"/>
        </w:rPr>
        <w:t>Central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Banks</w:t>
      </w:r>
      <w:proofErr w:type="spellEnd"/>
      <w:r w:rsidRPr="000164D3">
        <w:rPr>
          <w:sz w:val="24"/>
          <w:szCs w:val="24"/>
        </w:rPr>
        <w:t xml:space="preserve"> (ESCB) and </w:t>
      </w:r>
      <w:proofErr w:type="spellStart"/>
      <w:r w:rsidRPr="000164D3">
        <w:rPr>
          <w:sz w:val="24"/>
          <w:szCs w:val="24"/>
        </w:rPr>
        <w:t>its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activity</w:t>
      </w:r>
      <w:proofErr w:type="spellEnd"/>
      <w:r w:rsidRPr="000164D3">
        <w:rPr>
          <w:sz w:val="24"/>
          <w:szCs w:val="24"/>
        </w:rPr>
        <w:t>;</w:t>
      </w:r>
    </w:p>
    <w:p w:rsidR="00C3026E" w:rsidRPr="000164D3" w:rsidRDefault="00C3026E" w:rsidP="00C3026E">
      <w:pPr>
        <w:ind w:left="720" w:hanging="540"/>
        <w:rPr>
          <w:sz w:val="24"/>
          <w:szCs w:val="24"/>
        </w:rPr>
      </w:pPr>
      <w:r w:rsidRPr="000164D3">
        <w:rPr>
          <w:sz w:val="24"/>
          <w:szCs w:val="24"/>
        </w:rPr>
        <w:t xml:space="preserve">The ECB/ESCB </w:t>
      </w:r>
      <w:proofErr w:type="spellStart"/>
      <w:r w:rsidRPr="000164D3">
        <w:rPr>
          <w:sz w:val="24"/>
          <w:szCs w:val="24"/>
        </w:rPr>
        <w:t>Statute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on</w:t>
      </w:r>
      <w:proofErr w:type="spellEnd"/>
      <w:r w:rsidRPr="000164D3">
        <w:rPr>
          <w:sz w:val="24"/>
          <w:szCs w:val="24"/>
        </w:rPr>
        <w:t xml:space="preserve"> ECB and ESCB</w:t>
      </w:r>
    </w:p>
    <w:p w:rsidR="00C3026E" w:rsidRPr="000164D3" w:rsidRDefault="00C3026E" w:rsidP="00C3026E">
      <w:pPr>
        <w:ind w:firstLine="708"/>
        <w:rPr>
          <w:sz w:val="24"/>
          <w:szCs w:val="24"/>
        </w:rPr>
      </w:pPr>
      <w:r w:rsidRPr="000164D3">
        <w:rPr>
          <w:sz w:val="24"/>
          <w:szCs w:val="24"/>
        </w:rPr>
        <w:t xml:space="preserve">◦ </w:t>
      </w:r>
      <w:proofErr w:type="gramStart"/>
      <w:r w:rsidRPr="000164D3">
        <w:rPr>
          <w:sz w:val="24"/>
          <w:szCs w:val="24"/>
        </w:rPr>
        <w:t>establishment</w:t>
      </w:r>
      <w:proofErr w:type="gramEnd"/>
      <w:r w:rsidRPr="000164D3">
        <w:rPr>
          <w:sz w:val="24"/>
          <w:szCs w:val="24"/>
        </w:rPr>
        <w:t xml:space="preserve"> of ECB and ESCB</w:t>
      </w:r>
    </w:p>
    <w:p w:rsidR="00C3026E" w:rsidRPr="000164D3" w:rsidRDefault="00C3026E" w:rsidP="00C3026E">
      <w:pPr>
        <w:ind w:firstLine="708"/>
        <w:rPr>
          <w:sz w:val="24"/>
          <w:szCs w:val="24"/>
        </w:rPr>
      </w:pPr>
      <w:r w:rsidRPr="000164D3">
        <w:rPr>
          <w:sz w:val="24"/>
          <w:szCs w:val="24"/>
        </w:rPr>
        <w:t xml:space="preserve">◦ </w:t>
      </w:r>
      <w:proofErr w:type="spellStart"/>
      <w:r w:rsidRPr="000164D3">
        <w:rPr>
          <w:sz w:val="24"/>
          <w:szCs w:val="24"/>
        </w:rPr>
        <w:t>independence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central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banks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its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forms</w:t>
      </w:r>
      <w:proofErr w:type="spellEnd"/>
    </w:p>
    <w:p w:rsidR="00C3026E" w:rsidRPr="000164D3" w:rsidRDefault="00C3026E" w:rsidP="00C3026E">
      <w:pPr>
        <w:rPr>
          <w:sz w:val="24"/>
          <w:szCs w:val="24"/>
        </w:rPr>
      </w:pPr>
      <w:r w:rsidRPr="000164D3">
        <w:rPr>
          <w:sz w:val="24"/>
          <w:szCs w:val="24"/>
        </w:rPr>
        <w:tab/>
      </w:r>
      <w:r w:rsidRPr="000164D3">
        <w:rPr>
          <w:sz w:val="24"/>
          <w:szCs w:val="24"/>
        </w:rPr>
        <w:tab/>
        <w:t xml:space="preserve">- </w:t>
      </w:r>
      <w:proofErr w:type="spellStart"/>
      <w:r w:rsidRPr="000164D3">
        <w:rPr>
          <w:sz w:val="24"/>
          <w:szCs w:val="24"/>
        </w:rPr>
        <w:t>goals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tasks</w:t>
      </w:r>
      <w:proofErr w:type="spellEnd"/>
      <w:r w:rsidRPr="000164D3">
        <w:rPr>
          <w:sz w:val="24"/>
          <w:szCs w:val="24"/>
        </w:rPr>
        <w:t xml:space="preserve"> of ECB and ESCB</w:t>
      </w:r>
    </w:p>
    <w:p w:rsidR="00C3026E" w:rsidRPr="000164D3" w:rsidRDefault="00C3026E" w:rsidP="00C3026E">
      <w:pPr>
        <w:rPr>
          <w:sz w:val="24"/>
          <w:szCs w:val="24"/>
        </w:rPr>
      </w:pPr>
      <w:r w:rsidRPr="000164D3">
        <w:rPr>
          <w:sz w:val="24"/>
          <w:szCs w:val="24"/>
        </w:rPr>
        <w:tab/>
        <w:t xml:space="preserve">◦ </w:t>
      </w:r>
      <w:proofErr w:type="spellStart"/>
      <w:r w:rsidRPr="000164D3">
        <w:rPr>
          <w:sz w:val="24"/>
          <w:szCs w:val="24"/>
        </w:rPr>
        <w:t>organization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act</w:t>
      </w:r>
      <w:proofErr w:type="spellEnd"/>
      <w:r w:rsidRPr="000164D3">
        <w:rPr>
          <w:sz w:val="24"/>
          <w:szCs w:val="24"/>
        </w:rPr>
        <w:t xml:space="preserve"> of ECB and ESCB</w:t>
      </w:r>
    </w:p>
    <w:p w:rsidR="00C3026E" w:rsidRPr="000164D3" w:rsidRDefault="00C3026E" w:rsidP="00C3026E">
      <w:pPr>
        <w:rPr>
          <w:sz w:val="24"/>
          <w:szCs w:val="24"/>
        </w:rPr>
      </w:pPr>
      <w:r w:rsidRPr="000164D3">
        <w:rPr>
          <w:sz w:val="24"/>
          <w:szCs w:val="24"/>
        </w:rPr>
        <w:tab/>
        <w:t xml:space="preserve">◦ </w:t>
      </w:r>
      <w:proofErr w:type="spellStart"/>
      <w:r w:rsidRPr="000164D3">
        <w:rPr>
          <w:sz w:val="24"/>
          <w:szCs w:val="24"/>
        </w:rPr>
        <w:t>financial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regulations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for</w:t>
      </w:r>
      <w:proofErr w:type="spellEnd"/>
      <w:r w:rsidRPr="000164D3">
        <w:rPr>
          <w:sz w:val="24"/>
          <w:szCs w:val="24"/>
        </w:rPr>
        <w:t xml:space="preserve"> ESCB</w:t>
      </w:r>
    </w:p>
    <w:p w:rsidR="00C3026E" w:rsidRPr="000164D3" w:rsidRDefault="00C3026E" w:rsidP="00C3026E">
      <w:pPr>
        <w:rPr>
          <w:sz w:val="24"/>
          <w:szCs w:val="24"/>
        </w:rPr>
      </w:pPr>
      <w:r w:rsidRPr="000164D3">
        <w:rPr>
          <w:sz w:val="24"/>
          <w:szCs w:val="24"/>
        </w:rPr>
        <w:tab/>
        <w:t xml:space="preserve">◦ </w:t>
      </w:r>
      <w:proofErr w:type="spellStart"/>
      <w:r w:rsidRPr="000164D3">
        <w:rPr>
          <w:sz w:val="24"/>
          <w:szCs w:val="24"/>
        </w:rPr>
        <w:t>legal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acts</w:t>
      </w:r>
      <w:proofErr w:type="spellEnd"/>
      <w:r w:rsidRPr="000164D3">
        <w:rPr>
          <w:sz w:val="24"/>
          <w:szCs w:val="24"/>
        </w:rPr>
        <w:t xml:space="preserve"> of ECB </w:t>
      </w:r>
    </w:p>
    <w:p w:rsidR="00C3026E" w:rsidRPr="000164D3" w:rsidRDefault="00C3026E" w:rsidP="00C3026E">
      <w:pPr>
        <w:rPr>
          <w:sz w:val="24"/>
          <w:szCs w:val="24"/>
        </w:rPr>
      </w:pPr>
      <w:r w:rsidRPr="000164D3">
        <w:rPr>
          <w:sz w:val="24"/>
          <w:szCs w:val="24"/>
        </w:rPr>
        <w:tab/>
        <w:t xml:space="preserve">◦ </w:t>
      </w:r>
      <w:proofErr w:type="spellStart"/>
      <w:r w:rsidRPr="000164D3">
        <w:rPr>
          <w:sz w:val="24"/>
          <w:szCs w:val="24"/>
        </w:rPr>
        <w:t>consultation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with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ESCBin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case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drafts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financial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law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member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countries</w:t>
      </w:r>
      <w:proofErr w:type="spellEnd"/>
      <w:r w:rsidRPr="000164D3">
        <w:rPr>
          <w:sz w:val="24"/>
          <w:szCs w:val="24"/>
        </w:rPr>
        <w:t xml:space="preserve"> </w:t>
      </w:r>
    </w:p>
    <w:p w:rsidR="00C3026E" w:rsidRPr="000164D3" w:rsidRDefault="00C3026E" w:rsidP="00C3026E">
      <w:pPr>
        <w:rPr>
          <w:sz w:val="24"/>
          <w:szCs w:val="24"/>
        </w:rPr>
      </w:pPr>
      <w:r w:rsidRPr="000164D3">
        <w:rPr>
          <w:sz w:val="24"/>
          <w:szCs w:val="24"/>
        </w:rPr>
        <w:t xml:space="preserve">3.  </w:t>
      </w:r>
      <w:proofErr w:type="spellStart"/>
      <w:r w:rsidRPr="000164D3">
        <w:rPr>
          <w:sz w:val="24"/>
          <w:szCs w:val="24"/>
        </w:rPr>
        <w:t>Monetary</w:t>
      </w:r>
      <w:proofErr w:type="spellEnd"/>
      <w:r w:rsidRPr="000164D3">
        <w:rPr>
          <w:sz w:val="24"/>
          <w:szCs w:val="24"/>
        </w:rPr>
        <w:t xml:space="preserve"> policy and </w:t>
      </w:r>
      <w:proofErr w:type="spellStart"/>
      <w:r w:rsidRPr="000164D3">
        <w:rPr>
          <w:sz w:val="24"/>
          <w:szCs w:val="24"/>
        </w:rPr>
        <w:t>its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instruments</w:t>
      </w:r>
      <w:proofErr w:type="spellEnd"/>
    </w:p>
    <w:p w:rsidR="00C3026E" w:rsidRPr="000164D3" w:rsidRDefault="00C3026E" w:rsidP="00C3026E">
      <w:pPr>
        <w:rPr>
          <w:sz w:val="24"/>
          <w:szCs w:val="24"/>
        </w:rPr>
      </w:pPr>
      <w:r w:rsidRPr="000164D3">
        <w:rPr>
          <w:sz w:val="24"/>
          <w:szCs w:val="24"/>
        </w:rPr>
        <w:t xml:space="preserve">4.  ERM II.-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exchanged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rate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mechanism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eurosystem</w:t>
      </w:r>
      <w:proofErr w:type="spellEnd"/>
      <w:r w:rsidRPr="000164D3">
        <w:rPr>
          <w:sz w:val="24"/>
          <w:szCs w:val="24"/>
        </w:rPr>
        <w:t xml:space="preserve"> </w:t>
      </w:r>
    </w:p>
    <w:p w:rsidR="00C3026E" w:rsidRPr="000164D3" w:rsidRDefault="00C3026E" w:rsidP="00C3026E">
      <w:pPr>
        <w:ind w:left="180" w:hanging="180"/>
        <w:rPr>
          <w:sz w:val="24"/>
          <w:szCs w:val="24"/>
        </w:rPr>
      </w:pPr>
      <w:r w:rsidRPr="000164D3">
        <w:rPr>
          <w:sz w:val="24"/>
          <w:szCs w:val="24"/>
        </w:rPr>
        <w:t xml:space="preserve">5. TARGET1 and TARGET2; </w:t>
      </w:r>
      <w:proofErr w:type="spellStart"/>
      <w:r w:rsidRPr="000164D3">
        <w:rPr>
          <w:sz w:val="24"/>
          <w:szCs w:val="24"/>
        </w:rPr>
        <w:t>real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time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settlement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systems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actions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common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monetary</w:t>
      </w:r>
      <w:proofErr w:type="spellEnd"/>
      <w:r w:rsidRPr="000164D3">
        <w:rPr>
          <w:sz w:val="24"/>
          <w:szCs w:val="24"/>
        </w:rPr>
        <w:t xml:space="preserve"> policy of </w:t>
      </w:r>
      <w:proofErr w:type="spellStart"/>
      <w:r w:rsidRPr="000164D3">
        <w:rPr>
          <w:sz w:val="24"/>
          <w:szCs w:val="24"/>
        </w:rPr>
        <w:t>eurosystem</w:t>
      </w:r>
      <w:proofErr w:type="spellEnd"/>
      <w:r w:rsidRPr="000164D3">
        <w:rPr>
          <w:sz w:val="24"/>
          <w:szCs w:val="24"/>
        </w:rPr>
        <w:t xml:space="preserve"> </w:t>
      </w:r>
    </w:p>
    <w:p w:rsidR="00C3026E" w:rsidRPr="000164D3" w:rsidRDefault="00C3026E" w:rsidP="00C3026E">
      <w:pPr>
        <w:rPr>
          <w:sz w:val="24"/>
          <w:szCs w:val="24"/>
        </w:rPr>
      </w:pPr>
      <w:r w:rsidRPr="000164D3">
        <w:rPr>
          <w:sz w:val="24"/>
          <w:szCs w:val="24"/>
        </w:rPr>
        <w:t xml:space="preserve">6. The euro, </w:t>
      </w:r>
      <w:proofErr w:type="spellStart"/>
      <w:r w:rsidRPr="000164D3">
        <w:rPr>
          <w:sz w:val="24"/>
          <w:szCs w:val="24"/>
        </w:rPr>
        <w:t>banknotes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coins</w:t>
      </w:r>
      <w:proofErr w:type="spellEnd"/>
      <w:r w:rsidRPr="000164D3">
        <w:rPr>
          <w:sz w:val="24"/>
          <w:szCs w:val="24"/>
        </w:rPr>
        <w:t xml:space="preserve"> </w:t>
      </w:r>
    </w:p>
    <w:p w:rsidR="00C3026E" w:rsidRPr="000164D3" w:rsidRDefault="00C3026E" w:rsidP="00C3026E">
      <w:pPr>
        <w:rPr>
          <w:sz w:val="24"/>
          <w:szCs w:val="24"/>
        </w:rPr>
      </w:pPr>
      <w:r w:rsidRPr="000164D3">
        <w:rPr>
          <w:sz w:val="24"/>
          <w:szCs w:val="24"/>
        </w:rPr>
        <w:t xml:space="preserve">7. </w:t>
      </w:r>
      <w:proofErr w:type="spellStart"/>
      <w:r w:rsidRPr="000164D3">
        <w:rPr>
          <w:sz w:val="24"/>
          <w:szCs w:val="24"/>
        </w:rPr>
        <w:t>Legislation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legal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acts</w:t>
      </w:r>
      <w:proofErr w:type="spellEnd"/>
      <w:r w:rsidRPr="000164D3">
        <w:rPr>
          <w:sz w:val="24"/>
          <w:szCs w:val="24"/>
        </w:rPr>
        <w:t xml:space="preserve"> of European </w:t>
      </w:r>
      <w:proofErr w:type="spellStart"/>
      <w:r w:rsidRPr="000164D3">
        <w:rPr>
          <w:sz w:val="24"/>
          <w:szCs w:val="24"/>
        </w:rPr>
        <w:t>Central</w:t>
      </w:r>
      <w:proofErr w:type="spellEnd"/>
      <w:r w:rsidRPr="000164D3">
        <w:rPr>
          <w:sz w:val="24"/>
          <w:szCs w:val="24"/>
        </w:rPr>
        <w:t xml:space="preserve"> Bank </w:t>
      </w:r>
    </w:p>
    <w:p w:rsidR="00C3026E" w:rsidRPr="000164D3" w:rsidRDefault="00C3026E" w:rsidP="00C3026E">
      <w:pPr>
        <w:rPr>
          <w:sz w:val="24"/>
          <w:szCs w:val="24"/>
        </w:rPr>
      </w:pPr>
      <w:r w:rsidRPr="000164D3">
        <w:rPr>
          <w:sz w:val="24"/>
          <w:szCs w:val="24"/>
        </w:rPr>
        <w:t xml:space="preserve">8. EU </w:t>
      </w:r>
      <w:proofErr w:type="spellStart"/>
      <w:r w:rsidRPr="000164D3">
        <w:rPr>
          <w:sz w:val="24"/>
          <w:szCs w:val="24"/>
        </w:rPr>
        <w:t>financial</w:t>
      </w:r>
      <w:proofErr w:type="spellEnd"/>
      <w:r w:rsidRPr="000164D3">
        <w:rPr>
          <w:sz w:val="24"/>
          <w:szCs w:val="24"/>
        </w:rPr>
        <w:t xml:space="preserve"> and banking </w:t>
      </w:r>
      <w:proofErr w:type="spellStart"/>
      <w:r w:rsidRPr="000164D3">
        <w:rPr>
          <w:sz w:val="24"/>
          <w:szCs w:val="24"/>
        </w:rPr>
        <w:t>legislation</w:t>
      </w:r>
      <w:proofErr w:type="spellEnd"/>
    </w:p>
    <w:p w:rsidR="00C3026E" w:rsidRPr="000164D3" w:rsidRDefault="00C3026E" w:rsidP="00C3026E">
      <w:pPr>
        <w:rPr>
          <w:sz w:val="24"/>
          <w:szCs w:val="24"/>
        </w:rPr>
      </w:pPr>
    </w:p>
    <w:p w:rsidR="00C3026E" w:rsidRPr="000164D3" w:rsidRDefault="00C3026E" w:rsidP="00C3026E">
      <w:pPr>
        <w:rPr>
          <w:sz w:val="24"/>
          <w:szCs w:val="24"/>
        </w:rPr>
      </w:pPr>
    </w:p>
    <w:p w:rsidR="00C3026E" w:rsidRPr="00B34B1A" w:rsidRDefault="00C3026E" w:rsidP="00C3026E">
      <w:pPr>
        <w:rPr>
          <w:b/>
          <w:sz w:val="24"/>
          <w:szCs w:val="24"/>
        </w:rPr>
      </w:pPr>
      <w:proofErr w:type="spellStart"/>
      <w:r w:rsidRPr="00B34B1A">
        <w:rPr>
          <w:b/>
          <w:sz w:val="24"/>
          <w:szCs w:val="24"/>
        </w:rPr>
        <w:t>Further</w:t>
      </w:r>
      <w:proofErr w:type="spellEnd"/>
      <w:r w:rsidRPr="00B34B1A">
        <w:rPr>
          <w:b/>
          <w:sz w:val="24"/>
          <w:szCs w:val="24"/>
        </w:rPr>
        <w:t xml:space="preserve"> </w:t>
      </w:r>
      <w:proofErr w:type="spellStart"/>
      <w:r w:rsidRPr="00B34B1A">
        <w:rPr>
          <w:b/>
          <w:sz w:val="24"/>
          <w:szCs w:val="24"/>
        </w:rPr>
        <w:t>reading</w:t>
      </w:r>
      <w:proofErr w:type="spellEnd"/>
      <w:r w:rsidRPr="00B34B1A">
        <w:rPr>
          <w:b/>
          <w:sz w:val="24"/>
          <w:szCs w:val="24"/>
        </w:rPr>
        <w:t>:</w:t>
      </w:r>
      <w:bookmarkStart w:id="0" w:name="_GoBack"/>
      <w:bookmarkEnd w:id="0"/>
    </w:p>
    <w:p w:rsidR="00C3026E" w:rsidRPr="000164D3" w:rsidRDefault="00C3026E" w:rsidP="00C3026E">
      <w:pPr>
        <w:ind w:left="180"/>
        <w:rPr>
          <w:sz w:val="24"/>
          <w:szCs w:val="24"/>
        </w:rPr>
      </w:pPr>
      <w:r w:rsidRPr="000164D3">
        <w:rPr>
          <w:sz w:val="24"/>
          <w:szCs w:val="24"/>
        </w:rPr>
        <w:t xml:space="preserve">94-124. </w:t>
      </w:r>
      <w:proofErr w:type="spellStart"/>
      <w:r w:rsidRPr="000164D3">
        <w:rPr>
          <w:sz w:val="24"/>
          <w:szCs w:val="24"/>
        </w:rPr>
        <w:t>paragraphs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EU </w:t>
      </w:r>
      <w:proofErr w:type="spellStart"/>
      <w:r w:rsidRPr="000164D3">
        <w:rPr>
          <w:sz w:val="24"/>
          <w:szCs w:val="24"/>
        </w:rPr>
        <w:t>Treaty</w:t>
      </w:r>
      <w:proofErr w:type="spellEnd"/>
    </w:p>
    <w:p w:rsidR="00C3026E" w:rsidRPr="000164D3" w:rsidRDefault="00C3026E" w:rsidP="00C3026E">
      <w:pPr>
        <w:ind w:left="180"/>
        <w:rPr>
          <w:sz w:val="24"/>
          <w:szCs w:val="24"/>
        </w:rPr>
      </w:pPr>
      <w:r w:rsidRPr="000164D3">
        <w:rPr>
          <w:sz w:val="24"/>
          <w:szCs w:val="24"/>
        </w:rPr>
        <w:t>8</w:t>
      </w:r>
      <w:proofErr w:type="gramStart"/>
      <w:r w:rsidRPr="000164D3">
        <w:rPr>
          <w:sz w:val="24"/>
          <w:szCs w:val="24"/>
        </w:rPr>
        <w:t>.,</w:t>
      </w:r>
      <w:proofErr w:type="gramEnd"/>
      <w:r w:rsidRPr="000164D3">
        <w:rPr>
          <w:sz w:val="24"/>
          <w:szCs w:val="24"/>
        </w:rPr>
        <w:t xml:space="preserve"> 101., 105-111., 112-115., 116-124. </w:t>
      </w:r>
      <w:proofErr w:type="spellStart"/>
      <w:r w:rsidRPr="000164D3">
        <w:rPr>
          <w:sz w:val="24"/>
          <w:szCs w:val="24"/>
        </w:rPr>
        <w:t>paragraphs</w:t>
      </w:r>
      <w:proofErr w:type="spellEnd"/>
      <w:r w:rsidRPr="000164D3">
        <w:rPr>
          <w:sz w:val="24"/>
          <w:szCs w:val="24"/>
        </w:rPr>
        <w:t xml:space="preserve"> of EU </w:t>
      </w:r>
      <w:proofErr w:type="spellStart"/>
      <w:r w:rsidRPr="000164D3">
        <w:rPr>
          <w:sz w:val="24"/>
          <w:szCs w:val="24"/>
        </w:rPr>
        <w:t>Treaty</w:t>
      </w:r>
      <w:proofErr w:type="spellEnd"/>
    </w:p>
    <w:p w:rsidR="00C3026E" w:rsidRPr="000164D3" w:rsidRDefault="00C3026E" w:rsidP="00C3026E">
      <w:pPr>
        <w:ind w:left="180"/>
        <w:rPr>
          <w:sz w:val="24"/>
          <w:szCs w:val="24"/>
        </w:rPr>
      </w:pPr>
      <w:r w:rsidRPr="000164D3">
        <w:rPr>
          <w:sz w:val="24"/>
          <w:szCs w:val="24"/>
        </w:rPr>
        <w:t xml:space="preserve">ESCB/ECB </w:t>
      </w:r>
      <w:proofErr w:type="spellStart"/>
      <w:r w:rsidRPr="000164D3">
        <w:rPr>
          <w:sz w:val="24"/>
          <w:szCs w:val="24"/>
        </w:rPr>
        <w:t>Treaty</w:t>
      </w:r>
      <w:proofErr w:type="spellEnd"/>
    </w:p>
    <w:p w:rsidR="00C3026E" w:rsidRPr="000164D3" w:rsidRDefault="00C3026E" w:rsidP="00C3026E">
      <w:pPr>
        <w:ind w:left="180"/>
        <w:rPr>
          <w:sz w:val="24"/>
          <w:szCs w:val="24"/>
        </w:rPr>
      </w:pPr>
      <w:r w:rsidRPr="000164D3">
        <w:rPr>
          <w:sz w:val="24"/>
          <w:szCs w:val="24"/>
        </w:rPr>
        <w:t xml:space="preserve">98/415/EC </w:t>
      </w:r>
      <w:proofErr w:type="spellStart"/>
      <w:r w:rsidRPr="000164D3">
        <w:rPr>
          <w:sz w:val="24"/>
          <w:szCs w:val="24"/>
        </w:rPr>
        <w:t>Council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Decision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consultations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with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member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countries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by</w:t>
      </w:r>
      <w:proofErr w:type="spellEnd"/>
      <w:r w:rsidRPr="000164D3">
        <w:rPr>
          <w:sz w:val="24"/>
          <w:szCs w:val="24"/>
        </w:rPr>
        <w:t xml:space="preserve"> ECB/ESCB</w:t>
      </w:r>
    </w:p>
    <w:p w:rsidR="00C3026E" w:rsidRPr="000164D3" w:rsidRDefault="00C3026E" w:rsidP="00C3026E">
      <w:pPr>
        <w:ind w:left="180"/>
        <w:rPr>
          <w:sz w:val="24"/>
          <w:szCs w:val="24"/>
        </w:rPr>
      </w:pPr>
      <w:r w:rsidRPr="000164D3">
        <w:rPr>
          <w:sz w:val="24"/>
          <w:szCs w:val="24"/>
        </w:rPr>
        <w:t xml:space="preserve">ECB/2000/7 ECB </w:t>
      </w:r>
      <w:proofErr w:type="spellStart"/>
      <w:r w:rsidRPr="000164D3">
        <w:rPr>
          <w:sz w:val="24"/>
          <w:szCs w:val="24"/>
        </w:rPr>
        <w:t>guide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monetary</w:t>
      </w:r>
      <w:proofErr w:type="spellEnd"/>
      <w:r w:rsidRPr="000164D3">
        <w:rPr>
          <w:sz w:val="24"/>
          <w:szCs w:val="24"/>
        </w:rPr>
        <w:t xml:space="preserve"> policy </w:t>
      </w:r>
      <w:proofErr w:type="spellStart"/>
      <w:r w:rsidRPr="000164D3">
        <w:rPr>
          <w:sz w:val="24"/>
          <w:szCs w:val="24"/>
        </w:rPr>
        <w:t>instruments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procedures</w:t>
      </w:r>
      <w:proofErr w:type="spellEnd"/>
      <w:r w:rsidRPr="000164D3">
        <w:rPr>
          <w:sz w:val="24"/>
          <w:szCs w:val="24"/>
        </w:rPr>
        <w:t xml:space="preserve"> of euro </w:t>
      </w:r>
      <w:proofErr w:type="spellStart"/>
      <w:r w:rsidRPr="000164D3">
        <w:rPr>
          <w:sz w:val="24"/>
          <w:szCs w:val="24"/>
        </w:rPr>
        <w:t>system</w:t>
      </w:r>
      <w:proofErr w:type="spellEnd"/>
      <w:r w:rsidRPr="000164D3">
        <w:rPr>
          <w:sz w:val="24"/>
          <w:szCs w:val="24"/>
        </w:rPr>
        <w:t xml:space="preserve"> </w:t>
      </w:r>
    </w:p>
    <w:p w:rsidR="00C3026E" w:rsidRPr="000164D3" w:rsidRDefault="00C3026E" w:rsidP="00C3026E">
      <w:pPr>
        <w:ind w:left="180"/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modifications</w:t>
      </w:r>
      <w:proofErr w:type="spellEnd"/>
      <w:r w:rsidRPr="000164D3">
        <w:rPr>
          <w:sz w:val="24"/>
          <w:szCs w:val="24"/>
        </w:rPr>
        <w:t>: ECB/2002/2; ECB/2003/16; ECB/2005/2 and ECB/2005/17</w:t>
      </w:r>
    </w:p>
    <w:p w:rsidR="00C3026E" w:rsidRPr="000164D3" w:rsidRDefault="00C3026E" w:rsidP="00C3026E">
      <w:pPr>
        <w:ind w:left="180"/>
        <w:rPr>
          <w:sz w:val="24"/>
          <w:szCs w:val="24"/>
        </w:rPr>
      </w:pPr>
      <w:r w:rsidRPr="000164D3">
        <w:rPr>
          <w:sz w:val="24"/>
          <w:szCs w:val="24"/>
        </w:rPr>
        <w:t xml:space="preserve">ECB/2003/9 ECB </w:t>
      </w:r>
      <w:proofErr w:type="spellStart"/>
      <w:r w:rsidRPr="000164D3">
        <w:rPr>
          <w:sz w:val="24"/>
          <w:szCs w:val="24"/>
        </w:rPr>
        <w:t>regulation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on</w:t>
      </w:r>
      <w:proofErr w:type="spellEnd"/>
      <w:r w:rsidRPr="000164D3">
        <w:rPr>
          <w:sz w:val="24"/>
          <w:szCs w:val="24"/>
        </w:rPr>
        <w:t xml:space="preserve"> minimum </w:t>
      </w:r>
      <w:proofErr w:type="spellStart"/>
      <w:r w:rsidRPr="000164D3">
        <w:rPr>
          <w:sz w:val="24"/>
          <w:szCs w:val="24"/>
        </w:rPr>
        <w:t>reserves</w:t>
      </w:r>
      <w:proofErr w:type="spellEnd"/>
    </w:p>
    <w:p w:rsidR="00C3026E" w:rsidRPr="000164D3" w:rsidRDefault="00C3026E" w:rsidP="00C3026E">
      <w:pPr>
        <w:ind w:left="180"/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Agreement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between</w:t>
      </w:r>
      <w:proofErr w:type="spellEnd"/>
      <w:r w:rsidRPr="000164D3">
        <w:rPr>
          <w:sz w:val="24"/>
          <w:szCs w:val="24"/>
        </w:rPr>
        <w:t xml:space="preserve"> ECB and </w:t>
      </w:r>
      <w:proofErr w:type="spellStart"/>
      <w:r w:rsidRPr="000164D3">
        <w:rPr>
          <w:sz w:val="24"/>
          <w:szCs w:val="24"/>
        </w:rPr>
        <w:t>member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countries</w:t>
      </w:r>
      <w:proofErr w:type="spellEnd"/>
      <w:r w:rsidRPr="000164D3">
        <w:rPr>
          <w:sz w:val="24"/>
          <w:szCs w:val="24"/>
        </w:rPr>
        <w:t xml:space="preserve">’ </w:t>
      </w:r>
      <w:proofErr w:type="spellStart"/>
      <w:r w:rsidRPr="000164D3">
        <w:rPr>
          <w:sz w:val="24"/>
          <w:szCs w:val="24"/>
        </w:rPr>
        <w:t>central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banks</w:t>
      </w:r>
      <w:proofErr w:type="spellEnd"/>
      <w:r w:rsidRPr="000164D3">
        <w:rPr>
          <w:sz w:val="24"/>
          <w:szCs w:val="24"/>
        </w:rPr>
        <w:t xml:space="preserve"> out of </w:t>
      </w:r>
      <w:proofErr w:type="spellStart"/>
      <w:r w:rsidRPr="000164D3">
        <w:rPr>
          <w:sz w:val="24"/>
          <w:szCs w:val="24"/>
        </w:rPr>
        <w:t>eurosystem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application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procedure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exchange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rate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mechanism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3. part of </w:t>
      </w:r>
      <w:proofErr w:type="spellStart"/>
      <w:r w:rsidRPr="000164D3">
        <w:rPr>
          <w:sz w:val="24"/>
          <w:szCs w:val="24"/>
        </w:rPr>
        <w:t>Economic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Monetary</w:t>
      </w:r>
      <w:proofErr w:type="spellEnd"/>
      <w:r w:rsidRPr="000164D3">
        <w:rPr>
          <w:sz w:val="24"/>
          <w:szCs w:val="24"/>
        </w:rPr>
        <w:t xml:space="preserve"> Union (</w:t>
      </w:r>
      <w:proofErr w:type="spellStart"/>
      <w:r w:rsidRPr="000164D3">
        <w:rPr>
          <w:sz w:val="24"/>
          <w:szCs w:val="24"/>
        </w:rPr>
        <w:t>March</w:t>
      </w:r>
      <w:proofErr w:type="spellEnd"/>
      <w:r w:rsidRPr="000164D3">
        <w:rPr>
          <w:sz w:val="24"/>
          <w:szCs w:val="24"/>
        </w:rPr>
        <w:t xml:space="preserve"> 16, 2006.)</w:t>
      </w:r>
    </w:p>
    <w:p w:rsidR="00C3026E" w:rsidRPr="000164D3" w:rsidRDefault="00C3026E" w:rsidP="00C3026E">
      <w:pPr>
        <w:ind w:left="180"/>
        <w:rPr>
          <w:sz w:val="24"/>
          <w:szCs w:val="24"/>
        </w:rPr>
      </w:pPr>
      <w:r w:rsidRPr="000164D3">
        <w:rPr>
          <w:sz w:val="24"/>
          <w:szCs w:val="24"/>
        </w:rPr>
        <w:t xml:space="preserve">ECB/2005/16 ECB </w:t>
      </w:r>
      <w:proofErr w:type="spellStart"/>
      <w:r w:rsidRPr="000164D3">
        <w:rPr>
          <w:sz w:val="24"/>
          <w:szCs w:val="24"/>
        </w:rPr>
        <w:t>guideline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transeuropean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automated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real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time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gross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settlement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system</w:t>
      </w:r>
      <w:proofErr w:type="spellEnd"/>
      <w:r w:rsidRPr="000164D3">
        <w:rPr>
          <w:sz w:val="24"/>
          <w:szCs w:val="24"/>
        </w:rPr>
        <w:t xml:space="preserve"> (TARGET)</w:t>
      </w:r>
    </w:p>
    <w:p w:rsidR="00C3026E" w:rsidRPr="000164D3" w:rsidRDefault="00C3026E" w:rsidP="00C3026E">
      <w:pPr>
        <w:ind w:left="180"/>
        <w:rPr>
          <w:sz w:val="24"/>
          <w:szCs w:val="24"/>
        </w:rPr>
      </w:pPr>
      <w:r w:rsidRPr="000164D3">
        <w:rPr>
          <w:sz w:val="24"/>
          <w:szCs w:val="24"/>
        </w:rPr>
        <w:t xml:space="preserve">ECB/2001/15 ECB </w:t>
      </w:r>
      <w:proofErr w:type="spellStart"/>
      <w:r w:rsidRPr="000164D3">
        <w:rPr>
          <w:sz w:val="24"/>
          <w:szCs w:val="24"/>
        </w:rPr>
        <w:t>decision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issuance</w:t>
      </w:r>
      <w:proofErr w:type="spellEnd"/>
      <w:r w:rsidRPr="000164D3">
        <w:rPr>
          <w:sz w:val="24"/>
          <w:szCs w:val="24"/>
        </w:rPr>
        <w:t xml:space="preserve"> of euro </w:t>
      </w:r>
      <w:proofErr w:type="spellStart"/>
      <w:r w:rsidRPr="000164D3">
        <w:rPr>
          <w:sz w:val="24"/>
          <w:szCs w:val="24"/>
        </w:rPr>
        <w:t>banknotes</w:t>
      </w:r>
      <w:proofErr w:type="spellEnd"/>
    </w:p>
    <w:p w:rsidR="00C3026E" w:rsidRPr="000164D3" w:rsidRDefault="00C3026E" w:rsidP="00C3026E">
      <w:pPr>
        <w:ind w:left="180"/>
        <w:rPr>
          <w:sz w:val="24"/>
          <w:szCs w:val="24"/>
        </w:rPr>
      </w:pPr>
      <w:r w:rsidRPr="000164D3">
        <w:rPr>
          <w:sz w:val="24"/>
          <w:szCs w:val="24"/>
        </w:rPr>
        <w:t xml:space="preserve">ECB/2003/4 ECB </w:t>
      </w:r>
      <w:proofErr w:type="spellStart"/>
      <w:r w:rsidRPr="000164D3">
        <w:rPr>
          <w:sz w:val="24"/>
          <w:szCs w:val="24"/>
        </w:rPr>
        <w:t>decision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on</w:t>
      </w:r>
      <w:proofErr w:type="spellEnd"/>
      <w:r w:rsidRPr="000164D3">
        <w:rPr>
          <w:sz w:val="24"/>
          <w:szCs w:val="24"/>
        </w:rPr>
        <w:t xml:space="preserve"> az </w:t>
      </w:r>
      <w:proofErr w:type="spellStart"/>
      <w:r w:rsidRPr="000164D3">
        <w:rPr>
          <w:sz w:val="24"/>
          <w:szCs w:val="24"/>
        </w:rPr>
        <w:t>eurobanknotes</w:t>
      </w:r>
      <w:proofErr w:type="spellEnd"/>
    </w:p>
    <w:p w:rsidR="00C3026E" w:rsidRPr="000164D3" w:rsidRDefault="00C3026E" w:rsidP="00C3026E">
      <w:pPr>
        <w:ind w:left="180"/>
        <w:rPr>
          <w:sz w:val="24"/>
          <w:szCs w:val="24"/>
        </w:rPr>
      </w:pPr>
      <w:r w:rsidRPr="000164D3">
        <w:rPr>
          <w:sz w:val="24"/>
          <w:szCs w:val="24"/>
        </w:rPr>
        <w:t xml:space="preserve">ECB/2004/18 ECB </w:t>
      </w:r>
      <w:proofErr w:type="spellStart"/>
      <w:r w:rsidRPr="000164D3">
        <w:rPr>
          <w:sz w:val="24"/>
          <w:szCs w:val="24"/>
        </w:rPr>
        <w:t>guideline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transportation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eurobanknotes</w:t>
      </w:r>
      <w:proofErr w:type="spellEnd"/>
    </w:p>
    <w:p w:rsidR="00C3026E" w:rsidRPr="000164D3" w:rsidRDefault="00C3026E" w:rsidP="00C3026E">
      <w:pPr>
        <w:ind w:left="180"/>
        <w:rPr>
          <w:sz w:val="24"/>
          <w:szCs w:val="24"/>
        </w:rPr>
      </w:pPr>
      <w:r w:rsidRPr="000164D3">
        <w:rPr>
          <w:sz w:val="24"/>
          <w:szCs w:val="24"/>
        </w:rPr>
        <w:t xml:space="preserve">ECB/2005/14 ECB </w:t>
      </w:r>
      <w:proofErr w:type="spellStart"/>
      <w:r w:rsidRPr="000164D3">
        <w:rPr>
          <w:sz w:val="24"/>
          <w:szCs w:val="24"/>
        </w:rPr>
        <w:t>decision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permission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issuance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coins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in</w:t>
      </w:r>
      <w:proofErr w:type="spellEnd"/>
      <w:r w:rsidRPr="000164D3">
        <w:rPr>
          <w:sz w:val="24"/>
          <w:szCs w:val="24"/>
        </w:rPr>
        <w:t xml:space="preserve"> 2006</w:t>
      </w:r>
    </w:p>
    <w:p w:rsidR="00651B6C" w:rsidRDefault="00B34B1A" w:rsidP="00C3026E">
      <w:pPr>
        <w:spacing w:after="200" w:line="276" w:lineRule="auto"/>
      </w:pPr>
    </w:p>
    <w:sectPr w:rsidR="00651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6E" w:rsidRDefault="00C3026E" w:rsidP="00C3026E">
      <w:r>
        <w:separator/>
      </w:r>
    </w:p>
  </w:endnote>
  <w:endnote w:type="continuationSeparator" w:id="0">
    <w:p w:rsidR="00C3026E" w:rsidRDefault="00C3026E" w:rsidP="00C3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6E" w:rsidRDefault="00C3026E" w:rsidP="00C3026E">
      <w:r>
        <w:separator/>
      </w:r>
    </w:p>
  </w:footnote>
  <w:footnote w:type="continuationSeparator" w:id="0">
    <w:p w:rsidR="00C3026E" w:rsidRDefault="00C3026E" w:rsidP="00C3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6E" w:rsidRPr="00505E11" w:rsidRDefault="00C3026E" w:rsidP="00C3026E">
    <w:pPr>
      <w:pStyle w:val="lfej"/>
      <w:ind w:right="360"/>
      <w:jc w:val="center"/>
      <w:rPr>
        <w:color w:val="999999"/>
        <w:sz w:val="28"/>
        <w:szCs w:val="28"/>
      </w:rPr>
    </w:pPr>
    <w:r>
      <w:rPr>
        <w:color w:val="999999"/>
        <w:sz w:val="28"/>
        <w:szCs w:val="28"/>
      </w:rPr>
      <w:t>Európa-jogi</w:t>
    </w:r>
    <w:r w:rsidRPr="00505E11">
      <w:rPr>
        <w:color w:val="999999"/>
        <w:sz w:val="28"/>
        <w:szCs w:val="28"/>
      </w:rPr>
      <w:t xml:space="preserve"> szakjogász</w:t>
    </w:r>
    <w:r>
      <w:rPr>
        <w:color w:val="999999"/>
        <w:sz w:val="28"/>
        <w:szCs w:val="28"/>
      </w:rPr>
      <w:t xml:space="preserve"> (angol nyelven)</w:t>
    </w:r>
  </w:p>
  <w:p w:rsidR="00C3026E" w:rsidRPr="00505E11" w:rsidRDefault="00C3026E" w:rsidP="00C3026E">
    <w:pPr>
      <w:pStyle w:val="lfej"/>
      <w:jc w:val="center"/>
      <w:rPr>
        <w:color w:val="999999"/>
        <w:sz w:val="24"/>
        <w:szCs w:val="24"/>
      </w:rPr>
    </w:pPr>
    <w:proofErr w:type="gramStart"/>
    <w:r w:rsidRPr="00505E11">
      <w:rPr>
        <w:color w:val="999999"/>
        <w:sz w:val="24"/>
        <w:szCs w:val="24"/>
      </w:rPr>
      <w:t>felsőfokú</w:t>
    </w:r>
    <w:proofErr w:type="gramEnd"/>
    <w:r w:rsidRPr="00505E11">
      <w:rPr>
        <w:color w:val="999999"/>
        <w:sz w:val="24"/>
        <w:szCs w:val="24"/>
      </w:rPr>
      <w:t xml:space="preserve"> szakirányú továbbképzési szak</w:t>
    </w:r>
  </w:p>
  <w:p w:rsidR="00C3026E" w:rsidRDefault="00C302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55CF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6E"/>
    <w:rsid w:val="00222C8B"/>
    <w:rsid w:val="00774FB9"/>
    <w:rsid w:val="007B5231"/>
    <w:rsid w:val="00B34B1A"/>
    <w:rsid w:val="00C3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5BB37-6EBC-467C-8997-0137ADA3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0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02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026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302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026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3</cp:revision>
  <dcterms:created xsi:type="dcterms:W3CDTF">2015-06-18T16:33:00Z</dcterms:created>
  <dcterms:modified xsi:type="dcterms:W3CDTF">2015-06-18T16:36:00Z</dcterms:modified>
</cp:coreProperties>
</file>