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DE" w:rsidRDefault="004A53DE" w:rsidP="00FC7A5A">
      <w:pPr>
        <w:pStyle w:val="NormlWeb"/>
        <w:spacing w:before="0" w:beforeAutospacing="0" w:after="120" w:afterAutospacing="0"/>
        <w:jc w:val="center"/>
        <w:rPr>
          <w:rFonts w:ascii="Book Antiqua" w:hAnsi="Book Antiqua"/>
          <w:b/>
          <w:color w:val="000000"/>
          <w:sz w:val="22"/>
          <w:szCs w:val="22"/>
        </w:rPr>
      </w:pPr>
      <w:bookmarkStart w:id="0" w:name="_GoBack"/>
      <w:bookmarkEnd w:id="0"/>
      <w:r w:rsidRPr="00FC7A5A">
        <w:rPr>
          <w:rFonts w:ascii="Book Antiqua" w:hAnsi="Book Antiqua"/>
          <w:b/>
          <w:color w:val="000000"/>
          <w:sz w:val="22"/>
          <w:szCs w:val="22"/>
        </w:rPr>
        <w:t>Statisztika</w:t>
      </w:r>
      <w:r w:rsidR="008252A3">
        <w:rPr>
          <w:rFonts w:ascii="Book Antiqua" w:hAnsi="Book Antiqua"/>
          <w:b/>
          <w:color w:val="000000"/>
          <w:sz w:val="22"/>
          <w:szCs w:val="22"/>
        </w:rPr>
        <w:t xml:space="preserve"> gyakorlat</w:t>
      </w:r>
    </w:p>
    <w:p w:rsidR="00FC7A5A" w:rsidRDefault="008252A3" w:rsidP="00FC7A5A">
      <w:pPr>
        <w:pStyle w:val="NormlWeb"/>
        <w:spacing w:before="0" w:beforeAutospacing="0" w:after="120" w:afterAutospacing="0"/>
        <w:jc w:val="center"/>
        <w:rPr>
          <w:rFonts w:ascii="Book Antiqua" w:hAnsi="Book Antiqua"/>
          <w:b/>
          <w:color w:val="000000"/>
          <w:sz w:val="22"/>
          <w:szCs w:val="22"/>
        </w:rPr>
      </w:pPr>
      <w:proofErr w:type="gramStart"/>
      <w:r>
        <w:rPr>
          <w:rFonts w:ascii="Book Antiqua" w:hAnsi="Book Antiqua"/>
          <w:b/>
          <w:color w:val="000000"/>
          <w:sz w:val="22"/>
          <w:szCs w:val="22"/>
        </w:rPr>
        <w:t>kötelező</w:t>
      </w:r>
      <w:proofErr w:type="gramEnd"/>
      <w:r>
        <w:rPr>
          <w:rFonts w:ascii="Book Antiqua" w:hAnsi="Book Antiqua"/>
          <w:b/>
          <w:color w:val="000000"/>
          <w:sz w:val="22"/>
          <w:szCs w:val="22"/>
        </w:rPr>
        <w:t xml:space="preserve"> tárgy</w:t>
      </w:r>
    </w:p>
    <w:p w:rsidR="008252A3" w:rsidRPr="00FC7A5A" w:rsidRDefault="008252A3" w:rsidP="00FC7A5A">
      <w:pPr>
        <w:pStyle w:val="NormlWeb"/>
        <w:spacing w:before="0" w:beforeAutospacing="0" w:after="120" w:afterAutospacing="0"/>
        <w:jc w:val="center"/>
        <w:rPr>
          <w:rFonts w:ascii="Book Antiqua" w:hAnsi="Book Antiqua"/>
          <w:b/>
          <w:color w:val="000000"/>
          <w:sz w:val="22"/>
          <w:szCs w:val="22"/>
        </w:rPr>
      </w:pPr>
      <w:r w:rsidRPr="008252A3">
        <w:rPr>
          <w:rFonts w:ascii="Book Antiqua" w:hAnsi="Book Antiqua"/>
          <w:b/>
          <w:color w:val="000000"/>
          <w:sz w:val="22"/>
          <w:szCs w:val="22"/>
        </w:rPr>
        <w:t>JAKG212XX0</w:t>
      </w:r>
    </w:p>
    <w:p w:rsidR="004A53DE" w:rsidRDefault="00FC7A5A" w:rsidP="00FC7A5A">
      <w:pPr>
        <w:pStyle w:val="NormlWeb"/>
        <w:spacing w:before="0" w:beforeAutospacing="0" w:after="120" w:afterAutospacing="0"/>
        <w:jc w:val="center"/>
        <w:rPr>
          <w:rFonts w:ascii="Book Antiqua" w:hAnsi="Book Antiqua"/>
          <w:color w:val="000000"/>
          <w:sz w:val="22"/>
          <w:szCs w:val="22"/>
        </w:rPr>
      </w:pPr>
      <w:proofErr w:type="gramStart"/>
      <w:r>
        <w:rPr>
          <w:rFonts w:ascii="Book Antiqua" w:hAnsi="Book Antiqua"/>
          <w:color w:val="000000"/>
          <w:sz w:val="22"/>
          <w:szCs w:val="22"/>
        </w:rPr>
        <w:t>tárgyfelelős</w:t>
      </w:r>
      <w:proofErr w:type="gramEnd"/>
      <w:r>
        <w:rPr>
          <w:rFonts w:ascii="Book Antiqua" w:hAnsi="Book Antiqua"/>
          <w:color w:val="000000"/>
          <w:sz w:val="22"/>
          <w:szCs w:val="22"/>
        </w:rPr>
        <w:t>: Szalai Ákos</w:t>
      </w:r>
    </w:p>
    <w:p w:rsidR="004A53DE" w:rsidRDefault="004A53DE" w:rsidP="004A53DE">
      <w:pPr>
        <w:pStyle w:val="NormlWeb"/>
        <w:spacing w:before="0" w:beforeAutospacing="0" w:after="120" w:afterAutospacing="0"/>
        <w:jc w:val="both"/>
        <w:rPr>
          <w:rFonts w:ascii="Book Antiqua" w:hAnsi="Book Antiqua"/>
          <w:color w:val="000000"/>
          <w:sz w:val="22"/>
          <w:szCs w:val="22"/>
        </w:rPr>
      </w:pPr>
    </w:p>
    <w:p w:rsidR="004A53DE" w:rsidRPr="004A53DE" w:rsidRDefault="004A53DE" w:rsidP="004A53DE">
      <w:pPr>
        <w:pStyle w:val="NormlWeb"/>
        <w:spacing w:before="0" w:beforeAutospacing="0" w:after="120" w:afterAutospacing="0"/>
        <w:jc w:val="both"/>
        <w:rPr>
          <w:rFonts w:ascii="Book Antiqua" w:hAnsi="Book Antiqua"/>
          <w:color w:val="000000"/>
          <w:sz w:val="22"/>
          <w:szCs w:val="22"/>
        </w:rPr>
      </w:pPr>
      <w:r w:rsidRPr="004A53DE">
        <w:rPr>
          <w:rFonts w:ascii="Book Antiqua" w:hAnsi="Book Antiqua"/>
          <w:color w:val="000000"/>
          <w:sz w:val="22"/>
          <w:szCs w:val="22"/>
        </w:rPr>
        <w:t>A kurzus a statisztika alapfogalmaival, az alapvető statisztikai módszerekkel ismerteti meg a hallgatókat. A tárgy keretéb</w:t>
      </w:r>
      <w:r w:rsidR="00FC7A5A">
        <w:rPr>
          <w:rFonts w:ascii="Book Antiqua" w:hAnsi="Book Antiqua"/>
          <w:color w:val="000000"/>
          <w:sz w:val="22"/>
          <w:szCs w:val="22"/>
        </w:rPr>
        <w:t xml:space="preserve">en a hallgatók megismerkednek a leíró statisztika, a statisztikai becslése, a két és többváltozós elemzések </w:t>
      </w:r>
      <w:r w:rsidRPr="004A53DE">
        <w:rPr>
          <w:rFonts w:ascii="Book Antiqua" w:hAnsi="Book Antiqua"/>
          <w:color w:val="000000"/>
          <w:sz w:val="22"/>
          <w:szCs w:val="22"/>
        </w:rPr>
        <w:t>alapfogalma</w:t>
      </w:r>
      <w:r w:rsidR="00FC7A5A">
        <w:rPr>
          <w:rFonts w:ascii="Book Antiqua" w:hAnsi="Book Antiqua"/>
          <w:color w:val="000000"/>
          <w:sz w:val="22"/>
          <w:szCs w:val="22"/>
        </w:rPr>
        <w:t>ival</w:t>
      </w:r>
      <w:r w:rsidRPr="004A53DE">
        <w:rPr>
          <w:rFonts w:ascii="Book Antiqua" w:hAnsi="Book Antiqua"/>
          <w:color w:val="000000"/>
          <w:sz w:val="22"/>
          <w:szCs w:val="22"/>
        </w:rPr>
        <w:t>. Az elméleti statisztikai kérdések részletes vizsgálata az oktatás célja, hogy a jogász hallgatók – gyakorlati példák alapján – a számokból olvasva, helyes következtetéseket legyenek képesek levonni.</w:t>
      </w:r>
    </w:p>
    <w:p w:rsidR="004A53DE" w:rsidRPr="004A53DE" w:rsidRDefault="004A53DE" w:rsidP="004A53DE">
      <w:pPr>
        <w:pStyle w:val="NormlWeb"/>
        <w:spacing w:before="0" w:beforeAutospacing="0" w:after="120" w:afterAutospacing="0"/>
        <w:rPr>
          <w:rStyle w:val="Kiemels"/>
          <w:rFonts w:ascii="Book Antiqua" w:hAnsi="Book Antiqua"/>
          <w:color w:val="000000"/>
          <w:sz w:val="22"/>
          <w:szCs w:val="22"/>
        </w:rPr>
      </w:pPr>
    </w:p>
    <w:p w:rsidR="004A53DE" w:rsidRPr="004A53DE" w:rsidRDefault="004A53DE" w:rsidP="004A53DE">
      <w:pPr>
        <w:pStyle w:val="NormlWeb"/>
        <w:spacing w:before="0" w:beforeAutospacing="0" w:after="120" w:afterAutospacing="0"/>
        <w:rPr>
          <w:rStyle w:val="Kiemels"/>
          <w:rFonts w:ascii="Book Antiqua" w:hAnsi="Book Antiqua"/>
          <w:b/>
          <w:i w:val="0"/>
          <w:color w:val="000000"/>
          <w:sz w:val="22"/>
          <w:szCs w:val="22"/>
        </w:rPr>
      </w:pPr>
      <w:r w:rsidRPr="004A53DE">
        <w:rPr>
          <w:rStyle w:val="Kiemels"/>
          <w:rFonts w:ascii="Book Antiqua" w:hAnsi="Book Antiqua"/>
          <w:b/>
          <w:i w:val="0"/>
          <w:color w:val="000000"/>
          <w:sz w:val="22"/>
          <w:szCs w:val="22"/>
        </w:rPr>
        <w:t>Tematika:</w:t>
      </w:r>
    </w:p>
    <w:p w:rsidR="004A53DE" w:rsidRPr="004A53DE" w:rsidRDefault="004A53DE" w:rsidP="004A53DE">
      <w:pPr>
        <w:pStyle w:val="NormlWeb"/>
        <w:spacing w:before="0" w:beforeAutospacing="0" w:after="120" w:afterAutospacing="0"/>
        <w:rPr>
          <w:rFonts w:ascii="Book Antiqua" w:hAnsi="Book Antiqua"/>
          <w:color w:val="000000"/>
          <w:sz w:val="22"/>
          <w:szCs w:val="22"/>
        </w:rPr>
      </w:pPr>
      <w:r w:rsidRPr="004A53DE">
        <w:rPr>
          <w:rStyle w:val="Kiemels"/>
          <w:rFonts w:ascii="Book Antiqua" w:hAnsi="Book Antiqua"/>
          <w:color w:val="000000"/>
          <w:sz w:val="22"/>
          <w:szCs w:val="22"/>
        </w:rPr>
        <w:t>Leíró statisztika:</w:t>
      </w:r>
    </w:p>
    <w:p w:rsidR="004A53DE" w:rsidRPr="004A53DE" w:rsidRDefault="004A53DE" w:rsidP="004A53DE">
      <w:pPr>
        <w:pStyle w:val="NormlWeb"/>
        <w:numPr>
          <w:ilvl w:val="0"/>
          <w:numId w:val="1"/>
        </w:numPr>
        <w:spacing w:before="0" w:beforeAutospacing="0" w:after="120" w:afterAutospacing="0"/>
        <w:rPr>
          <w:rFonts w:ascii="Book Antiqua" w:hAnsi="Book Antiqua"/>
          <w:color w:val="000000"/>
          <w:sz w:val="22"/>
          <w:szCs w:val="22"/>
        </w:rPr>
      </w:pPr>
      <w:r w:rsidRPr="004A53DE">
        <w:rPr>
          <w:rFonts w:ascii="Book Antiqua" w:hAnsi="Book Antiqua"/>
          <w:color w:val="000000"/>
          <w:sz w:val="22"/>
          <w:szCs w:val="22"/>
        </w:rPr>
        <w:t>Adatfajták, mintavétel, indexek, eloszlások</w:t>
      </w:r>
    </w:p>
    <w:p w:rsidR="004A53DE" w:rsidRPr="004A53DE" w:rsidRDefault="004A53DE" w:rsidP="004A53DE">
      <w:pPr>
        <w:pStyle w:val="NormlWeb"/>
        <w:numPr>
          <w:ilvl w:val="0"/>
          <w:numId w:val="1"/>
        </w:numPr>
        <w:spacing w:before="0" w:beforeAutospacing="0" w:after="120" w:afterAutospacing="0"/>
        <w:rPr>
          <w:rFonts w:ascii="Book Antiqua" w:hAnsi="Book Antiqua"/>
          <w:color w:val="000000"/>
          <w:sz w:val="22"/>
          <w:szCs w:val="22"/>
        </w:rPr>
      </w:pPr>
      <w:r w:rsidRPr="004A53DE">
        <w:rPr>
          <w:rFonts w:ascii="Book Antiqua" w:hAnsi="Book Antiqua"/>
          <w:color w:val="000000"/>
          <w:sz w:val="22"/>
          <w:szCs w:val="22"/>
        </w:rPr>
        <w:t>Középértékek</w:t>
      </w:r>
    </w:p>
    <w:p w:rsidR="004A53DE" w:rsidRPr="004A53DE" w:rsidRDefault="004A53DE" w:rsidP="004A53DE">
      <w:pPr>
        <w:pStyle w:val="NormlWeb"/>
        <w:numPr>
          <w:ilvl w:val="0"/>
          <w:numId w:val="1"/>
        </w:numPr>
        <w:spacing w:before="0" w:beforeAutospacing="0" w:after="120" w:afterAutospacing="0"/>
        <w:rPr>
          <w:rFonts w:ascii="Book Antiqua" w:hAnsi="Book Antiqua"/>
          <w:color w:val="000000"/>
          <w:sz w:val="22"/>
          <w:szCs w:val="22"/>
        </w:rPr>
      </w:pPr>
      <w:r w:rsidRPr="004A53DE">
        <w:rPr>
          <w:rFonts w:ascii="Book Antiqua" w:hAnsi="Book Antiqua"/>
          <w:color w:val="000000"/>
          <w:sz w:val="22"/>
          <w:szCs w:val="22"/>
        </w:rPr>
        <w:t>Szóródás</w:t>
      </w:r>
    </w:p>
    <w:p w:rsidR="004A53DE" w:rsidRPr="004A53DE" w:rsidRDefault="004A53DE" w:rsidP="004A53DE">
      <w:pPr>
        <w:pStyle w:val="NormlWeb"/>
        <w:spacing w:before="0" w:beforeAutospacing="0" w:after="120" w:afterAutospacing="0"/>
        <w:rPr>
          <w:rFonts w:ascii="Book Antiqua" w:hAnsi="Book Antiqua"/>
          <w:color w:val="000000"/>
          <w:sz w:val="22"/>
          <w:szCs w:val="22"/>
        </w:rPr>
      </w:pPr>
      <w:r w:rsidRPr="004A53DE">
        <w:rPr>
          <w:rStyle w:val="Kiemels"/>
          <w:rFonts w:ascii="Book Antiqua" w:hAnsi="Book Antiqua"/>
          <w:color w:val="000000"/>
          <w:sz w:val="22"/>
          <w:szCs w:val="22"/>
        </w:rPr>
        <w:t>Statisztikai becslések:</w:t>
      </w:r>
    </w:p>
    <w:p w:rsidR="004A53DE" w:rsidRPr="004A53DE" w:rsidRDefault="004A53DE" w:rsidP="004A53DE">
      <w:pPr>
        <w:pStyle w:val="NormlWeb"/>
        <w:numPr>
          <w:ilvl w:val="0"/>
          <w:numId w:val="1"/>
        </w:numPr>
        <w:spacing w:before="0" w:beforeAutospacing="0" w:after="120" w:afterAutospacing="0"/>
        <w:rPr>
          <w:rFonts w:ascii="Book Antiqua" w:hAnsi="Book Antiqua"/>
          <w:color w:val="000000"/>
          <w:sz w:val="22"/>
          <w:szCs w:val="22"/>
        </w:rPr>
      </w:pPr>
      <w:r w:rsidRPr="004A53DE">
        <w:rPr>
          <w:rFonts w:ascii="Book Antiqua" w:hAnsi="Book Antiqua"/>
          <w:color w:val="000000"/>
          <w:sz w:val="22"/>
          <w:szCs w:val="22"/>
        </w:rPr>
        <w:t xml:space="preserve">Eloszlás, becslések, </w:t>
      </w:r>
      <w:proofErr w:type="spellStart"/>
      <w:r w:rsidRPr="004A53DE">
        <w:rPr>
          <w:rFonts w:ascii="Book Antiqua" w:hAnsi="Book Antiqua"/>
          <w:color w:val="000000"/>
          <w:sz w:val="22"/>
          <w:szCs w:val="22"/>
        </w:rPr>
        <w:t>szignifikancia</w:t>
      </w:r>
      <w:proofErr w:type="spellEnd"/>
    </w:p>
    <w:p w:rsidR="004A53DE" w:rsidRPr="004A53DE" w:rsidRDefault="004A53DE" w:rsidP="004A53DE">
      <w:pPr>
        <w:pStyle w:val="NormlWeb"/>
        <w:numPr>
          <w:ilvl w:val="0"/>
          <w:numId w:val="1"/>
        </w:numPr>
        <w:spacing w:before="0" w:beforeAutospacing="0" w:after="120" w:afterAutospacing="0"/>
        <w:rPr>
          <w:rFonts w:ascii="Book Antiqua" w:hAnsi="Book Antiqua"/>
          <w:color w:val="000000"/>
          <w:sz w:val="22"/>
          <w:szCs w:val="22"/>
        </w:rPr>
      </w:pPr>
      <w:r w:rsidRPr="004A53DE">
        <w:rPr>
          <w:rFonts w:ascii="Book Antiqua" w:hAnsi="Book Antiqua"/>
          <w:color w:val="000000"/>
          <w:sz w:val="22"/>
          <w:szCs w:val="22"/>
        </w:rPr>
        <w:t>Hipotézis-tesztek</w:t>
      </w:r>
    </w:p>
    <w:p w:rsidR="004A53DE" w:rsidRPr="004A53DE" w:rsidRDefault="004A53DE" w:rsidP="004A53DE">
      <w:pPr>
        <w:pStyle w:val="NormlWeb"/>
        <w:spacing w:before="0" w:beforeAutospacing="0" w:after="120" w:afterAutospacing="0"/>
        <w:rPr>
          <w:rFonts w:ascii="Book Antiqua" w:hAnsi="Book Antiqua"/>
          <w:color w:val="000000"/>
          <w:sz w:val="22"/>
          <w:szCs w:val="22"/>
        </w:rPr>
      </w:pPr>
      <w:r w:rsidRPr="004A53DE">
        <w:rPr>
          <w:rStyle w:val="Kiemels"/>
          <w:rFonts w:ascii="Book Antiqua" w:hAnsi="Book Antiqua"/>
          <w:color w:val="000000"/>
          <w:sz w:val="22"/>
          <w:szCs w:val="22"/>
        </w:rPr>
        <w:t>Kétváltozós elemzések:</w:t>
      </w:r>
    </w:p>
    <w:p w:rsidR="004A53DE" w:rsidRPr="004A53DE" w:rsidRDefault="004A53DE" w:rsidP="004A53DE">
      <w:pPr>
        <w:pStyle w:val="NormlWeb"/>
        <w:numPr>
          <w:ilvl w:val="0"/>
          <w:numId w:val="1"/>
        </w:numPr>
        <w:spacing w:before="0" w:beforeAutospacing="0" w:after="120" w:afterAutospacing="0"/>
        <w:rPr>
          <w:rFonts w:ascii="Book Antiqua" w:hAnsi="Book Antiqua"/>
          <w:color w:val="000000"/>
          <w:sz w:val="22"/>
          <w:szCs w:val="22"/>
        </w:rPr>
      </w:pPr>
      <w:r w:rsidRPr="004A53DE">
        <w:rPr>
          <w:rFonts w:ascii="Book Antiqua" w:hAnsi="Book Antiqua"/>
          <w:color w:val="000000"/>
          <w:sz w:val="22"/>
          <w:szCs w:val="22"/>
        </w:rPr>
        <w:t>Korreláció</w:t>
      </w:r>
    </w:p>
    <w:p w:rsidR="004A53DE" w:rsidRPr="004A53DE" w:rsidRDefault="004A53DE" w:rsidP="004A53DE">
      <w:pPr>
        <w:pStyle w:val="NormlWeb"/>
        <w:numPr>
          <w:ilvl w:val="0"/>
          <w:numId w:val="1"/>
        </w:numPr>
        <w:spacing w:before="0" w:beforeAutospacing="0" w:after="120" w:afterAutospacing="0"/>
        <w:rPr>
          <w:rFonts w:ascii="Book Antiqua" w:hAnsi="Book Antiqua"/>
          <w:color w:val="000000"/>
          <w:sz w:val="22"/>
          <w:szCs w:val="22"/>
        </w:rPr>
      </w:pPr>
      <w:r w:rsidRPr="004A53DE">
        <w:rPr>
          <w:rFonts w:ascii="Book Antiqua" w:hAnsi="Book Antiqua"/>
          <w:color w:val="000000"/>
          <w:sz w:val="22"/>
          <w:szCs w:val="22"/>
        </w:rPr>
        <w:t>Regresszió</w:t>
      </w:r>
    </w:p>
    <w:p w:rsidR="004A53DE" w:rsidRPr="004A53DE" w:rsidRDefault="004A53DE" w:rsidP="004A53DE">
      <w:pPr>
        <w:pStyle w:val="NormlWeb"/>
        <w:spacing w:before="0" w:beforeAutospacing="0" w:after="120" w:afterAutospacing="0"/>
        <w:rPr>
          <w:rFonts w:ascii="Book Antiqua" w:hAnsi="Book Antiqua"/>
          <w:i/>
          <w:color w:val="000000"/>
          <w:sz w:val="22"/>
          <w:szCs w:val="22"/>
        </w:rPr>
      </w:pPr>
      <w:r w:rsidRPr="004A53DE">
        <w:rPr>
          <w:rFonts w:ascii="Book Antiqua" w:hAnsi="Book Antiqua"/>
          <w:i/>
          <w:color w:val="000000"/>
          <w:sz w:val="22"/>
          <w:szCs w:val="22"/>
        </w:rPr>
        <w:t>Többváltozós statisztika:</w:t>
      </w:r>
    </w:p>
    <w:p w:rsidR="004A53DE" w:rsidRPr="004A53DE" w:rsidRDefault="004A53DE" w:rsidP="004A53DE">
      <w:pPr>
        <w:pStyle w:val="NormlWeb"/>
        <w:numPr>
          <w:ilvl w:val="0"/>
          <w:numId w:val="1"/>
        </w:numPr>
        <w:spacing w:before="0" w:beforeAutospacing="0" w:after="120" w:afterAutospacing="0"/>
        <w:rPr>
          <w:rFonts w:ascii="Book Antiqua" w:hAnsi="Book Antiqua"/>
          <w:color w:val="000000"/>
          <w:sz w:val="22"/>
          <w:szCs w:val="22"/>
        </w:rPr>
      </w:pPr>
      <w:r w:rsidRPr="004A53DE">
        <w:rPr>
          <w:rFonts w:ascii="Book Antiqua" w:hAnsi="Book Antiqua"/>
          <w:color w:val="000000"/>
          <w:sz w:val="22"/>
          <w:szCs w:val="22"/>
        </w:rPr>
        <w:t>Regresszió: kontrollálás, hatások kiszűrése</w:t>
      </w:r>
    </w:p>
    <w:p w:rsidR="004A53DE" w:rsidRPr="004A53DE" w:rsidRDefault="004A53DE" w:rsidP="004A53DE">
      <w:pPr>
        <w:pStyle w:val="NormlWeb"/>
        <w:spacing w:before="0" w:beforeAutospacing="0" w:after="120" w:afterAutospacing="0"/>
        <w:rPr>
          <w:rFonts w:ascii="Book Antiqua" w:hAnsi="Book Antiqua"/>
          <w:color w:val="000000"/>
          <w:sz w:val="22"/>
          <w:szCs w:val="22"/>
        </w:rPr>
      </w:pPr>
    </w:p>
    <w:p w:rsidR="004A53DE" w:rsidRPr="004A53DE" w:rsidRDefault="004A53DE" w:rsidP="004A53DE">
      <w:pPr>
        <w:pStyle w:val="NormlWeb"/>
        <w:spacing w:before="0" w:beforeAutospacing="0" w:after="120" w:afterAutospacing="0"/>
        <w:rPr>
          <w:rFonts w:ascii="Book Antiqua" w:hAnsi="Book Antiqua"/>
          <w:b/>
          <w:color w:val="000000"/>
          <w:sz w:val="22"/>
          <w:szCs w:val="22"/>
        </w:rPr>
      </w:pPr>
      <w:r>
        <w:rPr>
          <w:rFonts w:ascii="Book Antiqua" w:hAnsi="Book Antiqua"/>
          <w:b/>
          <w:color w:val="000000"/>
          <w:sz w:val="22"/>
          <w:szCs w:val="22"/>
        </w:rPr>
        <w:t>Tananyag</w:t>
      </w:r>
      <w:r w:rsidRPr="004A53DE">
        <w:rPr>
          <w:rFonts w:ascii="Book Antiqua" w:hAnsi="Book Antiqua"/>
          <w:b/>
          <w:color w:val="000000"/>
          <w:sz w:val="22"/>
          <w:szCs w:val="22"/>
        </w:rPr>
        <w:t>:</w:t>
      </w:r>
    </w:p>
    <w:p w:rsidR="004A53DE" w:rsidRDefault="004A53DE" w:rsidP="004A53DE">
      <w:pPr>
        <w:pStyle w:val="NormlWeb"/>
        <w:spacing w:before="0" w:beforeAutospacing="0" w:after="120" w:afterAutospacing="0"/>
        <w:ind w:firstLine="708"/>
        <w:rPr>
          <w:rFonts w:ascii="Book Antiqua" w:hAnsi="Book Antiqua"/>
          <w:color w:val="000000"/>
          <w:sz w:val="22"/>
          <w:szCs w:val="22"/>
        </w:rPr>
      </w:pPr>
      <w:r w:rsidRPr="004A53DE">
        <w:rPr>
          <w:rFonts w:ascii="Book Antiqua" w:hAnsi="Book Antiqua"/>
          <w:color w:val="000000"/>
          <w:sz w:val="22"/>
          <w:szCs w:val="22"/>
        </w:rPr>
        <w:t>Botos József: </w:t>
      </w:r>
      <w:r w:rsidRPr="004A53DE">
        <w:rPr>
          <w:rStyle w:val="Kiemels"/>
          <w:rFonts w:ascii="Book Antiqua" w:hAnsi="Book Antiqua"/>
          <w:color w:val="000000"/>
          <w:sz w:val="22"/>
          <w:szCs w:val="22"/>
        </w:rPr>
        <w:t>Általános statisztika és példatár.</w:t>
      </w:r>
      <w:r w:rsidRPr="004A53DE">
        <w:rPr>
          <w:rFonts w:ascii="Book Antiqua" w:hAnsi="Book Antiqua"/>
          <w:color w:val="000000"/>
          <w:sz w:val="22"/>
          <w:szCs w:val="22"/>
        </w:rPr>
        <w:t xml:space="preserve"> Egyetemi jegyzet. Budapest: </w:t>
      </w:r>
      <w:proofErr w:type="spellStart"/>
      <w:r w:rsidRPr="004A53DE">
        <w:rPr>
          <w:rFonts w:ascii="Book Antiqua" w:hAnsi="Book Antiqua"/>
          <w:color w:val="000000"/>
          <w:sz w:val="22"/>
          <w:szCs w:val="22"/>
        </w:rPr>
        <w:t>SzIT</w:t>
      </w:r>
      <w:proofErr w:type="spellEnd"/>
      <w:r w:rsidRPr="004A53DE">
        <w:rPr>
          <w:rFonts w:ascii="Book Antiqua" w:hAnsi="Book Antiqua"/>
          <w:color w:val="000000"/>
          <w:sz w:val="22"/>
          <w:szCs w:val="22"/>
        </w:rPr>
        <w:t>, 2005</w:t>
      </w:r>
    </w:p>
    <w:p w:rsidR="004A53DE" w:rsidRPr="004A53DE" w:rsidRDefault="004A53DE" w:rsidP="004A53DE">
      <w:pPr>
        <w:pStyle w:val="NormlWeb"/>
        <w:spacing w:before="0" w:beforeAutospacing="0" w:after="120" w:afterAutospacing="0"/>
        <w:ind w:left="708"/>
        <w:rPr>
          <w:rFonts w:ascii="Book Antiqua" w:hAnsi="Book Antiqua"/>
          <w:color w:val="000000"/>
          <w:sz w:val="22"/>
          <w:szCs w:val="22"/>
        </w:rPr>
      </w:pPr>
      <w:proofErr w:type="gramStart"/>
      <w:r>
        <w:rPr>
          <w:rFonts w:ascii="Book Antiqua" w:hAnsi="Book Antiqua"/>
          <w:color w:val="000000"/>
          <w:sz w:val="22"/>
          <w:szCs w:val="22"/>
        </w:rPr>
        <w:t>és</w:t>
      </w:r>
      <w:proofErr w:type="gramEnd"/>
      <w:r>
        <w:rPr>
          <w:rFonts w:ascii="Book Antiqua" w:hAnsi="Book Antiqua"/>
          <w:color w:val="000000"/>
          <w:sz w:val="22"/>
          <w:szCs w:val="22"/>
        </w:rPr>
        <w:t xml:space="preserve"> az előadásokon elhangzottak </w:t>
      </w:r>
      <w:r>
        <w:rPr>
          <w:rFonts w:ascii="Book Antiqua" w:hAnsi="Book Antiqua"/>
          <w:color w:val="000000"/>
          <w:sz w:val="22"/>
          <w:szCs w:val="22"/>
        </w:rPr>
        <w:br/>
        <w:t xml:space="preserve">(óravázlatok, </w:t>
      </w:r>
      <w:proofErr w:type="spellStart"/>
      <w:r>
        <w:rPr>
          <w:rFonts w:ascii="Book Antiqua" w:hAnsi="Book Antiqua"/>
          <w:color w:val="000000"/>
          <w:sz w:val="22"/>
          <w:szCs w:val="22"/>
        </w:rPr>
        <w:t>handoutok</w:t>
      </w:r>
      <w:proofErr w:type="spellEnd"/>
      <w:r>
        <w:rPr>
          <w:rFonts w:ascii="Book Antiqua" w:hAnsi="Book Antiqua"/>
          <w:color w:val="000000"/>
          <w:sz w:val="22"/>
          <w:szCs w:val="22"/>
        </w:rPr>
        <w:t xml:space="preserve">: </w:t>
      </w:r>
      <w:hyperlink r:id="rId5" w:history="1">
        <w:r w:rsidRPr="006373F2">
          <w:rPr>
            <w:rStyle w:val="Hiperhivatkozs"/>
            <w:rFonts w:ascii="Book Antiqua" w:hAnsi="Book Antiqua"/>
            <w:sz w:val="22"/>
            <w:szCs w:val="22"/>
          </w:rPr>
          <w:t>www.edmodo.com</w:t>
        </w:r>
      </w:hyperlink>
      <w:r>
        <w:rPr>
          <w:rFonts w:ascii="Book Antiqua" w:hAnsi="Book Antiqua"/>
          <w:color w:val="000000"/>
          <w:sz w:val="22"/>
          <w:szCs w:val="22"/>
        </w:rPr>
        <w:t xml:space="preserve"> - </w:t>
      </w:r>
      <w:r w:rsidR="00735EA2" w:rsidRPr="00735EA2">
        <w:rPr>
          <w:rFonts w:ascii="Book Antiqua" w:hAnsi="Book Antiqua"/>
          <w:color w:val="000000"/>
          <w:sz w:val="22"/>
          <w:szCs w:val="22"/>
        </w:rPr>
        <w:t>9wtsvr</w:t>
      </w:r>
      <w:r>
        <w:rPr>
          <w:rFonts w:ascii="Book Antiqua" w:hAnsi="Book Antiqua"/>
          <w:color w:val="000000"/>
          <w:sz w:val="22"/>
          <w:szCs w:val="22"/>
        </w:rPr>
        <w:t>)</w:t>
      </w:r>
    </w:p>
    <w:p w:rsidR="004A53DE" w:rsidRPr="004A53DE" w:rsidRDefault="004A53DE" w:rsidP="004A53DE">
      <w:pPr>
        <w:pStyle w:val="NormlWeb"/>
        <w:spacing w:before="0" w:beforeAutospacing="0" w:after="120" w:afterAutospacing="0"/>
        <w:rPr>
          <w:rFonts w:ascii="Book Antiqua" w:hAnsi="Book Antiqua"/>
          <w:color w:val="000000"/>
          <w:sz w:val="22"/>
          <w:szCs w:val="22"/>
          <w:u w:val="single"/>
        </w:rPr>
      </w:pPr>
      <w:r w:rsidRPr="004A53DE">
        <w:rPr>
          <w:rFonts w:ascii="Book Antiqua" w:hAnsi="Book Antiqua"/>
          <w:color w:val="000000"/>
          <w:sz w:val="22"/>
          <w:szCs w:val="22"/>
          <w:u w:val="single"/>
        </w:rPr>
        <w:t>Ajánlott irodalom:</w:t>
      </w:r>
    </w:p>
    <w:p w:rsidR="004A53DE" w:rsidRPr="004A53DE" w:rsidRDefault="004A53DE" w:rsidP="004A53DE">
      <w:pPr>
        <w:pStyle w:val="NormlWeb"/>
        <w:spacing w:before="0" w:beforeAutospacing="0" w:after="120" w:afterAutospacing="0"/>
        <w:ind w:left="708"/>
        <w:rPr>
          <w:rFonts w:ascii="Book Antiqua" w:hAnsi="Book Antiqua"/>
          <w:color w:val="000000"/>
          <w:sz w:val="22"/>
          <w:szCs w:val="22"/>
        </w:rPr>
      </w:pPr>
      <w:proofErr w:type="spellStart"/>
      <w:r w:rsidRPr="004A53DE">
        <w:rPr>
          <w:rFonts w:ascii="Book Antiqua" w:hAnsi="Book Antiqua" w:cs="Calibri"/>
          <w:color w:val="000000"/>
          <w:sz w:val="22"/>
          <w:szCs w:val="22"/>
        </w:rPr>
        <w:t>Howell</w:t>
      </w:r>
      <w:proofErr w:type="spellEnd"/>
      <w:r w:rsidRPr="004A53DE">
        <w:rPr>
          <w:rFonts w:ascii="Book Antiqua" w:hAnsi="Book Antiqua" w:cs="Calibri"/>
          <w:color w:val="000000"/>
          <w:sz w:val="22"/>
          <w:szCs w:val="22"/>
        </w:rPr>
        <w:t xml:space="preserve"> Jackson – Louis </w:t>
      </w:r>
      <w:proofErr w:type="spellStart"/>
      <w:r w:rsidRPr="004A53DE">
        <w:rPr>
          <w:rFonts w:ascii="Book Antiqua" w:hAnsi="Book Antiqua" w:cs="Calibri"/>
          <w:color w:val="000000"/>
          <w:sz w:val="22"/>
          <w:szCs w:val="22"/>
        </w:rPr>
        <w:t>Kaplow</w:t>
      </w:r>
      <w:proofErr w:type="spellEnd"/>
      <w:r w:rsidRPr="004A53DE">
        <w:rPr>
          <w:rFonts w:ascii="Book Antiqua" w:hAnsi="Book Antiqua" w:cs="Calibri"/>
          <w:color w:val="000000"/>
          <w:sz w:val="22"/>
          <w:szCs w:val="22"/>
        </w:rPr>
        <w:t xml:space="preserve"> – Steven </w:t>
      </w:r>
      <w:proofErr w:type="spellStart"/>
      <w:r w:rsidRPr="004A53DE">
        <w:rPr>
          <w:rFonts w:ascii="Book Antiqua" w:hAnsi="Book Antiqua" w:cs="Calibri"/>
          <w:color w:val="000000"/>
          <w:sz w:val="22"/>
          <w:szCs w:val="22"/>
        </w:rPr>
        <w:t>Shavell</w:t>
      </w:r>
      <w:proofErr w:type="spellEnd"/>
      <w:r w:rsidRPr="004A53DE">
        <w:rPr>
          <w:rFonts w:ascii="Book Antiqua" w:hAnsi="Book Antiqua" w:cs="Calibri"/>
          <w:color w:val="000000"/>
          <w:sz w:val="22"/>
          <w:szCs w:val="22"/>
        </w:rPr>
        <w:t xml:space="preserve"> – W. </w:t>
      </w:r>
      <w:proofErr w:type="spellStart"/>
      <w:r w:rsidRPr="004A53DE">
        <w:rPr>
          <w:rFonts w:ascii="Book Antiqua" w:hAnsi="Book Antiqua" w:cs="Calibri"/>
          <w:color w:val="000000"/>
          <w:sz w:val="22"/>
          <w:szCs w:val="22"/>
        </w:rPr>
        <w:t>Kip</w:t>
      </w:r>
      <w:proofErr w:type="spellEnd"/>
      <w:r w:rsidRPr="004A53DE">
        <w:rPr>
          <w:rFonts w:ascii="Book Antiqua" w:hAnsi="Book Antiqua" w:cs="Calibri"/>
          <w:color w:val="000000"/>
          <w:sz w:val="22"/>
          <w:szCs w:val="22"/>
        </w:rPr>
        <w:t xml:space="preserve"> </w:t>
      </w:r>
      <w:proofErr w:type="spellStart"/>
      <w:r w:rsidRPr="004A53DE">
        <w:rPr>
          <w:rFonts w:ascii="Book Antiqua" w:hAnsi="Book Antiqua" w:cs="Calibri"/>
          <w:color w:val="000000"/>
          <w:sz w:val="22"/>
          <w:szCs w:val="22"/>
        </w:rPr>
        <w:t>Viscusi</w:t>
      </w:r>
      <w:proofErr w:type="spellEnd"/>
      <w:r w:rsidRPr="004A53DE">
        <w:rPr>
          <w:rFonts w:ascii="Book Antiqua" w:hAnsi="Book Antiqua" w:cs="Calibri"/>
          <w:color w:val="000000"/>
          <w:sz w:val="22"/>
          <w:szCs w:val="22"/>
        </w:rPr>
        <w:t xml:space="preserve"> – David </w:t>
      </w:r>
      <w:proofErr w:type="spellStart"/>
      <w:r w:rsidRPr="004A53DE">
        <w:rPr>
          <w:rFonts w:ascii="Book Antiqua" w:hAnsi="Book Antiqua" w:cs="Calibri"/>
          <w:color w:val="000000"/>
          <w:sz w:val="22"/>
          <w:szCs w:val="22"/>
        </w:rPr>
        <w:t>Cope</w:t>
      </w:r>
      <w:proofErr w:type="spellEnd"/>
      <w:r w:rsidRPr="004A53DE">
        <w:rPr>
          <w:rFonts w:ascii="Book Antiqua" w:hAnsi="Book Antiqua" w:cs="Calibri"/>
          <w:color w:val="000000"/>
          <w:sz w:val="22"/>
          <w:szCs w:val="22"/>
        </w:rPr>
        <w:t xml:space="preserve">: </w:t>
      </w:r>
      <w:proofErr w:type="spellStart"/>
      <w:r w:rsidRPr="004A53DE">
        <w:rPr>
          <w:rFonts w:ascii="Book Antiqua" w:hAnsi="Book Antiqua" w:cs="Calibri"/>
          <w:i/>
          <w:color w:val="000000"/>
          <w:sz w:val="22"/>
          <w:szCs w:val="22"/>
        </w:rPr>
        <w:t>Analytical</w:t>
      </w:r>
      <w:proofErr w:type="spellEnd"/>
      <w:r w:rsidRPr="004A53DE">
        <w:rPr>
          <w:rFonts w:ascii="Book Antiqua" w:hAnsi="Book Antiqua" w:cs="Calibri"/>
          <w:i/>
          <w:color w:val="000000"/>
          <w:sz w:val="22"/>
          <w:szCs w:val="22"/>
        </w:rPr>
        <w:t xml:space="preserve"> </w:t>
      </w:r>
      <w:proofErr w:type="spellStart"/>
      <w:r w:rsidRPr="004A53DE">
        <w:rPr>
          <w:rFonts w:ascii="Book Antiqua" w:hAnsi="Book Antiqua" w:cs="Calibri"/>
          <w:i/>
          <w:color w:val="000000"/>
          <w:sz w:val="22"/>
          <w:szCs w:val="22"/>
        </w:rPr>
        <w:t>Methods</w:t>
      </w:r>
      <w:proofErr w:type="spellEnd"/>
      <w:r w:rsidRPr="004A53DE">
        <w:rPr>
          <w:rFonts w:ascii="Book Antiqua" w:hAnsi="Book Antiqua" w:cs="Calibri"/>
          <w:i/>
          <w:color w:val="000000"/>
          <w:sz w:val="22"/>
          <w:szCs w:val="22"/>
        </w:rPr>
        <w:t xml:space="preserve"> </w:t>
      </w:r>
      <w:proofErr w:type="spellStart"/>
      <w:r w:rsidRPr="004A53DE">
        <w:rPr>
          <w:rFonts w:ascii="Book Antiqua" w:hAnsi="Book Antiqua" w:cs="Calibri"/>
          <w:i/>
          <w:color w:val="000000"/>
          <w:sz w:val="22"/>
          <w:szCs w:val="22"/>
        </w:rPr>
        <w:t>for</w:t>
      </w:r>
      <w:proofErr w:type="spellEnd"/>
      <w:r w:rsidRPr="004A53DE">
        <w:rPr>
          <w:rFonts w:ascii="Book Antiqua" w:hAnsi="Book Antiqua" w:cs="Calibri"/>
          <w:i/>
          <w:color w:val="000000"/>
          <w:sz w:val="22"/>
          <w:szCs w:val="22"/>
        </w:rPr>
        <w:t xml:space="preserve"> </w:t>
      </w:r>
      <w:proofErr w:type="spellStart"/>
      <w:r w:rsidRPr="004A53DE">
        <w:rPr>
          <w:rFonts w:ascii="Book Antiqua" w:hAnsi="Book Antiqua" w:cs="Calibri"/>
          <w:i/>
          <w:color w:val="000000"/>
          <w:sz w:val="22"/>
          <w:szCs w:val="22"/>
        </w:rPr>
        <w:t>Lawyers</w:t>
      </w:r>
      <w:proofErr w:type="spellEnd"/>
      <w:r w:rsidRPr="004A53DE">
        <w:rPr>
          <w:rFonts w:ascii="Book Antiqua" w:hAnsi="Book Antiqua" w:cs="Calibri"/>
          <w:color w:val="000000"/>
          <w:sz w:val="22"/>
          <w:szCs w:val="22"/>
        </w:rPr>
        <w:t xml:space="preserve"> (2nd </w:t>
      </w:r>
      <w:proofErr w:type="spellStart"/>
      <w:r w:rsidRPr="004A53DE">
        <w:rPr>
          <w:rFonts w:ascii="Book Antiqua" w:hAnsi="Book Antiqua" w:cs="Calibri"/>
          <w:color w:val="000000"/>
          <w:sz w:val="22"/>
          <w:szCs w:val="22"/>
        </w:rPr>
        <w:t>edition</w:t>
      </w:r>
      <w:proofErr w:type="spellEnd"/>
      <w:r w:rsidRPr="004A53DE">
        <w:rPr>
          <w:rFonts w:ascii="Book Antiqua" w:hAnsi="Book Antiqua" w:cs="Calibri"/>
          <w:color w:val="000000"/>
          <w:sz w:val="22"/>
          <w:szCs w:val="22"/>
        </w:rPr>
        <w:t>. New York: Thompson Reuters/</w:t>
      </w:r>
      <w:proofErr w:type="spellStart"/>
      <w:r w:rsidRPr="004A53DE">
        <w:rPr>
          <w:rFonts w:ascii="Book Antiqua" w:hAnsi="Book Antiqua" w:cs="Calibri"/>
          <w:color w:val="000000"/>
          <w:sz w:val="22"/>
          <w:szCs w:val="22"/>
        </w:rPr>
        <w:t>Foundation</w:t>
      </w:r>
      <w:proofErr w:type="spellEnd"/>
      <w:r w:rsidRPr="004A53DE">
        <w:rPr>
          <w:rFonts w:ascii="Book Antiqua" w:hAnsi="Book Antiqua" w:cs="Calibri"/>
          <w:color w:val="000000"/>
          <w:sz w:val="22"/>
          <w:szCs w:val="22"/>
        </w:rPr>
        <w:t xml:space="preserve"> Press, 2011)</w:t>
      </w:r>
      <w:r w:rsidRPr="004A53DE">
        <w:rPr>
          <w:rFonts w:ascii="Book Antiqua" w:hAnsi="Book Antiqua"/>
          <w:color w:val="000000"/>
          <w:sz w:val="22"/>
          <w:szCs w:val="22"/>
        </w:rPr>
        <w:t> </w:t>
      </w:r>
      <w:proofErr w:type="spellStart"/>
      <w:r w:rsidRPr="004A53DE">
        <w:rPr>
          <w:rFonts w:ascii="Book Antiqua" w:hAnsi="Book Antiqua"/>
          <w:color w:val="000000"/>
          <w:sz w:val="22"/>
          <w:szCs w:val="22"/>
        </w:rPr>
        <w:t>Chapter</w:t>
      </w:r>
      <w:proofErr w:type="spellEnd"/>
      <w:r w:rsidRPr="004A53DE">
        <w:rPr>
          <w:rFonts w:ascii="Book Antiqua" w:hAnsi="Book Antiqua"/>
          <w:color w:val="000000"/>
          <w:sz w:val="22"/>
          <w:szCs w:val="22"/>
        </w:rPr>
        <w:t xml:space="preserve"> 8-9</w:t>
      </w:r>
    </w:p>
    <w:p w:rsidR="004A53DE" w:rsidRPr="004A53DE" w:rsidRDefault="004A53DE" w:rsidP="004A53DE">
      <w:pPr>
        <w:pStyle w:val="NormlWeb"/>
        <w:spacing w:before="0" w:beforeAutospacing="0" w:after="120" w:afterAutospacing="0"/>
        <w:rPr>
          <w:rFonts w:ascii="Book Antiqua" w:hAnsi="Book Antiqua"/>
          <w:color w:val="000000"/>
          <w:sz w:val="22"/>
          <w:szCs w:val="22"/>
        </w:rPr>
      </w:pPr>
    </w:p>
    <w:p w:rsidR="004A53DE" w:rsidRDefault="004A53DE" w:rsidP="004A53DE">
      <w:pPr>
        <w:spacing w:after="120" w:line="240" w:lineRule="auto"/>
        <w:rPr>
          <w:rFonts w:ascii="Book Antiqua" w:hAnsi="Book Antiqua"/>
        </w:rPr>
      </w:pPr>
      <w:r w:rsidRPr="004A53DE">
        <w:rPr>
          <w:rFonts w:ascii="Book Antiqua" w:hAnsi="Book Antiqua"/>
          <w:b/>
        </w:rPr>
        <w:t>Számonkérés:</w:t>
      </w:r>
      <w:r>
        <w:rPr>
          <w:rFonts w:ascii="Book Antiqua" w:hAnsi="Book Antiqua"/>
        </w:rPr>
        <w:t xml:space="preserve"> </w:t>
      </w:r>
    </w:p>
    <w:p w:rsidR="009C398B" w:rsidRPr="004A53DE" w:rsidRDefault="004A53DE" w:rsidP="004A53DE">
      <w:pPr>
        <w:spacing w:after="120" w:line="240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zárthelyi</w:t>
      </w:r>
      <w:proofErr w:type="gramEnd"/>
      <w:r>
        <w:rPr>
          <w:rFonts w:ascii="Book Antiqua" w:hAnsi="Book Antiqua"/>
        </w:rPr>
        <w:t xml:space="preserve"> dolgozat</w:t>
      </w:r>
      <w:r w:rsidR="00AE0745">
        <w:rPr>
          <w:rFonts w:ascii="Book Antiqua" w:hAnsi="Book Antiqua"/>
        </w:rPr>
        <w:t xml:space="preserve"> (</w:t>
      </w:r>
      <w:proofErr w:type="spellStart"/>
      <w:r w:rsidR="00AE0745">
        <w:rPr>
          <w:rFonts w:ascii="Book Antiqua" w:hAnsi="Book Antiqua"/>
        </w:rPr>
        <w:t>open</w:t>
      </w:r>
      <w:proofErr w:type="spellEnd"/>
      <w:r w:rsidR="00AE0745">
        <w:rPr>
          <w:rFonts w:ascii="Book Antiqua" w:hAnsi="Book Antiqua"/>
        </w:rPr>
        <w:t xml:space="preserve"> </w:t>
      </w:r>
      <w:proofErr w:type="spellStart"/>
      <w:r w:rsidR="00AE0745">
        <w:rPr>
          <w:rFonts w:ascii="Book Antiqua" w:hAnsi="Book Antiqua"/>
        </w:rPr>
        <w:t>book</w:t>
      </w:r>
      <w:proofErr w:type="spellEnd"/>
      <w:r w:rsidR="00AE0745">
        <w:rPr>
          <w:rFonts w:ascii="Book Antiqua" w:hAnsi="Book Antiqua"/>
        </w:rPr>
        <w:t>!)</w:t>
      </w:r>
    </w:p>
    <w:sectPr w:rsidR="009C398B" w:rsidRPr="004A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B56E3"/>
    <w:multiLevelType w:val="hybridMultilevel"/>
    <w:tmpl w:val="06B6B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53CCE"/>
    <w:multiLevelType w:val="hybridMultilevel"/>
    <w:tmpl w:val="F2BCC4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E6446"/>
    <w:multiLevelType w:val="hybridMultilevel"/>
    <w:tmpl w:val="17742A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E32D1"/>
    <w:multiLevelType w:val="hybridMultilevel"/>
    <w:tmpl w:val="6EC869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10BE4"/>
    <w:multiLevelType w:val="hybridMultilevel"/>
    <w:tmpl w:val="CD20DE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DE"/>
    <w:rsid w:val="001B3328"/>
    <w:rsid w:val="002768F2"/>
    <w:rsid w:val="00467BAB"/>
    <w:rsid w:val="004A53DE"/>
    <w:rsid w:val="00735EA2"/>
    <w:rsid w:val="008252A3"/>
    <w:rsid w:val="00840704"/>
    <w:rsid w:val="00AE0745"/>
    <w:rsid w:val="00FC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E6213-DC64-4AFA-BD5D-9A814785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A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4A53DE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4A53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mod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Ákos</dc:creator>
  <cp:keywords/>
  <dc:description/>
  <cp:lastModifiedBy>Járdány Zsoltné</cp:lastModifiedBy>
  <cp:revision>2</cp:revision>
  <dcterms:created xsi:type="dcterms:W3CDTF">2018-02-12T09:25:00Z</dcterms:created>
  <dcterms:modified xsi:type="dcterms:W3CDTF">2018-02-12T09:25:00Z</dcterms:modified>
</cp:coreProperties>
</file>